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34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 w:rsidRPr="003F1301">
        <w:rPr>
          <w:rFonts w:ascii="Liberation Serif" w:hAnsi="Liberation Serif" w:cs="Liberation Serif"/>
          <w:sz w:val="26"/>
          <w:szCs w:val="26"/>
        </w:rPr>
        <w:t>К постановлению администрации городского округа Верхняя Пышма</w:t>
      </w: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 w:rsidRPr="003F1301">
        <w:rPr>
          <w:rFonts w:ascii="Liberation Serif" w:hAnsi="Liberation Serif" w:cs="Liberation Serif"/>
          <w:sz w:val="26"/>
          <w:szCs w:val="26"/>
        </w:rPr>
        <w:t>от __</w:t>
      </w:r>
      <w:r w:rsidR="00B77513">
        <w:rPr>
          <w:rFonts w:ascii="Liberation Serif" w:hAnsi="Liberation Serif" w:cs="Liberation Serif"/>
          <w:sz w:val="26"/>
          <w:szCs w:val="26"/>
        </w:rPr>
        <w:t>10.10.2025</w:t>
      </w:r>
      <w:r w:rsidRPr="003F1301">
        <w:rPr>
          <w:rFonts w:ascii="Liberation Serif" w:hAnsi="Liberation Serif" w:cs="Liberation Serif"/>
          <w:sz w:val="26"/>
          <w:szCs w:val="26"/>
        </w:rPr>
        <w:t>____ № ____</w:t>
      </w:r>
      <w:r w:rsidR="00B77513">
        <w:rPr>
          <w:rFonts w:ascii="Liberation Serif" w:hAnsi="Liberation Serif" w:cs="Liberation Serif"/>
          <w:sz w:val="26"/>
          <w:szCs w:val="26"/>
        </w:rPr>
        <w:t>1436</w:t>
      </w:r>
      <w:r w:rsidRPr="003F1301">
        <w:rPr>
          <w:rFonts w:ascii="Liberation Serif" w:hAnsi="Liberation Serif" w:cs="Liberation Serif"/>
          <w:sz w:val="26"/>
          <w:szCs w:val="26"/>
        </w:rPr>
        <w:t>____</w:t>
      </w: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 w:rsidRPr="003F1301">
        <w:rPr>
          <w:rFonts w:ascii="Liberation Serif" w:hAnsi="Liberation Serif" w:cs="Liberation Serif"/>
          <w:sz w:val="26"/>
          <w:szCs w:val="26"/>
        </w:rPr>
        <w:t>УТВЕРЖДЕН</w:t>
      </w: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 w:rsidRPr="003F1301">
        <w:rPr>
          <w:rFonts w:ascii="Liberation Serif" w:hAnsi="Liberation Serif" w:cs="Liberation Serif"/>
          <w:sz w:val="26"/>
          <w:szCs w:val="26"/>
        </w:rPr>
        <w:t>постановлением администрации городского округа Верхняя Пышма</w:t>
      </w:r>
    </w:p>
    <w:p w:rsidR="003F1301" w:rsidRPr="003F1301" w:rsidRDefault="003F1301" w:rsidP="003F1301">
      <w:pPr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 w:rsidRPr="003F1301">
        <w:rPr>
          <w:rFonts w:ascii="Liberation Serif" w:hAnsi="Liberation Serif" w:cs="Liberation Serif"/>
          <w:sz w:val="26"/>
          <w:szCs w:val="26"/>
        </w:rPr>
        <w:t>от __</w:t>
      </w:r>
      <w:r w:rsidR="00B77513">
        <w:rPr>
          <w:rFonts w:ascii="Liberation Serif" w:hAnsi="Liberation Serif" w:cs="Liberation Serif"/>
          <w:sz w:val="26"/>
          <w:szCs w:val="26"/>
        </w:rPr>
        <w:t>07.06.2024</w:t>
      </w:r>
      <w:bookmarkStart w:id="0" w:name="_GoBack"/>
      <w:bookmarkEnd w:id="0"/>
      <w:r w:rsidRPr="003F1301">
        <w:rPr>
          <w:rFonts w:ascii="Liberation Serif" w:hAnsi="Liberation Serif" w:cs="Liberation Serif"/>
          <w:sz w:val="26"/>
          <w:szCs w:val="26"/>
        </w:rPr>
        <w:t>___ № ____</w:t>
      </w:r>
      <w:r w:rsidR="00B77513">
        <w:rPr>
          <w:rFonts w:ascii="Liberation Serif" w:hAnsi="Liberation Serif" w:cs="Liberation Serif"/>
          <w:sz w:val="26"/>
          <w:szCs w:val="26"/>
        </w:rPr>
        <w:t>748</w:t>
      </w:r>
      <w:r w:rsidRPr="003F1301">
        <w:rPr>
          <w:rFonts w:ascii="Liberation Serif" w:hAnsi="Liberation Serif" w:cs="Liberation Serif"/>
          <w:sz w:val="26"/>
          <w:szCs w:val="26"/>
        </w:rPr>
        <w:t>____</w:t>
      </w:r>
    </w:p>
    <w:p w:rsidR="00196E34" w:rsidRPr="003F1301" w:rsidRDefault="00196E34">
      <w:pPr>
        <w:spacing w:after="160" w:line="259" w:lineRule="auto"/>
        <w:rPr>
          <w:sz w:val="26"/>
          <w:szCs w:val="26"/>
        </w:rPr>
      </w:pPr>
    </w:p>
    <w:p w:rsidR="000C1D4D" w:rsidRPr="003F1301" w:rsidRDefault="000C1D4D">
      <w:pPr>
        <w:spacing w:after="160" w:line="259" w:lineRule="auto"/>
        <w:rPr>
          <w:sz w:val="26"/>
          <w:szCs w:val="26"/>
        </w:rPr>
      </w:pPr>
    </w:p>
    <w:p w:rsidR="00D83AFA" w:rsidRPr="003F1301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3F1301">
        <w:rPr>
          <w:rFonts w:ascii="Liberation Serif" w:eastAsia="Times New Roman" w:hAnsi="Liberation Serif"/>
          <w:b/>
          <w:sz w:val="26"/>
          <w:szCs w:val="26"/>
          <w:lang w:eastAsia="ru-RU"/>
        </w:rPr>
        <w:t xml:space="preserve">ПЕРЕЧЕНЬ </w:t>
      </w:r>
      <w:r w:rsidRPr="003F1301">
        <w:rPr>
          <w:rFonts w:ascii="Liberation Serif" w:eastAsia="Times New Roman" w:hAnsi="Liberation Serif"/>
          <w:b/>
          <w:sz w:val="26"/>
          <w:szCs w:val="26"/>
          <w:lang w:eastAsia="ru-RU"/>
        </w:rPr>
        <w:br/>
        <w:t>муниципальных программ, реализуемых на территории</w:t>
      </w:r>
    </w:p>
    <w:p w:rsidR="00196E34" w:rsidRPr="003F1301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3F1301">
        <w:rPr>
          <w:rFonts w:ascii="Liberation Serif" w:eastAsia="Times New Roman" w:hAnsi="Liberation Serif"/>
          <w:b/>
          <w:sz w:val="26"/>
          <w:szCs w:val="26"/>
          <w:lang w:eastAsia="ru-RU"/>
        </w:rPr>
        <w:t>городского округа Верхняя Пышма</w:t>
      </w:r>
    </w:p>
    <w:p w:rsidR="00196E34" w:rsidRPr="003F1301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0"/>
        <w:gridCol w:w="2442"/>
        <w:gridCol w:w="2065"/>
        <w:gridCol w:w="4404"/>
      </w:tblGrid>
      <w:tr w:rsidR="001665E6" w:rsidRPr="003F1301" w:rsidTr="003F1301">
        <w:tc>
          <w:tcPr>
            <w:tcW w:w="504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1232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1042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22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</w:tr>
    </w:tbl>
    <w:p w:rsidR="001665E6" w:rsidRPr="003F1301" w:rsidRDefault="001665E6" w:rsidP="001665E6">
      <w:pPr>
        <w:spacing w:after="0" w:line="240" w:lineRule="auto"/>
        <w:rPr>
          <w:rFonts w:ascii="Liberation Serif" w:hAnsi="Liberation Serif" w:cs="Liberation Serif"/>
          <w:sz w:val="2"/>
          <w:szCs w:val="2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0"/>
        <w:gridCol w:w="2478"/>
        <w:gridCol w:w="2065"/>
        <w:gridCol w:w="4408"/>
      </w:tblGrid>
      <w:tr w:rsidR="001665E6" w:rsidRPr="003F1301" w:rsidTr="003F1301">
        <w:trPr>
          <w:tblHeader/>
          <w:jc w:val="center"/>
        </w:trPr>
        <w:tc>
          <w:tcPr>
            <w:tcW w:w="484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250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042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2225" w:type="pct"/>
            <w:tcBorders>
              <w:bottom w:val="nil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4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Совершенствование социально-экономической политики на территории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проектного управления и стратегического планирования администрации городского округа Верхняя Пышма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Управление архитектуры и градостроительства администрации г</w:t>
            </w:r>
            <w:r w:rsidR="00D25EFB"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ородского округа Верхняя Пышма</w:t>
            </w: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Комитет экономики и муниципального заказа администрации городского округа Верхняя Пышма;</w:t>
            </w:r>
          </w:p>
          <w:p w:rsidR="005554AE" w:rsidRPr="003F1301" w:rsidRDefault="005554AE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по учету и распределению жилья администрации городского округа Верхняя Пышма;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Служба по взаимодействию с административными органами городского округа Верхняя Пышма;</w:t>
            </w:r>
          </w:p>
          <w:p w:rsidR="0093156A" w:rsidRPr="003F1301" w:rsidRDefault="0093156A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Балтымская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сельская администрация;</w:t>
            </w:r>
          </w:p>
          <w:p w:rsidR="0093156A" w:rsidRPr="003F1301" w:rsidRDefault="0093156A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Исетская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поселковая администрация;</w:t>
            </w:r>
          </w:p>
          <w:p w:rsidR="0093156A" w:rsidRPr="003F1301" w:rsidRDefault="0093156A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Кедровская поселковая администрация;</w:t>
            </w:r>
          </w:p>
          <w:p w:rsidR="0093156A" w:rsidRPr="003F1301" w:rsidRDefault="0093156A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Красненская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поселковая администрация;</w:t>
            </w:r>
          </w:p>
          <w:p w:rsidR="0093156A" w:rsidRPr="003F1301" w:rsidRDefault="0093156A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</w:rPr>
              <w:t>Мостовская сельская администрация;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lastRenderedPageBreak/>
              <w:t>М</w:t>
            </w:r>
            <w:r w:rsidR="00655CBE"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К</w:t>
            </w: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У «Центр пространственного развития городского округа Верхняя Пышма»;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МКУ «Административно-хозяйственное управление»;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 xml:space="preserve">МКУ «Архив городского 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округа Верхняя Пышма</w:t>
            </w:r>
            <w:r w:rsidR="00D25EFB"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»</w:t>
            </w: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МКУ «Управление гражданской защиты городского округа Верхняя Пышма»;</w:t>
            </w:r>
          </w:p>
          <w:p w:rsidR="001665E6" w:rsidRPr="003F1301" w:rsidRDefault="001665E6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капитального строительства и жилищно-коммунального хозяйства г</w:t>
            </w:r>
            <w:r w:rsidR="00D25EFB"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ородского округа Верхняя Пышма»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65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Повышение эффективности управления муниципальной собственностью на территории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бухгалтерского учета и отчетности администрации городского округа Верхняя Пышма</w:t>
            </w:r>
            <w:r w:rsidR="00D25EFB"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;</w:t>
            </w:r>
          </w:p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 xml:space="preserve">МКУ </w:t>
            </w: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="00D25EFB"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9D1F38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8" w:rsidRPr="003F1301" w:rsidRDefault="009D1F38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8" w:rsidRPr="003F1301" w:rsidRDefault="009D1F38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</w:rPr>
              <w:t>Формирование современной городской среды на территории городского округа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F38" w:rsidRPr="003F1301" w:rsidRDefault="009D1F38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8" w:rsidRPr="003F1301" w:rsidRDefault="009D1F38" w:rsidP="009D1F38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культуры городского округа Верхняя Пышма»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9D1F38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65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Муниципальное казенное учреждение </w:t>
            </w: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Балтымская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сельская администрация;</w:t>
            </w:r>
          </w:p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Исетская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поселковая администрация;</w:t>
            </w:r>
          </w:p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Кедровская поселковая администрация;</w:t>
            </w:r>
          </w:p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proofErr w:type="spellStart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Красненская</w:t>
            </w:r>
            <w:proofErr w:type="spellEnd"/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поселковая администрация;</w:t>
            </w:r>
          </w:p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</w:rPr>
              <w:t>Мостовская сельская администрация;</w:t>
            </w:r>
          </w:p>
          <w:p w:rsidR="001665E6" w:rsidRPr="003F1301" w:rsidRDefault="001665E6" w:rsidP="009D1F38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3F1301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МБУ «Дорожно-эксплуатационное управление» городского округа Верхняя Пышма»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9D1F38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65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Развитие социальной сферы в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городском округе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культуры городского округа Верхняя Пышма»;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образования городского округа Верхняя Пышма»;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9D1F38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65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Реализация основных направлений муниципальной политики в строительном комплексе на территории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1665E6" w:rsidRPr="003F1301" w:rsidTr="003F1301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9D1F38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3F1301" w:rsidRDefault="001665E6" w:rsidP="0065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Развитие основных направлений социальной политики на территории </w:t>
            </w:r>
            <w:r w:rsidR="00655CBE"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Верхняя Пышма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3F1301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F13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A" w:rsidRPr="003F1301" w:rsidRDefault="0093156A" w:rsidP="009D1F38">
            <w:pPr>
              <w:spacing w:after="0" w:line="240" w:lineRule="auto"/>
              <w:ind w:left="16" w:righ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3F1301">
              <w:rPr>
                <w:rStyle w:val="CharacterStyle2"/>
                <w:rFonts w:ascii="Liberation Serif" w:hAnsi="Liberation Serif" w:cs="Liberation Serif"/>
                <w:sz w:val="26"/>
                <w:szCs w:val="26"/>
              </w:rPr>
              <w:t>»;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культуры городского округа Верхняя Пышма»;</w:t>
            </w:r>
          </w:p>
          <w:p w:rsidR="001665E6" w:rsidRPr="003F1301" w:rsidRDefault="001665E6" w:rsidP="009D1F38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образования городского округа Верхняя Пышма»;</w:t>
            </w:r>
          </w:p>
          <w:p w:rsidR="001665E6" w:rsidRPr="003F1301" w:rsidRDefault="001665E6" w:rsidP="009D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 w:rsidRPr="003F130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</w:tbl>
    <w:p w:rsidR="002F4EA9" w:rsidRPr="003F1301" w:rsidRDefault="002F4EA9">
      <w:pPr>
        <w:rPr>
          <w:rFonts w:ascii="Liberation Serif" w:hAnsi="Liberation Serif" w:cs="Liberation Serif"/>
          <w:sz w:val="26"/>
          <w:szCs w:val="26"/>
        </w:rPr>
      </w:pPr>
    </w:p>
    <w:sectPr w:rsidR="002F4EA9" w:rsidRPr="003F1301" w:rsidSect="003F1301">
      <w:headerReference w:type="default" r:id="rId7"/>
      <w:footerReference w:type="default" r:id="rId8"/>
      <w:pgSz w:w="11906" w:h="16838" w:code="9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82" w:rsidRDefault="00B81382" w:rsidP="00196E34">
      <w:pPr>
        <w:spacing w:after="0" w:line="240" w:lineRule="auto"/>
      </w:pPr>
      <w:r>
        <w:separator/>
      </w:r>
    </w:p>
  </w:endnote>
  <w:endnote w:type="continuationSeparator" w:id="0">
    <w:p w:rsidR="00B81382" w:rsidRDefault="00B81382" w:rsidP="001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34" w:rsidRPr="00196E34" w:rsidRDefault="00196E34" w:rsidP="00196E34">
    <w:pPr>
      <w:pStyle w:val="a6"/>
      <w:jc w:val="center"/>
      <w:rPr>
        <w:rFonts w:ascii="Liberation Serif" w:hAnsi="Liberation Serif" w:cs="Liberation Serif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82" w:rsidRDefault="00B81382" w:rsidP="00196E34">
      <w:pPr>
        <w:spacing w:after="0" w:line="240" w:lineRule="auto"/>
      </w:pPr>
      <w:r>
        <w:separator/>
      </w:r>
    </w:p>
  </w:footnote>
  <w:footnote w:type="continuationSeparator" w:id="0">
    <w:p w:rsidR="00B81382" w:rsidRDefault="00B81382" w:rsidP="001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62075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4850" w:rsidRPr="00975DE8" w:rsidRDefault="00F54850" w:rsidP="00975DE8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75DE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75DE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77513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4"/>
    <w:rsid w:val="000C1D4D"/>
    <w:rsid w:val="001665E6"/>
    <w:rsid w:val="00196B08"/>
    <w:rsid w:val="00196E34"/>
    <w:rsid w:val="001A5C0E"/>
    <w:rsid w:val="002033C6"/>
    <w:rsid w:val="002F4EA9"/>
    <w:rsid w:val="00317735"/>
    <w:rsid w:val="003E5819"/>
    <w:rsid w:val="003F1301"/>
    <w:rsid w:val="00523DB9"/>
    <w:rsid w:val="005554AE"/>
    <w:rsid w:val="0058289B"/>
    <w:rsid w:val="00642B60"/>
    <w:rsid w:val="00655CBE"/>
    <w:rsid w:val="00680972"/>
    <w:rsid w:val="006976DF"/>
    <w:rsid w:val="00787003"/>
    <w:rsid w:val="007C0A36"/>
    <w:rsid w:val="0093156A"/>
    <w:rsid w:val="00975DE8"/>
    <w:rsid w:val="009D1F38"/>
    <w:rsid w:val="00A17E2D"/>
    <w:rsid w:val="00B51D24"/>
    <w:rsid w:val="00B77513"/>
    <w:rsid w:val="00B81382"/>
    <w:rsid w:val="00BB2F30"/>
    <w:rsid w:val="00C11EBB"/>
    <w:rsid w:val="00C222FA"/>
    <w:rsid w:val="00D25EFB"/>
    <w:rsid w:val="00D77723"/>
    <w:rsid w:val="00D83AFA"/>
    <w:rsid w:val="00DE6EAC"/>
    <w:rsid w:val="00E1561E"/>
    <w:rsid w:val="00E7759B"/>
    <w:rsid w:val="00EB2D67"/>
    <w:rsid w:val="00EF6B9C"/>
    <w:rsid w:val="00F54850"/>
    <w:rsid w:val="00F57421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EB30"/>
  <w15:chartTrackingRefBased/>
  <w15:docId w15:val="{5892D446-AFE5-40B0-9618-62E8CA9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cterStyle2">
    <w:name w:val="CharacterStyle2"/>
    <w:rsid w:val="001A5C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16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B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F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FEE4-DF24-4DE0-9E30-093BBD62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16</cp:revision>
  <cp:lastPrinted>2025-10-09T09:59:00Z</cp:lastPrinted>
  <dcterms:created xsi:type="dcterms:W3CDTF">2024-02-08T04:04:00Z</dcterms:created>
  <dcterms:modified xsi:type="dcterms:W3CDTF">2025-10-10T12:42:00Z</dcterms:modified>
</cp:coreProperties>
</file>