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C47B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3E8669B7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459272D0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городского округа Верхняя Пышма</w:t>
      </w:r>
    </w:p>
    <w:p w14:paraId="1E4B6D88" w14:textId="343F81F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от _</w:t>
      </w:r>
      <w:r w:rsidR="00B968E4">
        <w:rPr>
          <w:rFonts w:eastAsia="Times New Roman" w:cs="Times New Roman"/>
          <w:sz w:val="28"/>
          <w:szCs w:val="28"/>
          <w:lang w:eastAsia="ru-RU"/>
        </w:rPr>
        <w:t>20.10.2025</w:t>
      </w:r>
      <w:bookmarkStart w:id="0" w:name="_GoBack"/>
      <w:bookmarkEnd w:id="0"/>
      <w:r w:rsidRPr="0011337B">
        <w:rPr>
          <w:rFonts w:eastAsia="Times New Roman" w:cs="Times New Roman"/>
          <w:sz w:val="28"/>
          <w:szCs w:val="28"/>
          <w:lang w:eastAsia="ru-RU"/>
        </w:rPr>
        <w:t>__ № __</w:t>
      </w:r>
      <w:r w:rsidR="00B968E4">
        <w:rPr>
          <w:rFonts w:eastAsia="Times New Roman" w:cs="Times New Roman"/>
          <w:sz w:val="28"/>
          <w:szCs w:val="28"/>
          <w:lang w:eastAsia="ru-RU"/>
        </w:rPr>
        <w:t>1501</w:t>
      </w:r>
      <w:r w:rsidRPr="0011337B">
        <w:rPr>
          <w:rFonts w:eastAsia="Times New Roman" w:cs="Times New Roman"/>
          <w:sz w:val="28"/>
          <w:szCs w:val="28"/>
          <w:lang w:eastAsia="ru-RU"/>
        </w:rPr>
        <w:t>__</w:t>
      </w:r>
    </w:p>
    <w:p w14:paraId="4EB5B753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0940B3A9" w14:textId="77777777" w:rsidR="00A01CA1" w:rsidRPr="0011337B" w:rsidRDefault="00A01CA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2C46B87B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1" w:name="P38"/>
      <w:bookmarkEnd w:id="1"/>
      <w:r w:rsidRPr="0011337B">
        <w:rPr>
          <w:rFonts w:eastAsia="Times New Roman" w:cs="Times New Roman"/>
          <w:b/>
          <w:sz w:val="28"/>
          <w:szCs w:val="28"/>
          <w:lang w:eastAsia="ru-RU"/>
        </w:rPr>
        <w:t xml:space="preserve">ПОРЯДОК </w:t>
      </w:r>
    </w:p>
    <w:p w14:paraId="30200B8B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eastAsia="ru-RU"/>
        </w:rPr>
        <w:t>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14:paraId="5867AA90" w14:textId="77777777" w:rsidR="00AA27CC" w:rsidRPr="0011337B" w:rsidRDefault="00AA27CC" w:rsidP="0011337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8"/>
          <w:szCs w:val="28"/>
        </w:rPr>
      </w:pPr>
    </w:p>
    <w:p w14:paraId="1C0732B4" w14:textId="5047AC75" w:rsidR="00FF3C71" w:rsidRPr="0011337B" w:rsidRDefault="00513F77" w:rsidP="0011337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Pr="0011337B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FF3C71" w:rsidRPr="0011337B">
        <w:rPr>
          <w:rFonts w:eastAsia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14:paraId="5B30D571" w14:textId="77777777" w:rsidR="00FF3C71" w:rsidRPr="0011337B" w:rsidRDefault="00FF3C7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3D717B5" w14:textId="07DC5EE4" w:rsidR="00FD39A6" w:rsidRPr="0011337B" w:rsidRDefault="00FF3C71" w:rsidP="004D435B">
      <w:pPr>
        <w:spacing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1.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</w:t>
      </w:r>
      <w:r w:rsidR="00F138E6">
        <w:rPr>
          <w:rFonts w:eastAsia="Times New Roman" w:cs="Times New Roman"/>
          <w:sz w:val="28"/>
          <w:szCs w:val="28"/>
          <w:lang w:eastAsia="ru-RU"/>
        </w:rPr>
        <w:t>,</w:t>
      </w:r>
      <w:r w:rsidR="00F138E6" w:rsidRPr="00F138E6">
        <w:t xml:space="preserve"> 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на территории городского округа Верхняя Пышма (далее – Порядок) определяет порядок, условия, процедуру предоставления субсидий из бюджета городского округа Верхняя Пышма (далее – местный бюджет) на финансовую поддержку социально ориентированных некоммерческих организаций (далее – некоммерческие организации), осуществляющих на территории городского округа Верхняя Пышма деятельность, направленную на </w:t>
      </w:r>
      <w:r w:rsidR="009417CF" w:rsidRPr="0011337B">
        <w:rPr>
          <w:rFonts w:eastAsia="Times New Roman" w:cs="Times New Roman"/>
          <w:sz w:val="28"/>
          <w:szCs w:val="28"/>
          <w:lang w:eastAsia="ru-RU"/>
        </w:rPr>
        <w:t>решение социальных проблем, развитие гражданского общества в Российской Федерации,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а также процедуры возврата субсидий в случае нарушения условий, предусмотренных при предоставлении субсидий.</w:t>
      </w:r>
    </w:p>
    <w:p w14:paraId="577C6D0B" w14:textId="1FD9AEA5" w:rsidR="00DE5C32" w:rsidRPr="0011337B" w:rsidRDefault="00DE5C32" w:rsidP="004D435B">
      <w:pPr>
        <w:spacing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1366FD" w:rsidRPr="0011337B">
        <w:rPr>
          <w:rFonts w:eastAsia="Times New Roman" w:cs="Times New Roman"/>
          <w:sz w:val="28"/>
          <w:szCs w:val="28"/>
          <w:lang w:eastAsia="ru-RU"/>
        </w:rPr>
        <w:t>Цель</w:t>
      </w:r>
      <w:r w:rsidR="001366FD" w:rsidRPr="0011337B">
        <w:rPr>
          <w:sz w:val="28"/>
          <w:szCs w:val="28"/>
        </w:rPr>
        <w:t xml:space="preserve"> </w:t>
      </w:r>
      <w:r w:rsidR="001366FD" w:rsidRPr="0011337B">
        <w:rPr>
          <w:rFonts w:eastAsia="Times New Roman" w:cs="Times New Roman"/>
          <w:sz w:val="28"/>
          <w:szCs w:val="28"/>
          <w:lang w:eastAsia="ru-RU"/>
        </w:rPr>
        <w:t xml:space="preserve">предоставления субсидии социально ориентированным некоммерческим организациям </w:t>
      </w:r>
      <w:r w:rsidR="004D435B">
        <w:rPr>
          <w:rFonts w:eastAsia="Times New Roman" w:cs="Times New Roman"/>
          <w:sz w:val="28"/>
          <w:szCs w:val="28"/>
          <w:lang w:eastAsia="ru-RU"/>
        </w:rPr>
        <w:t>–</w:t>
      </w:r>
      <w:r w:rsidR="001366FD" w:rsidRPr="0011337B">
        <w:rPr>
          <w:rFonts w:eastAsia="Times New Roman" w:cs="Times New Roman"/>
          <w:sz w:val="28"/>
          <w:szCs w:val="28"/>
          <w:lang w:eastAsia="ru-RU"/>
        </w:rPr>
        <w:t xml:space="preserve"> реализация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 территории городского округа Верхняя Пышма </w:t>
      </w:r>
      <w:r w:rsidR="001366FD" w:rsidRPr="0011337B">
        <w:rPr>
          <w:rFonts w:eastAsia="Times New Roman" w:cs="Times New Roman"/>
          <w:sz w:val="28"/>
          <w:szCs w:val="28"/>
          <w:lang w:eastAsia="ru-RU"/>
        </w:rPr>
        <w:t>социально значимых проектов и мероприятий</w:t>
      </w:r>
      <w:r w:rsidR="001856E7" w:rsidRPr="0011337B">
        <w:rPr>
          <w:rFonts w:eastAsia="Times New Roman" w:cs="Times New Roman"/>
          <w:sz w:val="28"/>
          <w:szCs w:val="28"/>
          <w:lang w:eastAsia="ru-RU"/>
        </w:rPr>
        <w:t xml:space="preserve"> в соответствии с направлениями</w:t>
      </w:r>
      <w:r w:rsidR="00507886" w:rsidRPr="0011337B">
        <w:rPr>
          <w:rFonts w:eastAsia="Times New Roman" w:cs="Times New Roman"/>
          <w:sz w:val="28"/>
          <w:szCs w:val="28"/>
          <w:lang w:eastAsia="ru-RU"/>
        </w:rPr>
        <w:t>, указанными</w:t>
      </w:r>
      <w:r w:rsidR="001856E7" w:rsidRPr="0011337B">
        <w:rPr>
          <w:rFonts w:eastAsia="Times New Roman" w:cs="Times New Roman"/>
          <w:sz w:val="28"/>
          <w:szCs w:val="28"/>
          <w:lang w:eastAsia="ru-RU"/>
        </w:rPr>
        <w:t xml:space="preserve"> в пункте 3 настоящей главы</w:t>
      </w:r>
      <w:r w:rsidR="00CF5CA4" w:rsidRPr="0011337B">
        <w:rPr>
          <w:rFonts w:eastAsia="Times New Roman" w:cs="Times New Roman"/>
          <w:sz w:val="28"/>
          <w:szCs w:val="28"/>
          <w:lang w:eastAsia="ru-RU"/>
        </w:rPr>
        <w:t>.</w:t>
      </w:r>
    </w:p>
    <w:p w14:paraId="084EEA3D" w14:textId="10A0E91C" w:rsidR="00FF3C71" w:rsidRPr="0011337B" w:rsidRDefault="00DE5C32" w:rsidP="004D435B">
      <w:pPr>
        <w:spacing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. Предоставление субсидий</w:t>
      </w:r>
      <w:r w:rsidR="00F52751" w:rsidRPr="0011337B">
        <w:rPr>
          <w:sz w:val="28"/>
          <w:szCs w:val="28"/>
        </w:rPr>
        <w:t xml:space="preserve"> </w:t>
      </w:r>
      <w:r w:rsidR="00F52751" w:rsidRPr="0011337B">
        <w:rPr>
          <w:rFonts w:eastAsia="Times New Roman" w:cs="Times New Roman"/>
          <w:sz w:val="28"/>
          <w:szCs w:val="28"/>
          <w:lang w:eastAsia="ru-RU"/>
        </w:rPr>
        <w:t>на финансовое обеспечение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некоммерческим организациям</w:t>
      </w:r>
      <w:r w:rsidR="00F52751" w:rsidRPr="0011337B">
        <w:rPr>
          <w:sz w:val="28"/>
          <w:szCs w:val="28"/>
        </w:rPr>
        <w:t xml:space="preserve">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осуществляется на следующие направления:</w:t>
      </w:r>
    </w:p>
    <w:p w14:paraId="567CCFBF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финансирование социально значимых проектов, предназначенных для выполнения следующих задач:</w:t>
      </w:r>
    </w:p>
    <w:p w14:paraId="231F60A5" w14:textId="4AB7B13A" w:rsidR="0095329B" w:rsidRPr="0011337B" w:rsidRDefault="0095329B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утверждение в обществе высоких духовных и нравственных ценностей, преемственности поколений;</w:t>
      </w:r>
    </w:p>
    <w:p w14:paraId="48CA5823" w14:textId="020BCE5A" w:rsidR="00DD2FCF" w:rsidRPr="0011337B" w:rsidRDefault="00DD2FC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</w:t>
      </w:r>
      <w:r w:rsidR="005B45A6" w:rsidRPr="0011337B">
        <w:rPr>
          <w:rFonts w:eastAsia="Times New Roman" w:cs="Times New Roman"/>
          <w:sz w:val="28"/>
          <w:szCs w:val="28"/>
          <w:lang w:eastAsia="ru-RU"/>
        </w:rPr>
        <w:t xml:space="preserve"> дат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1552C" w:rsidRPr="0011337B">
        <w:rPr>
          <w:rFonts w:eastAsia="Times New Roman" w:cs="Times New Roman"/>
          <w:sz w:val="28"/>
          <w:szCs w:val="28"/>
          <w:lang w:eastAsia="ru-RU"/>
        </w:rPr>
        <w:t>Российской Федерации и Свердловской области, Вооруженных Сил Российской Федерации</w:t>
      </w:r>
      <w:r w:rsidR="00E158F5" w:rsidRPr="0011337B">
        <w:rPr>
          <w:rFonts w:eastAsia="Times New Roman" w:cs="Times New Roman"/>
          <w:sz w:val="28"/>
          <w:szCs w:val="28"/>
          <w:lang w:eastAsia="ru-RU"/>
        </w:rPr>
        <w:t>,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связанных с реализацией государственной национальной политики Российской Федерации;</w:t>
      </w:r>
    </w:p>
    <w:p w14:paraId="0D3AA4F6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развитие институтов гражданского общества;</w:t>
      </w:r>
    </w:p>
    <w:p w14:paraId="1DD72B4A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развитие добровольчества и </w:t>
      </w:r>
      <w:proofErr w:type="spellStart"/>
      <w:r w:rsidRPr="0011337B">
        <w:rPr>
          <w:rFonts w:eastAsia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2D5643A1" w14:textId="3D10DA84" w:rsidR="004734C8" w:rsidRPr="0011337B" w:rsidRDefault="004734C8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формирование в обществе нетерпимости к коррупционному поведению;</w:t>
      </w:r>
    </w:p>
    <w:p w14:paraId="62A47904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повышение качества жизни жителей городского округа Верхняя Пышма;</w:t>
      </w:r>
    </w:p>
    <w:p w14:paraId="5AC38510" w14:textId="7E7B6504" w:rsidR="00FF3C71" w:rsidRPr="0011337B" w:rsidRDefault="009C1DC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социальная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поддержка </w:t>
      </w:r>
      <w:r w:rsidR="001154F2" w:rsidRPr="0011337B">
        <w:rPr>
          <w:rFonts w:eastAsia="Times New Roman" w:cs="Times New Roman"/>
          <w:sz w:val="28"/>
          <w:szCs w:val="28"/>
          <w:lang w:eastAsia="ru-RU"/>
        </w:rPr>
        <w:t xml:space="preserve">пенсионеров, ветеранов войны, труда, боевых </w:t>
      </w:r>
      <w:r w:rsidR="001154F2" w:rsidRPr="0011337B">
        <w:rPr>
          <w:rFonts w:eastAsia="Times New Roman" w:cs="Times New Roman"/>
          <w:sz w:val="28"/>
          <w:szCs w:val="28"/>
          <w:lang w:eastAsia="ru-RU"/>
        </w:rPr>
        <w:lastRenderedPageBreak/>
        <w:t>действий,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граждан, находящихся в трудной жизненной ситуации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19D4A54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совершенствование негосударственной системы комплексной реабилитации ветеранов и инвалидов боевых действий, граждан, ставших инвалидами в период прохождения военной службы;</w:t>
      </w:r>
    </w:p>
    <w:p w14:paraId="0DD4A4C7" w14:textId="4ACB0FFB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содействие и участие в социальной и трудовой реабилитации, оздоровлении, создании условий для достижения материальной независимости и интеграции в общество, улучшении морально-психологического состояния </w:t>
      </w:r>
      <w:r w:rsidR="001154F2" w:rsidRPr="0011337B">
        <w:rPr>
          <w:rFonts w:eastAsia="Times New Roman" w:cs="Times New Roman"/>
          <w:sz w:val="28"/>
          <w:szCs w:val="28"/>
          <w:lang w:eastAsia="ru-RU"/>
        </w:rPr>
        <w:t>пенсионеров, ветеранов войны, труда, боевых действий,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граждан, находящихся в трудной жизненной ситуации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31C22AEE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развитие общественной дипломатии и поддержка соотечественников;</w:t>
      </w:r>
    </w:p>
    <w:p w14:paraId="00F5AEA0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развитие побратимских связей;</w:t>
      </w:r>
    </w:p>
    <w:p w14:paraId="6C38F282" w14:textId="43546BED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укрепление межнационального и межрелигиозного согласия, дружбы между народами</w:t>
      </w:r>
      <w:r w:rsidR="000D50B6" w:rsidRPr="0011337B">
        <w:rPr>
          <w:rFonts w:eastAsia="Times New Roman" w:cs="Times New Roman"/>
          <w:sz w:val="28"/>
          <w:szCs w:val="28"/>
          <w:lang w:eastAsia="ru-RU"/>
        </w:rPr>
        <w:t>, сохранение и защита самобытности, культуры, языков и традиций народов Российской Федерации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5FBC62E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социальную адаптацию мигрантов на территории городского округа Верхняя Пышма;</w:t>
      </w:r>
    </w:p>
    <w:p w14:paraId="592A4EA4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формирование негосударственной системы комплексной реабилитации лиц без определенного места жительства, граждан с наркотической или алкогольной зависимостью и граждан, освободившихся из мест лишения свободы, включающей внедрение единой технологии от момента выявления и оказания неотложной помощи до решения вопроса о постоянном жизнеустройстве и </w:t>
      </w:r>
      <w:proofErr w:type="spellStart"/>
      <w:r w:rsidRPr="0011337B">
        <w:rPr>
          <w:rFonts w:eastAsia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11337B">
        <w:rPr>
          <w:rFonts w:eastAsia="Times New Roman" w:cs="Times New Roman"/>
          <w:sz w:val="28"/>
          <w:szCs w:val="28"/>
          <w:lang w:eastAsia="ru-RU"/>
        </w:rPr>
        <w:t xml:space="preserve"> в обществе;</w:t>
      </w:r>
    </w:p>
    <w:p w14:paraId="4717E1EA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поддержка женщин, семьи, материнства, отцовства и детства;</w:t>
      </w:r>
    </w:p>
    <w:p w14:paraId="7A429CE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развитие у детей навыков безопасного поведения, в том числе при использовании информационно-коммуникационных технологий;</w:t>
      </w:r>
    </w:p>
    <w:p w14:paraId="688A546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профилактика деструктивного поведения детей и подростков, реабилитация и социализация несовершеннолетних правонарушителей;</w:t>
      </w:r>
    </w:p>
    <w:p w14:paraId="1DD42738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профилактика социального сиротства, семейного и детского неблагополучия;</w:t>
      </w:r>
    </w:p>
    <w:p w14:paraId="6EF14D3B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развитие негосударственной системы социального сопровождения семей, находящихся в трудной жизненной ситуации;</w:t>
      </w:r>
    </w:p>
    <w:p w14:paraId="3A2CD1F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социальная поддержка семей с детьми-инвалидами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14:paraId="64808CA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осуществление деятельности в сфере адаптивной физической культуры и спорта, профилактики и охраны здоровья инвалидов, пропаганды здорового образа жизни;</w:t>
      </w:r>
    </w:p>
    <w:p w14:paraId="32A005C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осуществление деятельности в сфере улучшения морально-</w:t>
      </w: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психологического состояния отдельных категорий граждан, нуждающихся в социальной поддержке: социальная поддержка, реабилитация, адаптация инвалидов в целях их социализации и интеграции в общество;</w:t>
      </w:r>
    </w:p>
    <w:p w14:paraId="4009B453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проведение социальных, культурных реабилитационных мероприятий для инвалидов в целях развития и реализации их творческого потенциала;</w:t>
      </w:r>
    </w:p>
    <w:p w14:paraId="4F57AD9E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создание и реализация модели службы сопровождения инвалидов в целях их трудоустройства;</w:t>
      </w:r>
    </w:p>
    <w:p w14:paraId="71AC5B9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пропаганду здорового образа жизни среди жителей городского округа Верхняя Пышма (включая профилактику распространения на территории ВИЧ-инфекции и мероприятия антинаркотической направленности);</w:t>
      </w:r>
    </w:p>
    <w:p w14:paraId="7C429DD9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поддержка и координация деятельности молодежных организаций, студенческих ассоциаций, молодежных проектов, товариществ по интересам;</w:t>
      </w:r>
    </w:p>
    <w:p w14:paraId="22AE808D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патриотическое воспитание детей и молодежи на территории городского округа Верхняя Пышма;</w:t>
      </w:r>
    </w:p>
    <w:p w14:paraId="1B86584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деятельность по изучению общественного мнения;</w:t>
      </w:r>
    </w:p>
    <w:p w14:paraId="0BF6227F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профилактика терроризма и экстремизма;</w:t>
      </w:r>
    </w:p>
    <w:p w14:paraId="7C960F2A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участие в охране общественного порядка;</w:t>
      </w:r>
    </w:p>
    <w:p w14:paraId="23D0C4D5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организация мероприятий по охране окружающей среды;</w:t>
      </w:r>
    </w:p>
    <w:p w14:paraId="1B1BDB8D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реализация программ, проектов, направленных на оказание социальных услуг в соответствии с видами деятельности некоммерческих организаций;</w:t>
      </w:r>
    </w:p>
    <w:p w14:paraId="16C25E3B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содействие благоустройству мемориальных объектов и мест захоронений;</w:t>
      </w:r>
    </w:p>
    <w:p w14:paraId="440810D9" w14:textId="77777777" w:rsidR="002D0BC6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финансирование расходов, связанных с выполнением мероприятий, проводимых для достижения уставных целей и задач</w:t>
      </w:r>
      <w:r w:rsidR="002D0BC6" w:rsidRPr="0011337B">
        <w:rPr>
          <w:rFonts w:eastAsia="Times New Roman" w:cs="Times New Roman"/>
          <w:sz w:val="28"/>
          <w:szCs w:val="28"/>
          <w:lang w:eastAsia="ru-RU"/>
        </w:rPr>
        <w:t>:</w:t>
      </w:r>
    </w:p>
    <w:p w14:paraId="7119BDF8" w14:textId="77777777" w:rsidR="000D50B6" w:rsidRPr="0011337B" w:rsidRDefault="000D50B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повышение качества жизни жителей городского округа Верхняя Пышма;</w:t>
      </w:r>
    </w:p>
    <w:p w14:paraId="5EBC190C" w14:textId="4D49AFFD" w:rsidR="000D50B6" w:rsidRPr="0011337B" w:rsidRDefault="000D50B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направленных на социальную поддержку </w:t>
      </w:r>
      <w:r w:rsidR="001154F2" w:rsidRPr="0011337B">
        <w:rPr>
          <w:rFonts w:eastAsia="Times New Roman" w:cs="Times New Roman"/>
          <w:sz w:val="28"/>
          <w:szCs w:val="28"/>
          <w:lang w:eastAsia="ru-RU"/>
        </w:rPr>
        <w:t>пенсионеров, ветеранов войны, труда, боевых действий,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граждан, находящихся в трудной жизненной ситуации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2788C966" w14:textId="21E6E32F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 в честь Дней воинской и трудовой Славы,</w:t>
      </w:r>
      <w:r w:rsidR="005B45A6" w:rsidRPr="0011337B">
        <w:rPr>
          <w:rFonts w:eastAsia="Times New Roman" w:cs="Times New Roman"/>
          <w:sz w:val="28"/>
          <w:szCs w:val="28"/>
          <w:lang w:eastAsia="ru-RU"/>
        </w:rPr>
        <w:t xml:space="preserve"> профессиональных праздников,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юбилейных, памятных дат </w:t>
      </w:r>
      <w:r w:rsidR="00A66B5C" w:rsidRPr="0011337B">
        <w:rPr>
          <w:rFonts w:eastAsia="Times New Roman" w:cs="Times New Roman"/>
          <w:sz w:val="28"/>
          <w:szCs w:val="28"/>
          <w:lang w:eastAsia="ru-RU"/>
        </w:rPr>
        <w:t>Российской Федерации</w:t>
      </w:r>
      <w:r w:rsidR="00A66B5C" w:rsidRPr="0011337B">
        <w:rPr>
          <w:sz w:val="28"/>
          <w:szCs w:val="28"/>
        </w:rPr>
        <w:t xml:space="preserve"> </w:t>
      </w:r>
      <w:r w:rsidR="00A66B5C" w:rsidRPr="0011337B">
        <w:rPr>
          <w:rFonts w:eastAsia="Times New Roman" w:cs="Times New Roman"/>
          <w:sz w:val="28"/>
          <w:szCs w:val="28"/>
          <w:lang w:eastAsia="ru-RU"/>
        </w:rPr>
        <w:t>и Свердловской области</w:t>
      </w:r>
      <w:r w:rsidRPr="0011337B">
        <w:rPr>
          <w:rFonts w:eastAsia="Times New Roman" w:cs="Times New Roman"/>
          <w:sz w:val="28"/>
          <w:szCs w:val="28"/>
          <w:lang w:eastAsia="ru-RU"/>
        </w:rPr>
        <w:t>, Вооруженных Сил Российской Федерации;</w:t>
      </w:r>
    </w:p>
    <w:p w14:paraId="30A4B6CF" w14:textId="636CD152" w:rsidR="00FF3C71" w:rsidRPr="0011337B" w:rsidRDefault="000D50B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укрепление межнационального и межрелигиозного согласия, дружбы между народами, сохранение и защит</w:t>
      </w:r>
      <w:r w:rsidR="006D1307" w:rsidRPr="0011337B">
        <w:rPr>
          <w:rFonts w:eastAsia="Times New Roman" w:cs="Times New Roman"/>
          <w:sz w:val="28"/>
          <w:szCs w:val="28"/>
          <w:lang w:eastAsia="ru-RU"/>
        </w:rPr>
        <w:t>у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самобытности, культуры, языков и традиций народов Российской Федерации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16FCCC25" w14:textId="0433C6B9" w:rsidR="009C1DC1" w:rsidRPr="0011337B" w:rsidRDefault="001D47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посвященных Дню защитника Отечества;</w:t>
      </w:r>
    </w:p>
    <w:p w14:paraId="08FA0948" w14:textId="6BD630FF" w:rsidR="0092591B" w:rsidRPr="0011337B" w:rsidRDefault="00BD0D3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посвященных </w:t>
      </w:r>
      <w:r w:rsidR="0092591B" w:rsidRPr="0011337B">
        <w:rPr>
          <w:rFonts w:eastAsia="Times New Roman" w:cs="Times New Roman"/>
          <w:sz w:val="28"/>
          <w:szCs w:val="28"/>
          <w:lang w:eastAsia="ru-RU"/>
        </w:rPr>
        <w:t>Международн</w:t>
      </w:r>
      <w:r w:rsidRPr="0011337B">
        <w:rPr>
          <w:rFonts w:eastAsia="Times New Roman" w:cs="Times New Roman"/>
          <w:sz w:val="28"/>
          <w:szCs w:val="28"/>
          <w:lang w:eastAsia="ru-RU"/>
        </w:rPr>
        <w:t>ому</w:t>
      </w:r>
      <w:r w:rsidR="0092591B" w:rsidRPr="0011337B">
        <w:rPr>
          <w:rFonts w:eastAsia="Times New Roman" w:cs="Times New Roman"/>
          <w:sz w:val="28"/>
          <w:szCs w:val="28"/>
          <w:lang w:eastAsia="ru-RU"/>
        </w:rPr>
        <w:t xml:space="preserve"> женск</w:t>
      </w:r>
      <w:r w:rsidRPr="0011337B">
        <w:rPr>
          <w:rFonts w:eastAsia="Times New Roman" w:cs="Times New Roman"/>
          <w:sz w:val="28"/>
          <w:szCs w:val="28"/>
          <w:lang w:eastAsia="ru-RU"/>
        </w:rPr>
        <w:t>ому</w:t>
      </w:r>
      <w:r w:rsidR="0092591B" w:rsidRPr="0011337B">
        <w:rPr>
          <w:rFonts w:eastAsia="Times New Roman" w:cs="Times New Roman"/>
          <w:sz w:val="28"/>
          <w:szCs w:val="28"/>
          <w:lang w:eastAsia="ru-RU"/>
        </w:rPr>
        <w:t xml:space="preserve"> д</w:t>
      </w:r>
      <w:r w:rsidRPr="0011337B">
        <w:rPr>
          <w:rFonts w:eastAsia="Times New Roman" w:cs="Times New Roman"/>
          <w:sz w:val="28"/>
          <w:szCs w:val="28"/>
          <w:lang w:eastAsia="ru-RU"/>
        </w:rPr>
        <w:t>ню</w:t>
      </w:r>
      <w:r w:rsidR="0092591B"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17D571C6" w14:textId="515B54EA" w:rsidR="001D4734" w:rsidRPr="0011337B" w:rsidRDefault="001D47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посвященных Дню Победы советского народа в Великой Отечественной войне 1941 - 1945 годов;</w:t>
      </w:r>
    </w:p>
    <w:p w14:paraId="0DD4BBEA" w14:textId="5A24B561" w:rsidR="00FF3C71" w:rsidRPr="0011337B" w:rsidRDefault="00831D4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посвященных Дню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пожилых людей;</w:t>
      </w:r>
    </w:p>
    <w:p w14:paraId="3539B3C9" w14:textId="4A1C2848" w:rsidR="00FF3C71" w:rsidRPr="0011337B" w:rsidRDefault="000E13E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посвященных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Д</w:t>
      </w:r>
      <w:r w:rsidRPr="0011337B">
        <w:rPr>
          <w:rFonts w:eastAsia="Times New Roman" w:cs="Times New Roman"/>
          <w:sz w:val="28"/>
          <w:szCs w:val="28"/>
          <w:lang w:eastAsia="ru-RU"/>
        </w:rPr>
        <w:t>ню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памяти жертв политических репрессий (на территории Мемориального комплекса жертв политических репрессий 1930 - 1950 годов);</w:t>
      </w:r>
    </w:p>
    <w:p w14:paraId="33AA2F6A" w14:textId="1B2E6F1F" w:rsidR="00FF3C71" w:rsidRPr="0011337B" w:rsidRDefault="00BD0D3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мероприятий, посвященных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Международн</w:t>
      </w:r>
      <w:r w:rsidRPr="0011337B">
        <w:rPr>
          <w:rFonts w:eastAsia="Times New Roman" w:cs="Times New Roman"/>
          <w:sz w:val="28"/>
          <w:szCs w:val="28"/>
          <w:lang w:eastAsia="ru-RU"/>
        </w:rPr>
        <w:t>ому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д</w:t>
      </w:r>
      <w:r w:rsidRPr="0011337B">
        <w:rPr>
          <w:rFonts w:eastAsia="Times New Roman" w:cs="Times New Roman"/>
          <w:sz w:val="28"/>
          <w:szCs w:val="28"/>
          <w:lang w:eastAsia="ru-RU"/>
        </w:rPr>
        <w:t>ню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инвалидов;</w:t>
      </w:r>
    </w:p>
    <w:p w14:paraId="7A7A4C6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проведения конференций, семинаров (в том числе выездных), заседаний общественных комиссий, круглых столов, торжественных (траурных) митингов, форумов;</w:t>
      </w:r>
    </w:p>
    <w:p w14:paraId="40D20C85" w14:textId="14A473DA" w:rsidR="00FF3C71" w:rsidRPr="0011337B" w:rsidRDefault="00463C0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 по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увековечени</w:t>
      </w:r>
      <w:r w:rsidRPr="0011337B">
        <w:rPr>
          <w:rFonts w:eastAsia="Times New Roman" w:cs="Times New Roman"/>
          <w:sz w:val="28"/>
          <w:szCs w:val="28"/>
          <w:lang w:eastAsia="ru-RU"/>
        </w:rPr>
        <w:t>ю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памяти погибших при защите Отечества, создания и совершенствования памятников, музеев (комнат) боевой и трудовой славы;</w:t>
      </w:r>
    </w:p>
    <w:p w14:paraId="553722F5" w14:textId="7EF97B9C" w:rsidR="00FF3C71" w:rsidRPr="0011337B" w:rsidRDefault="002D0BC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содействия благоустройству мемориальных объектов и мест захоронений на территории городского округа Верхняя Пышма;</w:t>
      </w:r>
    </w:p>
    <w:p w14:paraId="3F44E646" w14:textId="77777777" w:rsidR="00FF3C71" w:rsidRPr="0011337B" w:rsidRDefault="00FF3C71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изготовления брошюр, книг, газет и других печатных изданий, сайтов, электронных ресурсов, в том числе для слепых, в печатном виде;</w:t>
      </w:r>
    </w:p>
    <w:p w14:paraId="5142DA0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 в рамках проведения Декады, посвященной Международному Дню инвалидов;</w:t>
      </w:r>
    </w:p>
    <w:p w14:paraId="0CB32D24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посвященных Международному Дню слепых.</w:t>
      </w:r>
    </w:p>
    <w:p w14:paraId="50D77573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посвященных Международному дню глухих;</w:t>
      </w:r>
    </w:p>
    <w:p w14:paraId="74C19F88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 в целях пропаганды здорового образа жизни жителей городского округа Верхняя Пышма (включая профилактику распространения на территории ВИЧ-инфекции и мероприятия антинаркотической направленности);</w:t>
      </w:r>
    </w:p>
    <w:p w14:paraId="43120DAE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патриотическое воспитание детей и молодежи на территории городского округа Верхняя Пышма;</w:t>
      </w:r>
    </w:p>
    <w:p w14:paraId="26A3ADFF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поддержку и координацию деятельности молодежных организаций, студенческих ассоциаций, молодежных проектов, товариществ по интересам;</w:t>
      </w:r>
    </w:p>
    <w:p w14:paraId="015D0522" w14:textId="15FBCFF4" w:rsidR="004734C8" w:rsidRPr="0011337B" w:rsidRDefault="004734C8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направленных на </w:t>
      </w:r>
      <w:r w:rsidRPr="0011337B">
        <w:rPr>
          <w:sz w:val="28"/>
          <w:szCs w:val="28"/>
        </w:rPr>
        <w:t>формирование в обществе нетерпимости к коррупционному поведению;</w:t>
      </w:r>
    </w:p>
    <w:p w14:paraId="7056C4AF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направленных на развитие добровольчества и </w:t>
      </w:r>
      <w:proofErr w:type="spellStart"/>
      <w:r w:rsidRPr="0011337B">
        <w:rPr>
          <w:rFonts w:eastAsia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4BC45E7E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поддержку женщин, семьи, материнства, отцовства и детства;</w:t>
      </w:r>
    </w:p>
    <w:p w14:paraId="4769D76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профилактику социального сиротства, семейного и детского неблагополучия;</w:t>
      </w:r>
    </w:p>
    <w:p w14:paraId="427A274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мероприятий, направленных </w:t>
      </w:r>
      <w:proofErr w:type="gramStart"/>
      <w:r w:rsidRPr="0011337B">
        <w:rPr>
          <w:rFonts w:eastAsia="Times New Roman" w:cs="Times New Roman"/>
          <w:sz w:val="28"/>
          <w:szCs w:val="28"/>
          <w:lang w:eastAsia="ru-RU"/>
        </w:rPr>
        <w:t>на изучению</w:t>
      </w:r>
      <w:proofErr w:type="gramEnd"/>
      <w:r w:rsidRPr="0011337B">
        <w:rPr>
          <w:rFonts w:eastAsia="Times New Roman" w:cs="Times New Roman"/>
          <w:sz w:val="28"/>
          <w:szCs w:val="28"/>
          <w:lang w:eastAsia="ru-RU"/>
        </w:rPr>
        <w:t xml:space="preserve"> общественного мнения;</w:t>
      </w:r>
    </w:p>
    <w:p w14:paraId="63425903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профилактику терроризма и экстремизма;</w:t>
      </w:r>
    </w:p>
    <w:p w14:paraId="035DB018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социальную адаптацию мигрантов на территории городского округа Верхняя Пышма;</w:t>
      </w:r>
    </w:p>
    <w:p w14:paraId="3C3940B1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мероприятий, направленных на участие в охране общественного порядка;</w:t>
      </w:r>
    </w:p>
    <w:p w14:paraId="7B739413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мероприятий по охране окружающей среды;</w:t>
      </w:r>
    </w:p>
    <w:p w14:paraId="2F3BEB88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3) частичное финансирование расходов, связанных с обеспечением деятельности некоммерческой организации, но не более 50% от общей суммы субсидии, в том числе:</w:t>
      </w:r>
    </w:p>
    <w:p w14:paraId="28C77F93" w14:textId="42AFBC9F" w:rsidR="00FF3C71" w:rsidRPr="0011337B" w:rsidRDefault="00FF3C71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материальное стимулирование членов социально ориентированной некоммерческой организации, но не более 30% от общей суммы финансирования, выделяемого на обеспечение деятельности некоммерческой организации;</w:t>
      </w:r>
    </w:p>
    <w:p w14:paraId="0875E29A" w14:textId="4697FE5E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оплату товаров, работ и услуг;</w:t>
      </w:r>
    </w:p>
    <w:p w14:paraId="2D82EA44" w14:textId="19ED359A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уплату налогов, сборов, страховых взносов и иных обязательных </w:t>
      </w: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платежей;</w:t>
      </w:r>
    </w:p>
    <w:p w14:paraId="1261EEA6" w14:textId="4E19DC7E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транспортные услуги;</w:t>
      </w:r>
    </w:p>
    <w:p w14:paraId="520D15C5" w14:textId="3749D92D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коммунальные услуги и услуги связи.</w:t>
      </w:r>
    </w:p>
    <w:p w14:paraId="5B08FAA2" w14:textId="104CF659" w:rsidR="00FF3C71" w:rsidRPr="0011337B" w:rsidRDefault="00DE5C3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. Предоставление субсидий некоммерческим организациям осуществляется на безвозвратной и безвозмездной основе за счет средств местного бюджета, </w:t>
      </w:r>
      <w:r w:rsidR="00F24628" w:rsidRPr="0011337B">
        <w:rPr>
          <w:rFonts w:eastAsia="Times New Roman" w:cs="Times New Roman"/>
          <w:sz w:val="28"/>
          <w:szCs w:val="28"/>
          <w:lang w:eastAsia="ru-RU"/>
        </w:rPr>
        <w:t xml:space="preserve">в рамках реализации мероприятий по целевой статье </w:t>
      </w:r>
      <w:r w:rsidR="008E6506">
        <w:rPr>
          <w:rFonts w:eastAsia="Times New Roman" w:cs="Times New Roman"/>
          <w:sz w:val="28"/>
          <w:szCs w:val="28"/>
          <w:lang w:eastAsia="ru-RU"/>
        </w:rPr>
        <w:t>«</w:t>
      </w:r>
      <w:r w:rsidR="00F24628" w:rsidRPr="0011337B">
        <w:rPr>
          <w:rFonts w:eastAsia="Times New Roman" w:cs="Times New Roman"/>
          <w:sz w:val="28"/>
          <w:szCs w:val="28"/>
          <w:lang w:eastAsia="ru-RU"/>
        </w:rPr>
        <w:t>Предоставление субсидии социально ориентированным некоммерческим организациям</w:t>
      </w:r>
      <w:r w:rsidR="008E6506">
        <w:rPr>
          <w:rFonts w:eastAsia="Times New Roman" w:cs="Times New Roman"/>
          <w:sz w:val="28"/>
          <w:szCs w:val="28"/>
          <w:lang w:eastAsia="ru-RU"/>
        </w:rPr>
        <w:t>»</w:t>
      </w:r>
      <w:r w:rsidR="00F24628" w:rsidRPr="0011337B">
        <w:rPr>
          <w:rFonts w:eastAsia="Times New Roman" w:cs="Times New Roman"/>
          <w:sz w:val="28"/>
          <w:szCs w:val="28"/>
          <w:lang w:eastAsia="ru-RU"/>
        </w:rPr>
        <w:t xml:space="preserve"> в пределах бюджетных ассигнований и доведенных лимитов бюджетных обязательств, утвержденных Решением Думы городского округа Верхняя Пышма о бюджете городского округа Верхняя Пышма на указанные цели на текущий финансовый год</w:t>
      </w:r>
      <w:r w:rsidR="00DF045B" w:rsidRPr="0011337B">
        <w:rPr>
          <w:rFonts w:eastAsia="Times New Roman" w:cs="Times New Roman"/>
          <w:sz w:val="28"/>
          <w:szCs w:val="28"/>
          <w:lang w:eastAsia="ru-RU"/>
        </w:rPr>
        <w:t>,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с последующим подтверждением использования субсидий в соответствии с условиями и порядком их предоставления.</w:t>
      </w:r>
    </w:p>
    <w:p w14:paraId="0284116A" w14:textId="2965D182" w:rsidR="00FF3C71" w:rsidRPr="0031491F" w:rsidRDefault="00DE5C3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5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. Главным распорядителем средств местного бюджета, предусмотренных для предоставления субсидий, является администрация городского округа Верхняя 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>Пышма (далее – главный распорядитель).</w:t>
      </w:r>
    </w:p>
    <w:p w14:paraId="559A791B" w14:textId="4DC9C94F" w:rsidR="00FF3C71" w:rsidRPr="0031491F" w:rsidRDefault="00DE5C3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1491F">
        <w:rPr>
          <w:rFonts w:eastAsia="Times New Roman" w:cs="Times New Roman"/>
          <w:sz w:val="28"/>
          <w:szCs w:val="28"/>
          <w:lang w:eastAsia="ru-RU"/>
        </w:rPr>
        <w:t>6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 xml:space="preserve">. При формировании проекта решения о бюджете (проекта решения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8E6506" w:rsidRPr="0031491F">
        <w:rPr>
          <w:rFonts w:eastAsia="Times New Roman" w:cs="Times New Roman"/>
          <w:sz w:val="28"/>
          <w:szCs w:val="28"/>
          <w:lang w:eastAsia="ru-RU"/>
        </w:rPr>
        <w:t>«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>Интернет</w:t>
      </w:r>
      <w:r w:rsidR="008E6506" w:rsidRPr="0031491F">
        <w:rPr>
          <w:rFonts w:eastAsia="Times New Roman" w:cs="Times New Roman"/>
          <w:sz w:val="28"/>
          <w:szCs w:val="28"/>
          <w:lang w:eastAsia="ru-RU"/>
        </w:rPr>
        <w:t>»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D435B">
        <w:rPr>
          <w:rFonts w:eastAsia="Times New Roman" w:cs="Times New Roman"/>
          <w:sz w:val="28"/>
          <w:szCs w:val="28"/>
          <w:lang w:eastAsia="ru-RU"/>
        </w:rPr>
        <w:t>–</w:t>
      </w:r>
      <w:r w:rsidR="00A1265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7429" w:rsidRPr="00B17429">
        <w:rPr>
          <w:rFonts w:eastAsia="Times New Roman" w:cs="Times New Roman"/>
          <w:sz w:val="28"/>
          <w:szCs w:val="28"/>
          <w:lang w:eastAsia="ru-RU"/>
        </w:rPr>
        <w:t>https://promote.budget.gov.ru</w:t>
      </w:r>
      <w:r w:rsidR="00A1265A" w:rsidRPr="00A1265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D435B">
        <w:rPr>
          <w:rFonts w:eastAsia="Times New Roman" w:cs="Times New Roman"/>
          <w:sz w:val="28"/>
          <w:szCs w:val="28"/>
          <w:lang w:eastAsia="ru-RU"/>
        </w:rPr>
        <w:t>(далее –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 xml:space="preserve"> единый портал) (в разделе единого портала) </w:t>
      </w:r>
      <w:r w:rsidR="00782675" w:rsidRPr="0031491F">
        <w:rPr>
          <w:rFonts w:eastAsia="Times New Roman" w:cs="Times New Roman"/>
          <w:sz w:val="28"/>
          <w:szCs w:val="28"/>
          <w:lang w:eastAsia="ru-RU"/>
        </w:rPr>
        <w:t>в порядке, установленном Министерством финансов Российской Федерации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>.</w:t>
      </w:r>
    </w:p>
    <w:p w14:paraId="57862F77" w14:textId="77777777" w:rsidR="00017567" w:rsidRPr="0031491F" w:rsidRDefault="00017567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" w:name="P101"/>
      <w:bookmarkEnd w:id="2"/>
    </w:p>
    <w:p w14:paraId="69C34A3C" w14:textId="1E514D5A" w:rsidR="00017567" w:rsidRPr="0011337B" w:rsidRDefault="00017567" w:rsidP="0011337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eastAsia="Times New Roman" w:cs="Calibri"/>
          <w:b/>
          <w:sz w:val="28"/>
          <w:szCs w:val="28"/>
          <w:lang w:eastAsia="ru-RU"/>
        </w:rPr>
      </w:pPr>
      <w:r w:rsidRPr="0011337B">
        <w:rPr>
          <w:rFonts w:eastAsia="Times New Roman" w:cs="Calibri"/>
          <w:b/>
          <w:sz w:val="28"/>
          <w:szCs w:val="28"/>
          <w:lang w:eastAsia="ru-RU"/>
        </w:rPr>
        <w:t>II. Порядок проведения отбора некоммерческих организаций для предоставления субсидии</w:t>
      </w:r>
    </w:p>
    <w:p w14:paraId="153384C7" w14:textId="77777777" w:rsidR="00333825" w:rsidRPr="0011337B" w:rsidRDefault="00333825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336062A9" w14:textId="7269CD6A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1. Требования, которым должны соответствов</w:t>
      </w:r>
      <w:r w:rsidR="004D435B">
        <w:rPr>
          <w:rFonts w:eastAsia="Times New Roman" w:cs="Times New Roman"/>
          <w:sz w:val="28"/>
          <w:szCs w:val="28"/>
          <w:lang w:eastAsia="ru-RU"/>
        </w:rPr>
        <w:t>ать некоммерческие организации –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участники отбора </w:t>
      </w:r>
      <w:r w:rsidR="00E54A22" w:rsidRPr="00E54A22">
        <w:rPr>
          <w:rFonts w:eastAsia="Times New Roman" w:cs="Times New Roman"/>
          <w:sz w:val="28"/>
          <w:szCs w:val="28"/>
          <w:lang w:eastAsia="ru-RU"/>
        </w:rPr>
        <w:t>на даты рассмотрения заявки об участии отбора и заключения согла</w:t>
      </w:r>
      <w:r w:rsidR="00E54A22">
        <w:rPr>
          <w:rFonts w:eastAsia="Times New Roman" w:cs="Times New Roman"/>
          <w:sz w:val="28"/>
          <w:szCs w:val="28"/>
          <w:lang w:eastAsia="ru-RU"/>
        </w:rPr>
        <w:t>шения о предоставлении субсидии</w:t>
      </w:r>
      <w:r w:rsidRPr="0011337B">
        <w:rPr>
          <w:rFonts w:eastAsia="Times New Roman" w:cs="Times New Roman"/>
          <w:sz w:val="28"/>
          <w:szCs w:val="28"/>
          <w:lang w:eastAsia="ru-RU"/>
        </w:rPr>
        <w:t>:</w:t>
      </w:r>
    </w:p>
    <w:p w14:paraId="13B5C630" w14:textId="54A2F50F" w:rsidR="00BF517A" w:rsidRPr="0011337B" w:rsidRDefault="0024264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1) некоммерческая организация </w:t>
      </w:r>
      <w:r w:rsidR="00BF517A" w:rsidRPr="0011337B">
        <w:rPr>
          <w:rFonts w:eastAsia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</w:t>
      </w:r>
      <w:r w:rsidR="00BF517A" w:rsidRPr="0011337B">
        <w:rPr>
          <w:rFonts w:eastAsia="Times New Roman" w:cs="Times New Roman"/>
          <w:sz w:val="28"/>
          <w:szCs w:val="28"/>
          <w:lang w:eastAsia="ru-RU"/>
        </w:rPr>
        <w:lastRenderedPageBreak/>
        <w:t>обществ;</w:t>
      </w:r>
    </w:p>
    <w:p w14:paraId="3F80DC48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D8F7C83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3) некоммерческая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A89CF0" w14:textId="436F46A3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4) некоммерческая организация не является получателем средств из </w:t>
      </w:r>
      <w:r w:rsidR="006752AE" w:rsidRPr="0011337B">
        <w:rPr>
          <w:rFonts w:eastAsia="Times New Roman" w:cs="Times New Roman"/>
          <w:sz w:val="28"/>
          <w:szCs w:val="28"/>
          <w:lang w:eastAsia="ru-RU"/>
        </w:rPr>
        <w:t xml:space="preserve">местного </w:t>
      </w:r>
      <w:r w:rsidRPr="0011337B">
        <w:rPr>
          <w:rFonts w:eastAsia="Times New Roman" w:cs="Times New Roman"/>
          <w:sz w:val="28"/>
          <w:szCs w:val="28"/>
          <w:lang w:eastAsia="ru-RU"/>
        </w:rPr>
        <w:t>бюджета на основании иных правовых актов на цели, установленные настоящим Порядком;</w:t>
      </w:r>
    </w:p>
    <w:p w14:paraId="23995385" w14:textId="2BF46B9E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5) некоммерческая организация не является иностранным агентом в соответствии с Федеральным законом от 14.07.2022 № 255-ФЗ </w:t>
      </w:r>
      <w:r w:rsidR="008E6506">
        <w:rPr>
          <w:rFonts w:eastAsia="Times New Roman" w:cs="Times New Roman"/>
          <w:sz w:val="28"/>
          <w:szCs w:val="28"/>
          <w:lang w:eastAsia="ru-RU"/>
        </w:rPr>
        <w:t>«</w:t>
      </w:r>
      <w:r w:rsidRPr="0011337B">
        <w:rPr>
          <w:rFonts w:eastAsia="Times New Roman" w:cs="Times New Roman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8E6506">
        <w:rPr>
          <w:rFonts w:eastAsia="Times New Roman" w:cs="Times New Roman"/>
          <w:sz w:val="28"/>
          <w:szCs w:val="28"/>
          <w:lang w:eastAsia="ru-RU"/>
        </w:rPr>
        <w:t>»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4C25CEDC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6) у некоммерческой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17DBAF1" w14:textId="5F8A58C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7) у некоммерческой организации отсутствуют просроченная задолженность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</w:t>
      </w:r>
      <w:r w:rsidR="00BB7DB2">
        <w:rPr>
          <w:rFonts w:eastAsia="Times New Roman" w:cs="Times New Roman"/>
          <w:sz w:val="28"/>
          <w:szCs w:val="28"/>
          <w:lang w:eastAsia="ru-RU"/>
        </w:rPr>
        <w:t>ая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просроченн</w:t>
      </w:r>
      <w:r w:rsidR="00BB7DB2">
        <w:rPr>
          <w:rFonts w:eastAsia="Times New Roman" w:cs="Times New Roman"/>
          <w:sz w:val="28"/>
          <w:szCs w:val="28"/>
          <w:lang w:eastAsia="ru-RU"/>
        </w:rPr>
        <w:t>ая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задолженност</w:t>
      </w:r>
      <w:r w:rsidR="00BB7DB2">
        <w:rPr>
          <w:rFonts w:eastAsia="Times New Roman" w:cs="Times New Roman"/>
          <w:sz w:val="28"/>
          <w:szCs w:val="28"/>
          <w:lang w:eastAsia="ru-RU"/>
        </w:rPr>
        <w:t>ь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перед бюджетом городского округа Верхняя Пышма, в том числе по неналоговым платежам;</w:t>
      </w:r>
    </w:p>
    <w:p w14:paraId="2F799468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8) некоммерческая организация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663F1FFD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некоммерческой организации;</w:t>
      </w:r>
    </w:p>
    <w:p w14:paraId="1EBB0E52" w14:textId="77777777" w:rsidR="00BF517A" w:rsidRPr="0011337B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10) некоммерческая организация не является государственной корпорацией и государственной компанией, государственным и муниципальным учреждением, религиозной организацией, политической партией, ее объединением и союзом;</w:t>
      </w:r>
    </w:p>
    <w:p w14:paraId="0921185D" w14:textId="51DAC3A6" w:rsidR="00BF517A" w:rsidRPr="0011337B" w:rsidRDefault="00BF517A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11) некоммерческая организация в соответствии с учредительными документами</w:t>
      </w:r>
      <w:r w:rsidR="0066187B" w:rsidRPr="0011337B">
        <w:rPr>
          <w:rFonts w:eastAsia="Times New Roman" w:cs="Times New Roman"/>
          <w:sz w:val="28"/>
          <w:szCs w:val="28"/>
          <w:lang w:eastAsia="ru-RU"/>
        </w:rPr>
        <w:t xml:space="preserve"> осуществляет </w:t>
      </w:r>
      <w:r w:rsidRPr="0011337B">
        <w:rPr>
          <w:rFonts w:eastAsia="Times New Roman" w:cs="Times New Roman"/>
          <w:sz w:val="28"/>
          <w:szCs w:val="28"/>
          <w:lang w:eastAsia="ru-RU"/>
        </w:rPr>
        <w:t>на территории городского округа Верхняя Пышма</w:t>
      </w:r>
      <w:r w:rsidR="0066187B"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F26AB" w:rsidRPr="0011337B">
        <w:rPr>
          <w:rFonts w:eastAsia="Times New Roman" w:cs="Times New Roman"/>
          <w:sz w:val="28"/>
          <w:szCs w:val="28"/>
          <w:lang w:eastAsia="ru-RU"/>
        </w:rPr>
        <w:t xml:space="preserve">деятельность, </w:t>
      </w:r>
      <w:r w:rsidR="009417CF" w:rsidRPr="0011337B">
        <w:rPr>
          <w:rFonts w:eastAsia="Times New Roman" w:cs="Times New Roman"/>
          <w:sz w:val="28"/>
          <w:szCs w:val="28"/>
          <w:lang w:eastAsia="ru-RU"/>
        </w:rPr>
        <w:t>направленную на решение социальных проблем, развитие гражданского общества в Российской Федерации</w:t>
      </w:r>
      <w:r w:rsidR="00AF26AB"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1337B">
        <w:rPr>
          <w:rFonts w:eastAsia="Times New Roman" w:cs="Times New Roman"/>
          <w:sz w:val="28"/>
          <w:szCs w:val="28"/>
          <w:lang w:eastAsia="ru-RU"/>
        </w:rPr>
        <w:t>не менее 1 года до даты предоставления заявки;</w:t>
      </w:r>
    </w:p>
    <w:p w14:paraId="6DA13773" w14:textId="55B06094" w:rsidR="00BF517A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12) некоммерческая организация, имеющая филиалы и (или) обособленные подразделения на территории городского округа Верхняя Пышма и участвующая в отборе, должна представить документ, подтверждающий регистрацию в установленном законодательством порядке обособленного подразделения и (или) филиала на территории городского округа Верхняя Пышма.</w:t>
      </w:r>
    </w:p>
    <w:p w14:paraId="05670756" w14:textId="492BA5F8" w:rsidR="00FB7A07" w:rsidRDefault="00BF517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87D99">
        <w:rPr>
          <w:rFonts w:eastAsia="Times New Roman" w:cs="Times New Roman"/>
          <w:sz w:val="28"/>
          <w:szCs w:val="28"/>
          <w:lang w:eastAsia="ru-RU"/>
        </w:rPr>
        <w:t>2</w:t>
      </w:r>
      <w:r w:rsidR="00ED7520" w:rsidRPr="00187D99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AC1A80" w:rsidRPr="00187D99">
        <w:rPr>
          <w:rFonts w:eastAsia="Times New Roman" w:cs="Times New Roman"/>
          <w:sz w:val="28"/>
          <w:szCs w:val="28"/>
          <w:lang w:eastAsia="ru-RU"/>
        </w:rPr>
        <w:t xml:space="preserve">Отбор получателей субсидий, осуществляется </w:t>
      </w:r>
      <w:r w:rsidR="008E6506" w:rsidRPr="00187D99">
        <w:rPr>
          <w:rFonts w:eastAsia="Times New Roman" w:cs="Times New Roman"/>
          <w:sz w:val="28"/>
          <w:szCs w:val="28"/>
          <w:lang w:eastAsia="ru-RU"/>
        </w:rPr>
        <w:t>в государственной интегрированной информационной системе упра</w:t>
      </w:r>
      <w:r w:rsidR="00187D99" w:rsidRPr="00187D99">
        <w:rPr>
          <w:rFonts w:eastAsia="Times New Roman" w:cs="Times New Roman"/>
          <w:sz w:val="28"/>
          <w:szCs w:val="28"/>
          <w:lang w:eastAsia="ru-RU"/>
        </w:rPr>
        <w:t>вления общественными финансами «</w:t>
      </w:r>
      <w:r w:rsidR="008E6506" w:rsidRPr="00187D99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187D99" w:rsidRPr="00187D99">
        <w:rPr>
          <w:rFonts w:eastAsia="Times New Roman" w:cs="Times New Roman"/>
          <w:sz w:val="28"/>
          <w:szCs w:val="28"/>
          <w:lang w:eastAsia="ru-RU"/>
        </w:rPr>
        <w:t xml:space="preserve">» (далее - </w:t>
      </w:r>
      <w:r w:rsidR="00C37269">
        <w:rPr>
          <w:rFonts w:eastAsia="Times New Roman" w:cs="Times New Roman"/>
          <w:sz w:val="28"/>
          <w:szCs w:val="28"/>
          <w:lang w:eastAsia="ru-RU"/>
        </w:rPr>
        <w:t>система</w:t>
      </w:r>
      <w:r w:rsidR="00187D99" w:rsidRPr="00187D99">
        <w:rPr>
          <w:rFonts w:eastAsia="Times New Roman" w:cs="Times New Roman"/>
          <w:sz w:val="28"/>
          <w:szCs w:val="28"/>
          <w:lang w:eastAsia="ru-RU"/>
        </w:rPr>
        <w:t xml:space="preserve"> «Электронный бюджет»</w:t>
      </w:r>
      <w:r w:rsidR="008E6506" w:rsidRPr="00187D99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187D99" w:rsidRPr="00187D99">
        <w:rPr>
          <w:rFonts w:eastAsia="Times New Roman" w:cs="Times New Roman"/>
          <w:sz w:val="28"/>
          <w:szCs w:val="28"/>
          <w:lang w:eastAsia="ru-RU"/>
        </w:rPr>
        <w:t>путем запроса предложений</w:t>
      </w:r>
      <w:r w:rsidR="00ED7520" w:rsidRPr="00187D99">
        <w:rPr>
          <w:rFonts w:eastAsia="Times New Roman" w:cs="Times New Roman"/>
          <w:sz w:val="28"/>
          <w:szCs w:val="28"/>
          <w:lang w:eastAsia="ru-RU"/>
        </w:rPr>
        <w:t>, на основании заявок, направленных некоммерческими организациями, исходя из их соответствия критериям отбора и очередности поступления заявок.</w:t>
      </w:r>
    </w:p>
    <w:p w14:paraId="760562E6" w14:textId="5C9131AD" w:rsidR="00ED7520" w:rsidRPr="0011337B" w:rsidRDefault="00FB7A07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Обеспечение доступа к системе «</w:t>
      </w:r>
      <w:r w:rsidRPr="00FB7A07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>
        <w:rPr>
          <w:rFonts w:eastAsia="Times New Roman" w:cs="Times New Roman"/>
          <w:sz w:val="28"/>
          <w:szCs w:val="28"/>
          <w:lang w:eastAsia="ru-RU"/>
        </w:rPr>
        <w:t>» осуществляется</w:t>
      </w:r>
      <w:r w:rsidRPr="00FB7A07">
        <w:rPr>
          <w:rFonts w:eastAsia="Times New Roman" w:cs="Times New Roman"/>
          <w:sz w:val="28"/>
          <w:szCs w:val="28"/>
          <w:lang w:eastAsia="ru-RU"/>
        </w:rPr>
        <w:t xml:space="preserve"> с использованием федеральной государс</w:t>
      </w:r>
      <w:r>
        <w:rPr>
          <w:rFonts w:eastAsia="Times New Roman" w:cs="Times New Roman"/>
          <w:sz w:val="28"/>
          <w:szCs w:val="28"/>
          <w:lang w:eastAsia="ru-RU"/>
        </w:rPr>
        <w:t>твенной информационной системы «</w:t>
      </w:r>
      <w:r w:rsidRPr="00FB7A07">
        <w:rPr>
          <w:rFonts w:eastAsia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="Times New Roman" w:cs="Times New Roman"/>
          <w:sz w:val="28"/>
          <w:szCs w:val="28"/>
          <w:lang w:eastAsia="ru-RU"/>
        </w:rPr>
        <w:t>».</w:t>
      </w:r>
    </w:p>
    <w:p w14:paraId="1040C46C" w14:textId="5D28CD6D" w:rsidR="00FF3C71" w:rsidRPr="0011669A" w:rsidRDefault="0066187B" w:rsidP="004D435B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</w:t>
      </w:r>
      <w:r w:rsidR="00ED7520" w:rsidRPr="0011337B">
        <w:rPr>
          <w:rFonts w:eastAsia="Times New Roman" w:cs="Times New Roman"/>
          <w:sz w:val="28"/>
          <w:szCs w:val="28"/>
          <w:lang w:eastAsia="ru-RU"/>
        </w:rPr>
        <w:t>.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Организатором отбора является администрация городского округа Верхняя Пышма. Фактические функции организации отбора выполняет отдел социальной </w:t>
      </w:r>
      <w:r w:rsidR="00FF3C71" w:rsidRPr="0011669A">
        <w:rPr>
          <w:rFonts w:eastAsia="Times New Roman" w:cs="Times New Roman"/>
          <w:sz w:val="28"/>
          <w:szCs w:val="28"/>
          <w:lang w:eastAsia="ru-RU"/>
        </w:rPr>
        <w:t xml:space="preserve">политики администрации городского округа Верхняя Пышма. </w:t>
      </w:r>
    </w:p>
    <w:p w14:paraId="1FBC29D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669A">
        <w:rPr>
          <w:rFonts w:eastAsia="Times New Roman" w:cs="Times New Roman"/>
          <w:sz w:val="28"/>
          <w:szCs w:val="28"/>
          <w:lang w:eastAsia="ru-RU"/>
        </w:rPr>
        <w:t>Место нахождения и почтовый адрес организатора отбора: 624097, Российская Федерация, Свердловская область, городской округ Верхняя Пышма, город Верхняя Пышма, проспект Успенский, здание 115. Адрес электронной почты: kspadmvp@movp.ru.</w:t>
      </w:r>
    </w:p>
    <w:p w14:paraId="109D14D0" w14:textId="527558FD" w:rsidR="00FF3C71" w:rsidRDefault="0066187B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AC1A80">
        <w:rPr>
          <w:rFonts w:eastAsia="Times New Roman" w:cs="Times New Roman"/>
          <w:sz w:val="28"/>
          <w:szCs w:val="28"/>
          <w:lang w:eastAsia="ru-RU"/>
        </w:rPr>
        <w:t>4</w:t>
      </w:r>
      <w:r w:rsidR="00ED7520" w:rsidRPr="00AC1A80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FF3C71" w:rsidRPr="00AC1A80">
        <w:rPr>
          <w:rFonts w:eastAsia="Times New Roman" w:cs="Times New Roman"/>
          <w:sz w:val="28"/>
          <w:szCs w:val="28"/>
          <w:lang w:eastAsia="ru-RU"/>
        </w:rPr>
        <w:t xml:space="preserve">Объявление о начале приема заявок на получение субсидии из местного бюджета размещается </w:t>
      </w:r>
      <w:r w:rsidR="00AC1A80" w:rsidRPr="008E6506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C37269">
        <w:rPr>
          <w:rFonts w:eastAsia="Times New Roman" w:cs="Times New Roman"/>
          <w:sz w:val="28"/>
          <w:szCs w:val="28"/>
          <w:lang w:eastAsia="ru-RU"/>
        </w:rPr>
        <w:t>систем</w:t>
      </w:r>
      <w:r w:rsidR="00735942">
        <w:rPr>
          <w:rFonts w:eastAsia="Times New Roman" w:cs="Times New Roman"/>
          <w:sz w:val="28"/>
          <w:szCs w:val="28"/>
          <w:lang w:eastAsia="ru-RU"/>
        </w:rPr>
        <w:t>е</w:t>
      </w:r>
      <w:r w:rsidR="00AC1A80" w:rsidRPr="008E650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E6506" w:rsidRPr="008E6506">
        <w:rPr>
          <w:rFonts w:eastAsia="Times New Roman" w:cs="Times New Roman"/>
          <w:sz w:val="28"/>
          <w:szCs w:val="28"/>
          <w:lang w:eastAsia="ru-RU"/>
        </w:rPr>
        <w:t>«</w:t>
      </w:r>
      <w:r w:rsidR="00AC1A80" w:rsidRPr="008E6506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8E6506">
        <w:rPr>
          <w:rFonts w:eastAsia="Times New Roman" w:cs="Times New Roman"/>
          <w:sz w:val="28"/>
          <w:szCs w:val="28"/>
          <w:lang w:eastAsia="ru-RU"/>
        </w:rPr>
        <w:t>»</w:t>
      </w:r>
      <w:r w:rsidR="00FF3C71" w:rsidRPr="008E6506">
        <w:rPr>
          <w:rFonts w:eastAsia="Times New Roman" w:cs="Times New Roman"/>
          <w:sz w:val="28"/>
          <w:szCs w:val="28"/>
          <w:lang w:eastAsia="ru-RU"/>
        </w:rPr>
        <w:t xml:space="preserve"> не позднее чем 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31491F" w:rsidRPr="0031491F">
        <w:rPr>
          <w:rFonts w:eastAsia="Times New Roman" w:cs="Times New Roman"/>
          <w:sz w:val="28"/>
          <w:szCs w:val="28"/>
          <w:lang w:eastAsia="ru-RU"/>
        </w:rPr>
        <w:t>1</w:t>
      </w:r>
      <w:r w:rsidR="00FF3C71" w:rsidRPr="0031491F">
        <w:rPr>
          <w:rFonts w:eastAsia="Times New Roman" w:cs="Times New Roman"/>
          <w:sz w:val="28"/>
          <w:szCs w:val="28"/>
          <w:lang w:eastAsia="ru-RU"/>
        </w:rPr>
        <w:t xml:space="preserve">0 </w:t>
      </w:r>
      <w:r w:rsidR="00FF3C71" w:rsidRPr="00AC1A80">
        <w:rPr>
          <w:rFonts w:eastAsia="Times New Roman" w:cs="Times New Roman"/>
          <w:sz w:val="28"/>
          <w:szCs w:val="28"/>
          <w:lang w:eastAsia="ru-RU"/>
        </w:rPr>
        <w:t>календарных дней до окончания срока приема заявок на участие в отборе.</w:t>
      </w:r>
    </w:p>
    <w:p w14:paraId="72BDE0D7" w14:textId="29CB1986" w:rsidR="00570634" w:rsidRPr="00570634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70634">
        <w:rPr>
          <w:rFonts w:eastAsia="Times New Roman" w:cs="Times New Roman"/>
          <w:sz w:val="28"/>
          <w:szCs w:val="28"/>
          <w:lang w:eastAsia="ru-RU"/>
        </w:rPr>
        <w:t>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658F2757" w14:textId="381AD96A" w:rsidR="00570634" w:rsidRPr="00570634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70634">
        <w:rPr>
          <w:rFonts w:eastAsia="Times New Roman" w:cs="Times New Roman"/>
          <w:sz w:val="28"/>
          <w:szCs w:val="28"/>
          <w:lang w:eastAsia="ru-RU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eastAsia="Times New Roman" w:cs="Times New Roman"/>
          <w:sz w:val="28"/>
          <w:szCs w:val="28"/>
          <w:lang w:eastAsia="ru-RU"/>
        </w:rPr>
        <w:t xml:space="preserve"> не менее 3 календарных дней</w:t>
      </w:r>
      <w:r w:rsidRPr="00570634">
        <w:rPr>
          <w:rFonts w:eastAsia="Times New Roman" w:cs="Times New Roman"/>
          <w:sz w:val="28"/>
          <w:szCs w:val="28"/>
          <w:lang w:eastAsia="ru-RU"/>
        </w:rPr>
        <w:t>;</w:t>
      </w:r>
    </w:p>
    <w:p w14:paraId="3FE51676" w14:textId="77777777" w:rsidR="00570634" w:rsidRPr="00570634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70634">
        <w:rPr>
          <w:rFonts w:eastAsia="Times New Roman" w:cs="Times New Roman"/>
          <w:sz w:val="28"/>
          <w:szCs w:val="28"/>
          <w:lang w:eastAsia="ru-RU"/>
        </w:rPr>
        <w:t>б) 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529B8F3F" w14:textId="7913789E" w:rsidR="00570634" w:rsidRPr="00570634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70634">
        <w:rPr>
          <w:rFonts w:eastAsia="Times New Roman" w:cs="Times New Roman"/>
          <w:sz w:val="28"/>
          <w:szCs w:val="28"/>
          <w:lang w:eastAsia="ru-RU"/>
        </w:rP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14:paraId="2BEA5984" w14:textId="4297A09B" w:rsidR="00833E55" w:rsidRPr="0011337B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70634">
        <w:rPr>
          <w:rFonts w:eastAsia="Times New Roman" w:cs="Times New Roman"/>
          <w:sz w:val="28"/>
          <w:szCs w:val="28"/>
          <w:lang w:eastAsia="ru-RU"/>
        </w:rPr>
        <w:t>г)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</w:t>
      </w:r>
      <w:r>
        <w:rPr>
          <w:rFonts w:eastAsia="Times New Roman" w:cs="Times New Roman"/>
          <w:sz w:val="28"/>
          <w:szCs w:val="28"/>
          <w:lang w:eastAsia="ru-RU"/>
        </w:rPr>
        <w:t>сидий с использованием системы «</w:t>
      </w:r>
      <w:r w:rsidRPr="00570634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570634">
        <w:rPr>
          <w:rFonts w:eastAsia="Times New Roman" w:cs="Times New Roman"/>
          <w:sz w:val="28"/>
          <w:szCs w:val="28"/>
          <w:lang w:eastAsia="ru-RU"/>
        </w:rPr>
        <w:t>.</w:t>
      </w:r>
    </w:p>
    <w:p w14:paraId="69A5C907" w14:textId="2E0B826E" w:rsidR="00333825" w:rsidRPr="0011337B" w:rsidRDefault="0066187B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5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Для получения субсидии из средств местного бюджета некоммерческая организация, претендующая на получение субсидии на очередной финансовый год, в течение </w:t>
      </w:r>
      <w:r w:rsidR="0031491F" w:rsidRPr="0031491F">
        <w:rPr>
          <w:rFonts w:eastAsia="Times New Roman" w:cs="Times New Roman"/>
          <w:sz w:val="28"/>
          <w:szCs w:val="28"/>
          <w:lang w:eastAsia="ru-RU"/>
        </w:rPr>
        <w:t>10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 календарных дней с момента опубликования</w:t>
      </w:r>
      <w:r w:rsidR="00735942" w:rsidRPr="00735942">
        <w:t xml:space="preserve"> </w:t>
      </w:r>
      <w:r w:rsidR="00735942" w:rsidRPr="00735942">
        <w:rPr>
          <w:rFonts w:eastAsia="Times New Roman" w:cs="Times New Roman"/>
          <w:sz w:val="28"/>
          <w:szCs w:val="28"/>
          <w:lang w:eastAsia="ru-RU"/>
        </w:rPr>
        <w:t>в системе «Электронный бюджет»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 объявления о проведении отбора предоставляет следующие </w:t>
      </w:r>
      <w:r w:rsidR="00BC38BB">
        <w:rPr>
          <w:rFonts w:eastAsia="Times New Roman" w:cs="Times New Roman"/>
          <w:sz w:val="28"/>
          <w:szCs w:val="28"/>
          <w:lang w:eastAsia="ru-RU"/>
        </w:rPr>
        <w:t>сведения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:</w:t>
      </w:r>
    </w:p>
    <w:p w14:paraId="181DFB6B" w14:textId="05059DA4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3" w:name="P106"/>
      <w:bookmarkEnd w:id="3"/>
      <w:r w:rsidRPr="00272D2D">
        <w:rPr>
          <w:rFonts w:eastAsia="Times New Roman" w:cs="Times New Roman"/>
          <w:sz w:val="28"/>
          <w:szCs w:val="28"/>
          <w:lang w:eastAsia="ru-RU"/>
        </w:rPr>
        <w:t xml:space="preserve">1) </w:t>
      </w:r>
      <w:hyperlink w:anchor="P171" w:history="1">
        <w:r w:rsidRPr="00272D2D">
          <w:rPr>
            <w:rFonts w:eastAsia="Times New Roman" w:cs="Times New Roman"/>
            <w:sz w:val="28"/>
            <w:szCs w:val="28"/>
            <w:lang w:eastAsia="ru-RU"/>
          </w:rPr>
          <w:t>заявку</w:t>
        </w:r>
      </w:hyperlink>
      <w:r w:rsidRPr="00272D2D">
        <w:rPr>
          <w:rFonts w:eastAsia="Times New Roman" w:cs="Times New Roman"/>
          <w:sz w:val="28"/>
          <w:szCs w:val="28"/>
          <w:lang w:eastAsia="ru-RU"/>
        </w:rPr>
        <w:t xml:space="preserve"> на получение субсидии из средств </w:t>
      </w:r>
      <w:r w:rsidR="00F77C06" w:rsidRPr="00272D2D">
        <w:rPr>
          <w:rFonts w:eastAsia="Times New Roman" w:cs="Times New Roman"/>
          <w:sz w:val="28"/>
          <w:szCs w:val="28"/>
          <w:lang w:eastAsia="ru-RU"/>
        </w:rPr>
        <w:t>бюджета городского округа Верхняя Пышма</w:t>
      </w:r>
      <w:r w:rsidRPr="00272D2D">
        <w:rPr>
          <w:rFonts w:eastAsia="Times New Roman" w:cs="Times New Roman"/>
          <w:sz w:val="28"/>
          <w:szCs w:val="28"/>
          <w:lang w:eastAsia="ru-RU"/>
        </w:rPr>
        <w:t xml:space="preserve">, содержащую перечень видов затрат в соответствии с </w:t>
      </w:r>
      <w:hyperlink w:anchor="P53" w:history="1">
        <w:r w:rsidRPr="00272D2D">
          <w:rPr>
            <w:rFonts w:eastAsia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E81EF9" w:rsidRPr="00272D2D">
        <w:rPr>
          <w:rFonts w:eastAsia="Times New Roman" w:cs="Times New Roman"/>
          <w:sz w:val="28"/>
          <w:szCs w:val="28"/>
          <w:lang w:eastAsia="ru-RU"/>
        </w:rPr>
        <w:t>3</w:t>
      </w:r>
      <w:r w:rsidRPr="00272D2D">
        <w:rPr>
          <w:rFonts w:eastAsia="Times New Roman" w:cs="Times New Roman"/>
          <w:sz w:val="28"/>
          <w:szCs w:val="28"/>
          <w:lang w:eastAsia="ru-RU"/>
        </w:rPr>
        <w:t xml:space="preserve"> главы </w:t>
      </w:r>
      <w:r w:rsidR="008B628C" w:rsidRPr="00272D2D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272D2D">
        <w:rPr>
          <w:rFonts w:eastAsia="Times New Roman" w:cs="Times New Roman"/>
          <w:sz w:val="28"/>
          <w:szCs w:val="28"/>
          <w:lang w:eastAsia="ru-RU"/>
        </w:rPr>
        <w:t xml:space="preserve"> настоящего Порядка</w:t>
      </w:r>
      <w:r w:rsidR="00BC29B4" w:rsidRPr="00272D2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72D2D">
        <w:rPr>
          <w:rFonts w:eastAsia="Times New Roman" w:cs="Times New Roman"/>
          <w:sz w:val="28"/>
          <w:szCs w:val="28"/>
          <w:lang w:eastAsia="ru-RU"/>
        </w:rPr>
        <w:t>(Приложение № 1 к настоящему Порядку);</w:t>
      </w:r>
    </w:p>
    <w:p w14:paraId="42AF572F" w14:textId="2F4BFE56" w:rsidR="00D801C5" w:rsidRPr="0011337B" w:rsidRDefault="00D772F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D801C5" w:rsidRPr="0011337B">
        <w:rPr>
          <w:rFonts w:eastAsia="Times New Roman" w:cs="Times New Roman"/>
          <w:sz w:val="28"/>
          <w:szCs w:val="28"/>
          <w:lang w:eastAsia="ru-RU"/>
        </w:rPr>
        <w:t xml:space="preserve">) календарный план работы </w:t>
      </w:r>
      <w:r w:rsidR="00F0358D" w:rsidRPr="0011337B">
        <w:rPr>
          <w:rFonts w:eastAsia="Times New Roman" w:cs="Times New Roman"/>
          <w:sz w:val="28"/>
          <w:szCs w:val="28"/>
          <w:lang w:eastAsia="ru-RU"/>
        </w:rPr>
        <w:t xml:space="preserve">на год, на который запрашивается субсидия </w:t>
      </w:r>
      <w:r w:rsidR="00D801C5" w:rsidRPr="00D772F5">
        <w:rPr>
          <w:rFonts w:eastAsia="Times New Roman" w:cs="Times New Roman"/>
          <w:sz w:val="28"/>
          <w:szCs w:val="28"/>
          <w:lang w:eastAsia="ru-RU"/>
        </w:rPr>
        <w:t xml:space="preserve">(Приложение № </w:t>
      </w:r>
      <w:r w:rsidRPr="00D772F5">
        <w:rPr>
          <w:rFonts w:eastAsia="Times New Roman" w:cs="Times New Roman"/>
          <w:sz w:val="28"/>
          <w:szCs w:val="28"/>
          <w:lang w:eastAsia="ru-RU"/>
        </w:rPr>
        <w:t>2</w:t>
      </w:r>
      <w:r w:rsidR="00D801C5" w:rsidRPr="00D772F5">
        <w:rPr>
          <w:rFonts w:eastAsia="Times New Roman" w:cs="Times New Roman"/>
          <w:sz w:val="28"/>
          <w:szCs w:val="28"/>
          <w:lang w:eastAsia="ru-RU"/>
        </w:rPr>
        <w:t xml:space="preserve"> к настоящему Порядку)</w:t>
      </w:r>
      <w:r w:rsidR="002C3897" w:rsidRPr="00D772F5">
        <w:rPr>
          <w:rFonts w:eastAsia="Times New Roman" w:cs="Times New Roman"/>
          <w:sz w:val="28"/>
          <w:szCs w:val="28"/>
          <w:lang w:eastAsia="ru-RU"/>
        </w:rPr>
        <w:t>;</w:t>
      </w:r>
    </w:p>
    <w:p w14:paraId="13143B6D" w14:textId="58ED248E" w:rsidR="00333825" w:rsidRPr="0011337B" w:rsidRDefault="00D772F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333825" w:rsidRPr="00522745">
        <w:rPr>
          <w:rFonts w:eastAsia="Times New Roman" w:cs="Times New Roman"/>
          <w:sz w:val="28"/>
          <w:szCs w:val="28"/>
          <w:lang w:eastAsia="ru-RU"/>
        </w:rPr>
        <w:t>) заверенную копию устава некоммерческой организации;</w:t>
      </w:r>
    </w:p>
    <w:p w14:paraId="0A386FE9" w14:textId="4B0B92CD" w:rsidR="00333825" w:rsidRPr="0011337B" w:rsidRDefault="00D772F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) документы, подтверждающие статус руководителя некоммерческой организации;</w:t>
      </w:r>
    </w:p>
    <w:p w14:paraId="3229F0AC" w14:textId="6BC7F910" w:rsidR="00333825" w:rsidRPr="0011337B" w:rsidRDefault="00D772F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) справку о наличии у </w:t>
      </w:r>
      <w:r w:rsidR="00F77C06" w:rsidRPr="0011337B">
        <w:rPr>
          <w:rFonts w:eastAsia="Times New Roman" w:cs="Times New Roman"/>
          <w:sz w:val="28"/>
          <w:szCs w:val="28"/>
          <w:lang w:eastAsia="ru-RU"/>
        </w:rPr>
        <w:t xml:space="preserve">некоммерческой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организации расчетного счета, открытого в кредитной организации, либо лицевого счета, открытого в Финансовом управлении </w:t>
      </w:r>
      <w:r w:rsidR="00682258">
        <w:rPr>
          <w:rFonts w:eastAsia="Times New Roman" w:cs="Times New Roman"/>
          <w:sz w:val="28"/>
          <w:szCs w:val="28"/>
          <w:lang w:eastAsia="ru-RU"/>
        </w:rPr>
        <w:t xml:space="preserve">администрации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городского округа Верхняя Пышма;</w:t>
      </w:r>
    </w:p>
    <w:p w14:paraId="0E02C4B6" w14:textId="234E3B67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456E1">
        <w:rPr>
          <w:rFonts w:eastAsia="Times New Roman" w:cs="Times New Roman"/>
          <w:sz w:val="28"/>
          <w:szCs w:val="28"/>
          <w:lang w:eastAsia="ru-RU"/>
        </w:rPr>
        <w:t>6) документы, выданные Федеральной налоговой службой Российской Федерации, подтверждающие</w:t>
      </w:r>
      <w:r w:rsidR="009D1F8E" w:rsidRPr="00D456E1">
        <w:rPr>
          <w:rFonts w:eastAsia="Times New Roman" w:cs="Times New Roman"/>
          <w:sz w:val="28"/>
          <w:szCs w:val="28"/>
          <w:lang w:eastAsia="ru-RU"/>
        </w:rPr>
        <w:t xml:space="preserve"> что</w:t>
      </w:r>
      <w:r w:rsidRPr="00D456E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D1F8E" w:rsidRPr="00D456E1">
        <w:rPr>
          <w:rFonts w:eastAsia="Times New Roman" w:cs="Times New Roman"/>
          <w:sz w:val="28"/>
          <w:szCs w:val="28"/>
          <w:lang w:eastAsia="ru-RU"/>
        </w:rPr>
        <w:t>у некоммерческой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не ранее, чем за 30 календарных дней до дня, в котором подается заявка</w:t>
      </w:r>
      <w:r w:rsidRPr="00D456E1">
        <w:rPr>
          <w:rFonts w:eastAsia="Times New Roman" w:cs="Times New Roman"/>
          <w:sz w:val="28"/>
          <w:szCs w:val="28"/>
          <w:lang w:eastAsia="ru-RU"/>
        </w:rPr>
        <w:t>;</w:t>
      </w:r>
    </w:p>
    <w:p w14:paraId="1B4145DF" w14:textId="205DAB57" w:rsidR="00333825" w:rsidRPr="0011337B" w:rsidRDefault="0031491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272D2D">
        <w:rPr>
          <w:rFonts w:eastAsia="Times New Roman" w:cs="Times New Roman"/>
          <w:sz w:val="28"/>
          <w:szCs w:val="28"/>
          <w:lang w:eastAsia="ru-RU"/>
        </w:rPr>
        <w:t>7</w:t>
      </w:r>
      <w:r w:rsidR="00333825" w:rsidRPr="00272D2D">
        <w:rPr>
          <w:rFonts w:eastAsia="Times New Roman" w:cs="Times New Roman"/>
          <w:sz w:val="28"/>
          <w:szCs w:val="28"/>
          <w:lang w:eastAsia="ru-RU"/>
        </w:rPr>
        <w:t xml:space="preserve">) расчет суммы расходов некоммерческой организации на проведение мероприятий, </w:t>
      </w:r>
      <w:hyperlink w:anchor="P219" w:history="1">
        <w:r w:rsidR="00333825" w:rsidRPr="00272D2D">
          <w:rPr>
            <w:rFonts w:eastAsia="Times New Roman" w:cs="Times New Roman"/>
            <w:sz w:val="28"/>
            <w:szCs w:val="28"/>
            <w:lang w:eastAsia="ru-RU"/>
          </w:rPr>
          <w:t>расчет</w:t>
        </w:r>
      </w:hyperlink>
      <w:r w:rsidR="00333825" w:rsidRPr="00272D2D">
        <w:rPr>
          <w:rFonts w:eastAsia="Times New Roman" w:cs="Times New Roman"/>
          <w:sz w:val="28"/>
          <w:szCs w:val="28"/>
          <w:lang w:eastAsia="ru-RU"/>
        </w:rPr>
        <w:t xml:space="preserve"> суммы расходов на обеспечение деятельности некоммерческой организации по утвержденной форме (Приложение № </w:t>
      </w:r>
      <w:r w:rsidR="00EB2531" w:rsidRPr="00272D2D">
        <w:rPr>
          <w:rFonts w:eastAsia="Times New Roman" w:cs="Times New Roman"/>
          <w:sz w:val="28"/>
          <w:szCs w:val="28"/>
          <w:lang w:eastAsia="ru-RU"/>
        </w:rPr>
        <w:t>3</w:t>
      </w:r>
      <w:r w:rsidR="00333825" w:rsidRPr="00272D2D">
        <w:rPr>
          <w:rFonts w:eastAsia="Times New Roman" w:cs="Times New Roman"/>
          <w:sz w:val="28"/>
          <w:szCs w:val="28"/>
          <w:lang w:eastAsia="ru-RU"/>
        </w:rPr>
        <w:t xml:space="preserve"> к настоящему Порядку);</w:t>
      </w:r>
    </w:p>
    <w:p w14:paraId="322247FD" w14:textId="382DAECF" w:rsidR="00333825" w:rsidRPr="0011337B" w:rsidRDefault="0031491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8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) информацию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средств, и о количестве участников мероприятий за год;</w:t>
      </w:r>
    </w:p>
    <w:p w14:paraId="683095CA" w14:textId="07C2B217" w:rsidR="00333825" w:rsidRPr="0011337B" w:rsidRDefault="0031491F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BC38BB" w:rsidRPr="00BC38BB">
        <w:rPr>
          <w:rFonts w:eastAsia="Times New Roman" w:cs="Times New Roman"/>
          <w:sz w:val="28"/>
          <w:szCs w:val="28"/>
          <w:lang w:eastAsia="ru-RU"/>
        </w:rPr>
        <w:t>подтверждение согласия на публикацию (размещение) в информаци</w:t>
      </w:r>
      <w:r w:rsidR="00BC38BB">
        <w:rPr>
          <w:rFonts w:eastAsia="Times New Roman" w:cs="Times New Roman"/>
          <w:sz w:val="28"/>
          <w:szCs w:val="28"/>
          <w:lang w:eastAsia="ru-RU"/>
        </w:rPr>
        <w:t>онно-телекоммуникационной сети «</w:t>
      </w:r>
      <w:r w:rsidR="00BC38BB" w:rsidRPr="00BC38BB">
        <w:rPr>
          <w:rFonts w:eastAsia="Times New Roman" w:cs="Times New Roman"/>
          <w:sz w:val="28"/>
          <w:szCs w:val="28"/>
          <w:lang w:eastAsia="ru-RU"/>
        </w:rPr>
        <w:t>Интернет</w:t>
      </w:r>
      <w:r w:rsidR="00BC38BB">
        <w:rPr>
          <w:rFonts w:eastAsia="Times New Roman" w:cs="Times New Roman"/>
          <w:sz w:val="28"/>
          <w:szCs w:val="28"/>
          <w:lang w:eastAsia="ru-RU"/>
        </w:rPr>
        <w:t>»</w:t>
      </w:r>
      <w:r w:rsidR="00BC38BB" w:rsidRPr="00BC38BB">
        <w:rPr>
          <w:rFonts w:eastAsia="Times New Roman" w:cs="Times New Roman"/>
          <w:sz w:val="28"/>
          <w:szCs w:val="28"/>
          <w:lang w:eastAsia="ru-RU"/>
        </w:rPr>
        <w:t xml:space="preserve">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 w:rsidR="00BC38BB">
        <w:rPr>
          <w:rFonts w:eastAsia="Times New Roman" w:cs="Times New Roman"/>
          <w:sz w:val="28"/>
          <w:szCs w:val="28"/>
          <w:lang w:eastAsia="ru-RU"/>
        </w:rPr>
        <w:t>ых форм веб-интерфейса системы «</w:t>
      </w:r>
      <w:r w:rsidR="00BC38BB" w:rsidRPr="00BC38BB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BC38BB">
        <w:rPr>
          <w:rFonts w:eastAsia="Times New Roman" w:cs="Times New Roman"/>
          <w:sz w:val="28"/>
          <w:szCs w:val="28"/>
          <w:lang w:eastAsia="ru-RU"/>
        </w:rPr>
        <w:t>»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.</w:t>
      </w:r>
    </w:p>
    <w:p w14:paraId="2AEF6144" w14:textId="77777777" w:rsidR="00333825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</w:p>
    <w:p w14:paraId="6486BC44" w14:textId="45DA6219" w:rsidR="00AC1A80" w:rsidRDefault="00C3726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37269">
        <w:rPr>
          <w:rFonts w:eastAsia="Times New Roman" w:cs="Times New Roman"/>
          <w:sz w:val="28"/>
          <w:szCs w:val="28"/>
          <w:lang w:eastAsia="ru-RU"/>
        </w:rPr>
        <w:t xml:space="preserve">6. </w:t>
      </w:r>
      <w:r w:rsidR="00AC1A80" w:rsidRPr="00C37269">
        <w:rPr>
          <w:rFonts w:eastAsia="Times New Roman" w:cs="Times New Roman"/>
          <w:sz w:val="28"/>
          <w:szCs w:val="28"/>
          <w:lang w:eastAsia="ru-RU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</w:t>
      </w:r>
      <w:r w:rsidR="008E6506" w:rsidRPr="00C37269">
        <w:rPr>
          <w:rFonts w:eastAsia="Times New Roman" w:cs="Times New Roman"/>
          <w:sz w:val="28"/>
          <w:szCs w:val="28"/>
          <w:lang w:eastAsia="ru-RU"/>
        </w:rPr>
        <w:t>«</w:t>
      </w:r>
      <w:r w:rsidR="00AC1A80" w:rsidRPr="00C37269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C37269">
        <w:rPr>
          <w:rFonts w:eastAsia="Times New Roman" w:cs="Times New Roman"/>
          <w:sz w:val="28"/>
          <w:szCs w:val="28"/>
          <w:lang w:eastAsia="ru-RU"/>
        </w:rPr>
        <w:t>»</w:t>
      </w:r>
      <w:r w:rsidR="00AC1A80" w:rsidRPr="00C37269">
        <w:rPr>
          <w:rFonts w:eastAsia="Times New Roman" w:cs="Times New Roman"/>
          <w:sz w:val="28"/>
          <w:szCs w:val="28"/>
          <w:lang w:eastAsia="ru-RU"/>
        </w:rPr>
        <w:t xml:space="preserve"> и представления в систему </w:t>
      </w:r>
      <w:r w:rsidR="008E6506" w:rsidRPr="00C37269">
        <w:rPr>
          <w:rFonts w:eastAsia="Times New Roman" w:cs="Times New Roman"/>
          <w:sz w:val="28"/>
          <w:szCs w:val="28"/>
          <w:lang w:eastAsia="ru-RU"/>
        </w:rPr>
        <w:lastRenderedPageBreak/>
        <w:t>«</w:t>
      </w:r>
      <w:r w:rsidR="00AC1A80" w:rsidRPr="00C37269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C37269">
        <w:rPr>
          <w:rFonts w:eastAsia="Times New Roman" w:cs="Times New Roman"/>
          <w:sz w:val="28"/>
          <w:szCs w:val="28"/>
          <w:lang w:eastAsia="ru-RU"/>
        </w:rPr>
        <w:t>»</w:t>
      </w:r>
      <w:r w:rsidR="00AC1A80" w:rsidRPr="00C37269">
        <w:rPr>
          <w:rFonts w:eastAsia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14:paraId="4DF92B9B" w14:textId="3A9A493E" w:rsidR="00570634" w:rsidRDefault="0057063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Заявка подписывается </w:t>
      </w:r>
      <w:r w:rsidRPr="00570634">
        <w:rPr>
          <w:rFonts w:eastAsia="Times New Roman" w:cs="Times New Roman"/>
          <w:sz w:val="28"/>
          <w:szCs w:val="28"/>
          <w:lang w:eastAsia="ru-RU"/>
        </w:rPr>
        <w:t xml:space="preserve">усиленной квалифицированной электронной подписью руководителя участника отбора получателей субсидий или уполномоченного им </w:t>
      </w:r>
      <w:r>
        <w:rPr>
          <w:rFonts w:eastAsia="Times New Roman" w:cs="Times New Roman"/>
          <w:sz w:val="28"/>
          <w:szCs w:val="28"/>
          <w:lang w:eastAsia="ru-RU"/>
        </w:rPr>
        <w:t>лица.</w:t>
      </w:r>
    </w:p>
    <w:p w14:paraId="1A2E2F70" w14:textId="1BB48742" w:rsidR="00E54A22" w:rsidRDefault="00E54A2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E54A22">
        <w:rPr>
          <w:rFonts w:eastAsia="Times New Roman" w:cs="Times New Roman"/>
          <w:sz w:val="28"/>
          <w:szCs w:val="28"/>
          <w:lang w:eastAsia="ru-RU"/>
        </w:rPr>
        <w:t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</w:t>
      </w:r>
      <w:r>
        <w:rPr>
          <w:rFonts w:eastAsia="Times New Roman" w:cs="Times New Roman"/>
          <w:sz w:val="28"/>
          <w:szCs w:val="28"/>
          <w:lang w:eastAsia="ru-RU"/>
        </w:rPr>
        <w:t>истрационного номера в системе «</w:t>
      </w:r>
      <w:r w:rsidRPr="00E54A22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E54A22">
        <w:rPr>
          <w:rFonts w:eastAsia="Times New Roman" w:cs="Times New Roman"/>
          <w:sz w:val="28"/>
          <w:szCs w:val="28"/>
          <w:lang w:eastAsia="ru-RU"/>
        </w:rPr>
        <w:t>.</w:t>
      </w:r>
    </w:p>
    <w:p w14:paraId="371AB7F0" w14:textId="6C9112E0" w:rsidR="00A0630F" w:rsidRDefault="00C3726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37269">
        <w:rPr>
          <w:rFonts w:eastAsia="Times New Roman" w:cs="Times New Roman"/>
          <w:sz w:val="28"/>
          <w:szCs w:val="28"/>
          <w:lang w:eastAsia="ru-RU"/>
        </w:rPr>
        <w:t xml:space="preserve">7. </w:t>
      </w:r>
      <w:r w:rsidR="00A0630F" w:rsidRPr="00C37269">
        <w:rPr>
          <w:rFonts w:eastAsia="Times New Roman" w:cs="Times New Roman"/>
          <w:sz w:val="28"/>
          <w:szCs w:val="28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 w:rsidRPr="00C3726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0630F" w:rsidRPr="00C37269">
        <w:rPr>
          <w:rFonts w:eastAsia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3C734359" w14:textId="7E0B907E" w:rsidR="00333825" w:rsidRDefault="00C3726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80529">
        <w:rPr>
          <w:rFonts w:eastAsia="Times New Roman" w:cs="Times New Roman"/>
          <w:sz w:val="28"/>
          <w:szCs w:val="28"/>
          <w:lang w:eastAsia="ru-RU"/>
        </w:rPr>
        <w:t>8</w:t>
      </w:r>
      <w:r w:rsidR="00333825" w:rsidRPr="00380529">
        <w:rPr>
          <w:rFonts w:eastAsia="Times New Roman" w:cs="Times New Roman"/>
          <w:sz w:val="28"/>
          <w:szCs w:val="28"/>
          <w:lang w:eastAsia="ru-RU"/>
        </w:rPr>
        <w:t>. Некоммерческая организация, претендующая на получение субсидии на очередной финансовый год, может подать одну заявку. В период приема заявок, некоммерческая организация имеет право отозвать заявку</w:t>
      </w:r>
      <w:r w:rsidR="007B1D45" w:rsidRPr="00380529">
        <w:rPr>
          <w:rFonts w:eastAsia="Times New Roman" w:cs="Times New Roman"/>
          <w:sz w:val="28"/>
          <w:szCs w:val="28"/>
          <w:lang w:eastAsia="ru-RU"/>
        </w:rPr>
        <w:t>, внести уточнения и дополнения</w:t>
      </w:r>
      <w:r w:rsidR="00333825" w:rsidRPr="00380529">
        <w:rPr>
          <w:rFonts w:eastAsia="Times New Roman" w:cs="Times New Roman"/>
          <w:sz w:val="28"/>
          <w:szCs w:val="28"/>
          <w:lang w:eastAsia="ru-RU"/>
        </w:rPr>
        <w:t>.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AF7222A" w14:textId="05E68372" w:rsidR="00921576" w:rsidRPr="00C92C4E" w:rsidRDefault="00921576" w:rsidP="004D435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eastAsiaTheme="minorEastAsia" w:cs="Calibri"/>
          <w:sz w:val="28"/>
          <w:szCs w:val="28"/>
          <w:lang w:eastAsia="ru-RU"/>
        </w:rPr>
      </w:pPr>
      <w:r>
        <w:rPr>
          <w:rFonts w:eastAsiaTheme="minorEastAsia" w:cs="Calibri"/>
          <w:sz w:val="28"/>
          <w:szCs w:val="28"/>
          <w:lang w:eastAsia="ru-RU"/>
        </w:rPr>
        <w:t xml:space="preserve">9. </w:t>
      </w:r>
      <w:r w:rsidRPr="00C92C4E">
        <w:rPr>
          <w:rFonts w:eastAsiaTheme="minorEastAsia" w:cs="Calibri"/>
          <w:sz w:val="28"/>
          <w:szCs w:val="28"/>
          <w:lang w:eastAsia="ru-RU"/>
        </w:rPr>
        <w:t>Взаимодействие организатора отбора с участниками отбора осуществляется с использованием документов в электронной форме в системе «Электронный бюджет».</w:t>
      </w:r>
    </w:p>
    <w:p w14:paraId="5AAE2689" w14:textId="703ECA29" w:rsidR="005767CE" w:rsidRPr="007B1D45" w:rsidRDefault="00921576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4" w:name="Par0"/>
      <w:bookmarkEnd w:id="4"/>
      <w:r>
        <w:rPr>
          <w:rFonts w:eastAsia="Times New Roman" w:cs="Times New Roman"/>
          <w:sz w:val="28"/>
          <w:szCs w:val="28"/>
          <w:lang w:eastAsia="ru-RU"/>
        </w:rPr>
        <w:t>10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. Любой участник отбора получателей субсидий со дня размещения объявления о проведении отбора получателей субсидий не позднее 3-го рабочего дня до дня завершения подачи заявок вправе направить </w:t>
      </w:r>
      <w:r w:rsidR="007B1D45">
        <w:rPr>
          <w:rFonts w:eastAsia="Times New Roman" w:cs="Times New Roman"/>
          <w:sz w:val="28"/>
          <w:szCs w:val="28"/>
          <w:lang w:eastAsia="ru-RU"/>
        </w:rPr>
        <w:t>организатору отбора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 не более 5 запросов о разъяснении положений объявления о проведении отбора получателей субсидий путем формирования в системе </w:t>
      </w:r>
      <w:r w:rsidR="008E6506" w:rsidRPr="007B1D45">
        <w:rPr>
          <w:rFonts w:eastAsia="Times New Roman" w:cs="Times New Roman"/>
          <w:sz w:val="28"/>
          <w:szCs w:val="28"/>
          <w:lang w:eastAsia="ru-RU"/>
        </w:rPr>
        <w:t>«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7B1D45">
        <w:rPr>
          <w:rFonts w:eastAsia="Times New Roman" w:cs="Times New Roman"/>
          <w:sz w:val="28"/>
          <w:szCs w:val="28"/>
          <w:lang w:eastAsia="ru-RU"/>
        </w:rPr>
        <w:t>»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 соответствующего запроса.</w:t>
      </w:r>
      <w:r w:rsidR="007B1D45" w:rsidRPr="007B1D45">
        <w:rPr>
          <w:rFonts w:eastAsia="Times New Roman" w:cs="Times New Roman"/>
          <w:sz w:val="28"/>
          <w:szCs w:val="28"/>
          <w:lang w:eastAsia="ru-RU"/>
        </w:rPr>
        <w:t xml:space="preserve"> В случае направления запроса после окончания периода приема заявок, запрос не рассматривается.</w:t>
      </w:r>
    </w:p>
    <w:p w14:paraId="660933E1" w14:textId="1F1191D6" w:rsidR="005767CE" w:rsidRPr="005767CE" w:rsidRDefault="007B1D4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B1D45">
        <w:rPr>
          <w:rFonts w:eastAsia="Times New Roman" w:cs="Times New Roman"/>
          <w:sz w:val="28"/>
          <w:szCs w:val="28"/>
          <w:lang w:eastAsia="ru-RU"/>
        </w:rPr>
        <w:t>Организатор отбора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 в ответ на запрос,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8E6506" w:rsidRPr="007B1D45">
        <w:rPr>
          <w:rFonts w:eastAsia="Times New Roman" w:cs="Times New Roman"/>
          <w:sz w:val="28"/>
          <w:szCs w:val="28"/>
          <w:lang w:eastAsia="ru-RU"/>
        </w:rPr>
        <w:t>«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7B1D45">
        <w:rPr>
          <w:rFonts w:eastAsia="Times New Roman" w:cs="Times New Roman"/>
          <w:sz w:val="28"/>
          <w:szCs w:val="28"/>
          <w:lang w:eastAsia="ru-RU"/>
        </w:rPr>
        <w:t>»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</w:t>
      </w:r>
      <w:r w:rsidRPr="007B1D45">
        <w:rPr>
          <w:rFonts w:eastAsia="Times New Roman" w:cs="Times New Roman"/>
          <w:sz w:val="28"/>
          <w:szCs w:val="28"/>
          <w:lang w:eastAsia="ru-RU"/>
        </w:rPr>
        <w:t>организатором отбора</w:t>
      </w:r>
      <w:r w:rsidR="005767CE" w:rsidRPr="007B1D45">
        <w:rPr>
          <w:rFonts w:eastAsia="Times New Roman" w:cs="Times New Roman"/>
          <w:sz w:val="28"/>
          <w:szCs w:val="28"/>
          <w:lang w:eastAsia="ru-RU"/>
        </w:rPr>
        <w:t xml:space="preserve">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1685DD5F" w14:textId="31585D82" w:rsidR="0011337B" w:rsidRPr="00C92C4E" w:rsidRDefault="00C92C4E" w:rsidP="004D435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eastAsiaTheme="minorEastAsia" w:cs="Calibri"/>
          <w:sz w:val="28"/>
          <w:szCs w:val="28"/>
          <w:lang w:eastAsia="ru-RU"/>
        </w:rPr>
      </w:pPr>
      <w:r w:rsidRPr="00C92C4E">
        <w:rPr>
          <w:rFonts w:eastAsiaTheme="minorEastAsia" w:cs="Calibri"/>
          <w:sz w:val="28"/>
          <w:szCs w:val="28"/>
          <w:lang w:eastAsia="ru-RU"/>
        </w:rPr>
        <w:t xml:space="preserve">11. 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Проверка участника отбора на соответствие требованиям, </w:t>
      </w:r>
      <w:r w:rsidRPr="00C92C4E">
        <w:rPr>
          <w:rFonts w:eastAsiaTheme="minorEastAsia" w:cs="Calibri"/>
          <w:sz w:val="28"/>
          <w:szCs w:val="28"/>
          <w:lang w:eastAsia="ru-RU"/>
        </w:rPr>
        <w:t>установленным в пункте 1 настоящей главы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, осуществляется автоматически в системе </w:t>
      </w:r>
      <w:r w:rsidR="008E6506" w:rsidRPr="00C92C4E">
        <w:rPr>
          <w:rFonts w:eastAsiaTheme="minorEastAsia" w:cs="Calibri"/>
          <w:sz w:val="28"/>
          <w:szCs w:val="28"/>
          <w:lang w:eastAsia="ru-RU"/>
        </w:rPr>
        <w:t>«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>Электронный бюджет</w:t>
      </w:r>
      <w:r w:rsidR="008E6506" w:rsidRPr="00C92C4E">
        <w:rPr>
          <w:rFonts w:eastAsiaTheme="minorEastAsia" w:cs="Calibri"/>
          <w:sz w:val="28"/>
          <w:szCs w:val="28"/>
          <w:lang w:eastAsia="ru-RU"/>
        </w:rPr>
        <w:t>»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lastRenderedPageBreak/>
        <w:t>возможности)</w:t>
      </w:r>
      <w:r w:rsidR="00810C09">
        <w:rPr>
          <w:rFonts w:eastAsiaTheme="minorEastAsia" w:cs="Calibri"/>
          <w:sz w:val="28"/>
          <w:szCs w:val="28"/>
          <w:lang w:eastAsia="ru-RU"/>
        </w:rPr>
        <w:t>, и в порядке в</w:t>
      </w:r>
      <w:r w:rsidR="00810C09" w:rsidRPr="00810C09">
        <w:rPr>
          <w:rFonts w:eastAsiaTheme="minorEastAsia" w:cs="Calibri"/>
          <w:sz w:val="28"/>
          <w:szCs w:val="28"/>
          <w:lang w:eastAsia="ru-RU"/>
        </w:rPr>
        <w:t>н</w:t>
      </w:r>
      <w:r w:rsidR="00810C09">
        <w:rPr>
          <w:rFonts w:eastAsiaTheme="minorEastAsia" w:cs="Calibri"/>
          <w:sz w:val="28"/>
          <w:szCs w:val="28"/>
          <w:lang w:eastAsia="ru-RU"/>
        </w:rPr>
        <w:t>утриведомственного взаимодействия</w:t>
      </w:r>
      <w:r w:rsidR="009D34EF">
        <w:rPr>
          <w:rFonts w:eastAsiaTheme="minorEastAsia" w:cs="Calibri"/>
          <w:sz w:val="28"/>
          <w:szCs w:val="28"/>
          <w:lang w:eastAsia="ru-RU"/>
        </w:rPr>
        <w:t xml:space="preserve"> </w:t>
      </w:r>
      <w:r w:rsidR="009D34EF" w:rsidRPr="009D34EF">
        <w:rPr>
          <w:rFonts w:eastAsiaTheme="minorEastAsia" w:cs="Calibri"/>
          <w:sz w:val="28"/>
          <w:szCs w:val="28"/>
          <w:lang w:eastAsia="ru-RU"/>
        </w:rPr>
        <w:t>в течение 10 рабочих дней со дня окончания приема заявок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>.</w:t>
      </w:r>
    </w:p>
    <w:p w14:paraId="288A4713" w14:textId="409E197C" w:rsidR="0011337B" w:rsidRPr="0011337B" w:rsidRDefault="00C92C4E" w:rsidP="004D435B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eastAsiaTheme="minorEastAsia" w:cs="Calibri"/>
          <w:sz w:val="28"/>
          <w:szCs w:val="28"/>
          <w:lang w:eastAsia="ru-RU"/>
        </w:rPr>
      </w:pPr>
      <w:r w:rsidRPr="00C92C4E">
        <w:rPr>
          <w:rFonts w:eastAsiaTheme="minorEastAsia" w:cs="Calibri"/>
          <w:sz w:val="28"/>
          <w:szCs w:val="28"/>
          <w:lang w:eastAsia="ru-RU"/>
        </w:rPr>
        <w:t xml:space="preserve">12. 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Подтверждение соответствия участника отбора требованиям, </w:t>
      </w:r>
      <w:r w:rsidRPr="00C92C4E">
        <w:rPr>
          <w:rFonts w:eastAsiaTheme="minorEastAsia" w:cs="Calibri"/>
          <w:sz w:val="28"/>
          <w:szCs w:val="28"/>
          <w:lang w:eastAsia="ru-RU"/>
        </w:rPr>
        <w:t>установленным в пункте 1 настоящей главы,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 в случае отсутствия технической возможности осуществления автоматической проверки в системе </w:t>
      </w:r>
      <w:r w:rsidR="008E6506" w:rsidRPr="00C92C4E">
        <w:rPr>
          <w:rFonts w:eastAsiaTheme="minorEastAsia" w:cs="Calibri"/>
          <w:sz w:val="28"/>
          <w:szCs w:val="28"/>
          <w:lang w:eastAsia="ru-RU"/>
        </w:rPr>
        <w:t>«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>Электронный бюджет</w:t>
      </w:r>
      <w:r w:rsidR="008E6506" w:rsidRPr="00C92C4E">
        <w:rPr>
          <w:rFonts w:eastAsiaTheme="minorEastAsia" w:cs="Calibri"/>
          <w:sz w:val="28"/>
          <w:szCs w:val="28"/>
          <w:lang w:eastAsia="ru-RU"/>
        </w:rPr>
        <w:t>»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Pr="00C92C4E">
        <w:rPr>
          <w:rFonts w:eastAsiaTheme="minorEastAsia" w:cs="Calibri"/>
          <w:sz w:val="28"/>
          <w:szCs w:val="28"/>
          <w:lang w:eastAsia="ru-RU"/>
        </w:rPr>
        <w:t>системы «Электронный бюджет»</w:t>
      </w:r>
      <w:r w:rsidR="0011337B" w:rsidRPr="00C92C4E">
        <w:rPr>
          <w:rFonts w:eastAsiaTheme="minorEastAsia" w:cs="Calibri"/>
          <w:sz w:val="28"/>
          <w:szCs w:val="28"/>
          <w:lang w:eastAsia="ru-RU"/>
        </w:rPr>
        <w:t>.</w:t>
      </w:r>
    </w:p>
    <w:p w14:paraId="78273B5C" w14:textId="75946416" w:rsidR="00A0630F" w:rsidRDefault="00714737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13. </w:t>
      </w:r>
      <w:r w:rsidR="00A0630F" w:rsidRPr="00C92C4E">
        <w:rPr>
          <w:rFonts w:eastAsia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14:paraId="549BE6FC" w14:textId="7B880BAC" w:rsidR="00714737" w:rsidRDefault="00FF773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14</w:t>
      </w:r>
      <w:r w:rsidR="00472623">
        <w:rPr>
          <w:rFonts w:eastAsia="Times New Roman" w:cs="Times New Roman"/>
          <w:sz w:val="28"/>
          <w:szCs w:val="28"/>
          <w:lang w:eastAsia="ru-RU"/>
        </w:rPr>
        <w:t>.</w:t>
      </w:r>
      <w:r w:rsidR="00714737">
        <w:rPr>
          <w:rFonts w:eastAsia="Times New Roman" w:cs="Times New Roman"/>
          <w:sz w:val="28"/>
          <w:szCs w:val="28"/>
          <w:lang w:eastAsia="ru-RU"/>
        </w:rPr>
        <w:t xml:space="preserve"> П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 xml:space="preserve">осле наступления </w:t>
      </w:r>
      <w:r w:rsidR="00714737">
        <w:rPr>
          <w:rFonts w:eastAsia="Times New Roman" w:cs="Times New Roman"/>
          <w:sz w:val="28"/>
          <w:szCs w:val="28"/>
          <w:lang w:eastAsia="ru-RU"/>
        </w:rPr>
        <w:t>даты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 xml:space="preserve"> окончания срока подачи заявок </w:t>
      </w:r>
      <w:r w:rsidR="00714737">
        <w:rPr>
          <w:rFonts w:eastAsia="Times New Roman" w:cs="Times New Roman"/>
          <w:sz w:val="28"/>
          <w:szCs w:val="28"/>
          <w:lang w:eastAsia="ru-RU"/>
        </w:rPr>
        <w:t>организатору отбора открывается доступ в системе «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714737">
        <w:rPr>
          <w:rFonts w:eastAsia="Times New Roman" w:cs="Times New Roman"/>
          <w:sz w:val="28"/>
          <w:szCs w:val="28"/>
          <w:lang w:eastAsia="ru-RU"/>
        </w:rPr>
        <w:t>»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 xml:space="preserve"> к поданным участниками отбора получателей субсидий заявкам.</w:t>
      </w:r>
    </w:p>
    <w:p w14:paraId="6A3B3889" w14:textId="7A37BB23" w:rsidR="00466C1E" w:rsidRPr="00466C1E" w:rsidRDefault="0019303B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15. </w:t>
      </w:r>
      <w:r w:rsidR="00466C1E">
        <w:rPr>
          <w:rFonts w:eastAsia="Times New Roman" w:cs="Times New Roman"/>
          <w:sz w:val="28"/>
          <w:szCs w:val="28"/>
          <w:lang w:eastAsia="ru-RU"/>
        </w:rPr>
        <w:t>Н</w:t>
      </w:r>
      <w:r w:rsidR="00466C1E" w:rsidRPr="00466C1E">
        <w:rPr>
          <w:rFonts w:eastAsia="Times New Roman" w:cs="Times New Roman"/>
          <w:sz w:val="28"/>
          <w:szCs w:val="28"/>
          <w:lang w:eastAsia="ru-RU"/>
        </w:rPr>
        <w:t xml:space="preserve">е позднее одного рабочего дня, следующего за днем окончания приема заявок, установленного в объявлении о проведении отбора получателей субсидий, </w:t>
      </w:r>
      <w:r w:rsidR="00466C1E">
        <w:rPr>
          <w:rFonts w:eastAsia="Times New Roman" w:cs="Times New Roman"/>
          <w:sz w:val="28"/>
          <w:szCs w:val="28"/>
          <w:lang w:eastAsia="ru-RU"/>
        </w:rPr>
        <w:t>формируется</w:t>
      </w:r>
      <w:r w:rsidR="00466C1E" w:rsidRPr="00466C1E">
        <w:rPr>
          <w:rFonts w:eastAsia="Times New Roman" w:cs="Times New Roman"/>
          <w:sz w:val="28"/>
          <w:szCs w:val="28"/>
          <w:lang w:eastAsia="ru-RU"/>
        </w:rPr>
        <w:t xml:space="preserve"> протокол вскрытия заявок, содержащий следующую информацию о поступивших для участия в отборе получателей субсидий заявках:</w:t>
      </w:r>
    </w:p>
    <w:p w14:paraId="5763FA99" w14:textId="77777777" w:rsidR="00466C1E" w:rsidRPr="00466C1E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>а) регистрационный номер заявки;</w:t>
      </w:r>
    </w:p>
    <w:p w14:paraId="31919287" w14:textId="77777777" w:rsidR="00466C1E" w:rsidRPr="00466C1E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>б) дата и время поступления заявки;</w:t>
      </w:r>
    </w:p>
    <w:p w14:paraId="38AF21CE" w14:textId="1D38CBF3" w:rsidR="00466C1E" w:rsidRPr="00466C1E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>в) полное наименование участника отбора получателей субсидий;</w:t>
      </w:r>
    </w:p>
    <w:p w14:paraId="31B0B0BB" w14:textId="77777777" w:rsidR="00466C1E" w:rsidRPr="00466C1E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>г) адрес юридического лица;</w:t>
      </w:r>
    </w:p>
    <w:p w14:paraId="0ED00BBD" w14:textId="4E9F9DEC" w:rsidR="00FF7733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>д) запрашиваемый участником отбора получателей субсидий размер субсидии.</w:t>
      </w:r>
    </w:p>
    <w:p w14:paraId="5E5F1B50" w14:textId="47132DFE" w:rsidR="00FF7733" w:rsidRDefault="00466C1E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66C1E">
        <w:rPr>
          <w:rFonts w:eastAsia="Times New Roman" w:cs="Times New Roman"/>
          <w:sz w:val="28"/>
          <w:szCs w:val="28"/>
          <w:lang w:eastAsia="ru-RU"/>
        </w:rPr>
        <w:t xml:space="preserve">Протокол вскрытия заявок формируется </w:t>
      </w:r>
      <w:r w:rsidR="00537EA0">
        <w:rPr>
          <w:rFonts w:eastAsia="Times New Roman" w:cs="Times New Roman"/>
          <w:sz w:val="28"/>
          <w:szCs w:val="28"/>
          <w:lang w:eastAsia="ru-RU"/>
        </w:rPr>
        <w:t xml:space="preserve">на едином портале </w:t>
      </w:r>
      <w:r w:rsidRPr="00466C1E">
        <w:rPr>
          <w:rFonts w:eastAsia="Times New Roman" w:cs="Times New Roman"/>
          <w:sz w:val="28"/>
          <w:szCs w:val="28"/>
          <w:lang w:eastAsia="ru-RU"/>
        </w:rPr>
        <w:t xml:space="preserve">автоматически и подписывается усиленной квалифицированной электронной подписью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председателя Комиссии </w:t>
      </w:r>
      <w:r w:rsidRPr="00466C1E">
        <w:rPr>
          <w:rFonts w:eastAsia="Times New Roman" w:cs="Times New Roman"/>
          <w:sz w:val="28"/>
          <w:szCs w:val="28"/>
          <w:lang w:eastAsia="ru-RU"/>
        </w:rPr>
        <w:t>по рассмотрению вопросов предоставления субсидий из местного бюджета на финансовую поддержку социально ориентированных некоммерческих организаций на территории городского округа Верхняя Пышма (далее - Комиссия) в с</w:t>
      </w:r>
      <w:r>
        <w:rPr>
          <w:rFonts w:eastAsia="Times New Roman" w:cs="Times New Roman"/>
          <w:sz w:val="28"/>
          <w:szCs w:val="28"/>
          <w:lang w:eastAsia="ru-RU"/>
        </w:rPr>
        <w:t>истеме «</w:t>
      </w:r>
      <w:r w:rsidRPr="00466C1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Pr="00921576">
        <w:rPr>
          <w:rFonts w:eastAsia="Times New Roman" w:cs="Times New Roman"/>
          <w:sz w:val="28"/>
          <w:szCs w:val="28"/>
          <w:lang w:eastAsia="ru-RU"/>
        </w:rPr>
        <w:t xml:space="preserve">», а также размещается </w:t>
      </w:r>
      <w:r w:rsidRPr="00537EA0">
        <w:rPr>
          <w:rFonts w:eastAsia="Times New Roman" w:cs="Times New Roman"/>
          <w:sz w:val="28"/>
          <w:szCs w:val="28"/>
          <w:lang w:eastAsia="ru-RU"/>
        </w:rPr>
        <w:t>на едином портале не позднее рабочего дня, следующего за днем его подписания.</w:t>
      </w:r>
    </w:p>
    <w:p w14:paraId="60772E22" w14:textId="5F02CF68" w:rsidR="00333825" w:rsidRPr="0011337B" w:rsidRDefault="00BA47E1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</w:t>
      </w:r>
      <w:r w:rsidR="00466C1E">
        <w:rPr>
          <w:rFonts w:eastAsia="Times New Roman" w:cs="Times New Roman"/>
          <w:sz w:val="28"/>
          <w:szCs w:val="28"/>
          <w:lang w:eastAsia="ru-RU"/>
        </w:rPr>
        <w:t>6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Состав Комиссии утверждается постановлением администрации городского округа Верхняя Пышма в количестве не менее 6 человек, включая заместителя главы администрации городского округа Верхняя Пышма по экономике и финансам, заместителя главы администрации городского округа Верхняя Пышма по социальным вопросам, начальника Финансового управления администрации городского округа Верхняя Пышма, начальника отдела социальной политики администрации городского округа Верхняя Пышма, начальника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Пышма, представителя территориального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отраслевого исполнительного органа государственной власти Свердловской области </w:t>
      </w:r>
      <w:r w:rsidR="004D435B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Управления социальной политики Свердловской области № 23.</w:t>
      </w:r>
    </w:p>
    <w:p w14:paraId="5731ADF5" w14:textId="02F996D8" w:rsidR="00333825" w:rsidRPr="0011337B" w:rsidRDefault="00BA47E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</w:t>
      </w:r>
      <w:r w:rsidR="00466C1E">
        <w:rPr>
          <w:rFonts w:eastAsia="Times New Roman" w:cs="Times New Roman"/>
          <w:sz w:val="28"/>
          <w:szCs w:val="28"/>
          <w:lang w:eastAsia="ru-RU"/>
        </w:rPr>
        <w:t>7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. Комиссия осуществляет следующие функции:</w:t>
      </w:r>
    </w:p>
    <w:p w14:paraId="27EB8784" w14:textId="20AEA185" w:rsidR="00333825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88D">
        <w:rPr>
          <w:rFonts w:eastAsia="Times New Roman" w:cs="Times New Roman"/>
          <w:sz w:val="28"/>
          <w:szCs w:val="28"/>
          <w:lang w:eastAsia="ru-RU"/>
        </w:rPr>
        <w:t>1) рассматривает</w:t>
      </w:r>
      <w:r w:rsidR="00C4671F" w:rsidRPr="003A388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A388D">
        <w:rPr>
          <w:rFonts w:eastAsia="Times New Roman" w:cs="Times New Roman"/>
          <w:sz w:val="28"/>
          <w:szCs w:val="28"/>
          <w:lang w:eastAsia="ru-RU"/>
        </w:rPr>
        <w:t xml:space="preserve">представленные некоммерческими организациями </w:t>
      </w:r>
      <w:r w:rsidR="00C4671F" w:rsidRPr="003A388D">
        <w:rPr>
          <w:rFonts w:eastAsia="Times New Roman" w:cs="Times New Roman"/>
          <w:sz w:val="28"/>
          <w:szCs w:val="28"/>
          <w:lang w:eastAsia="ru-RU"/>
        </w:rPr>
        <w:t>заявки</w:t>
      </w:r>
      <w:r w:rsidR="00AA2B3A" w:rsidRPr="003A388D">
        <w:rPr>
          <w:rFonts w:eastAsia="Times New Roman" w:cs="Times New Roman"/>
          <w:sz w:val="28"/>
          <w:szCs w:val="28"/>
          <w:lang w:eastAsia="ru-RU"/>
        </w:rPr>
        <w:t xml:space="preserve"> и проверяет их на соответствие требованиям</w:t>
      </w:r>
      <w:r w:rsidR="00E17A9A" w:rsidRPr="003A388D">
        <w:rPr>
          <w:rFonts w:eastAsia="Times New Roman" w:cs="Times New Roman"/>
          <w:sz w:val="28"/>
          <w:szCs w:val="28"/>
          <w:lang w:eastAsia="ru-RU"/>
        </w:rPr>
        <w:t xml:space="preserve"> к содержанию и составу</w:t>
      </w:r>
      <w:r w:rsidR="003A388D" w:rsidRPr="003A388D">
        <w:rPr>
          <w:rFonts w:eastAsia="Times New Roman" w:cs="Times New Roman"/>
          <w:sz w:val="28"/>
          <w:szCs w:val="28"/>
          <w:lang w:eastAsia="ru-RU"/>
        </w:rPr>
        <w:t>, принимает решение о признании отбора получателей субсидии несостоявшимся;</w:t>
      </w:r>
    </w:p>
    <w:p w14:paraId="16B1CB7F" w14:textId="016C6BA6" w:rsidR="00B80749" w:rsidRPr="003A388D" w:rsidRDefault="00B8074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</w:t>
      </w:r>
      <w:r w:rsidRPr="00B80749">
        <w:t xml:space="preserve"> </w:t>
      </w:r>
      <w:r w:rsidRPr="00B80749">
        <w:rPr>
          <w:rFonts w:eastAsia="Times New Roman" w:cs="Times New Roman"/>
          <w:sz w:val="28"/>
          <w:szCs w:val="28"/>
          <w:lang w:eastAsia="ru-RU"/>
        </w:rPr>
        <w:t>осуществл</w:t>
      </w:r>
      <w:r>
        <w:rPr>
          <w:rFonts w:eastAsia="Times New Roman" w:cs="Times New Roman"/>
          <w:sz w:val="28"/>
          <w:szCs w:val="28"/>
          <w:lang w:eastAsia="ru-RU"/>
        </w:rPr>
        <w:t>яет</w:t>
      </w:r>
      <w:r w:rsidRPr="00B807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2C69" w:rsidRPr="00B02C69">
        <w:rPr>
          <w:rFonts w:eastAsia="Times New Roman" w:cs="Times New Roman"/>
          <w:sz w:val="28"/>
          <w:szCs w:val="28"/>
          <w:lang w:eastAsia="ru-RU"/>
        </w:rPr>
        <w:t>с использованием системы «Электронный бюджет»</w:t>
      </w:r>
      <w:r w:rsidR="00B02C6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80749">
        <w:rPr>
          <w:rFonts w:eastAsia="Times New Roman" w:cs="Times New Roman"/>
          <w:sz w:val="28"/>
          <w:szCs w:val="28"/>
          <w:lang w:eastAsia="ru-RU"/>
        </w:rPr>
        <w:t>запрос у участника отбора получателей субсидий разъяснения в отношении представленных им документов и информации (при необходимости)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11BAA1EE" w14:textId="71E07EAC" w:rsidR="00333825" w:rsidRPr="00B80749" w:rsidRDefault="00B8074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333825" w:rsidRPr="00B80749">
        <w:rPr>
          <w:rFonts w:eastAsia="Times New Roman" w:cs="Times New Roman"/>
          <w:sz w:val="28"/>
          <w:szCs w:val="28"/>
          <w:lang w:eastAsia="ru-RU"/>
        </w:rPr>
        <w:t xml:space="preserve">) осуществляет отбор некоммерческих организаций, соответствующих требованиям, указанным в пункте </w:t>
      </w:r>
      <w:r w:rsidR="00AE709A" w:rsidRPr="00B80749">
        <w:rPr>
          <w:rFonts w:eastAsia="Times New Roman" w:cs="Times New Roman"/>
          <w:sz w:val="28"/>
          <w:szCs w:val="28"/>
          <w:lang w:eastAsia="ru-RU"/>
        </w:rPr>
        <w:t>1</w:t>
      </w:r>
      <w:r w:rsidR="00333825" w:rsidRPr="00B80749">
        <w:rPr>
          <w:rFonts w:eastAsia="Times New Roman" w:cs="Times New Roman"/>
          <w:sz w:val="28"/>
          <w:szCs w:val="28"/>
          <w:lang w:eastAsia="ru-RU"/>
        </w:rPr>
        <w:t xml:space="preserve"> настоящей главы, и представивших своевременно и надлежащим образом оформленные документы для получения субсидии из местного бюджета;</w:t>
      </w:r>
    </w:p>
    <w:p w14:paraId="3FE2EC2C" w14:textId="0AF8D037" w:rsidR="00333825" w:rsidRPr="00B80749" w:rsidRDefault="00B8074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333825" w:rsidRPr="00B80749">
        <w:rPr>
          <w:rFonts w:eastAsia="Times New Roman" w:cs="Times New Roman"/>
          <w:sz w:val="28"/>
          <w:szCs w:val="28"/>
          <w:lang w:eastAsia="ru-RU"/>
        </w:rPr>
        <w:t>) принимает решение о предоставлении субсидий из местного бюджета некоммерческим организациям;</w:t>
      </w:r>
    </w:p>
    <w:p w14:paraId="7F8B1D1C" w14:textId="0E9BBDF6" w:rsidR="00333825" w:rsidRPr="003371D8" w:rsidRDefault="00B80749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371D8">
        <w:rPr>
          <w:rFonts w:eastAsia="Times New Roman" w:cs="Times New Roman"/>
          <w:sz w:val="28"/>
          <w:szCs w:val="28"/>
          <w:lang w:eastAsia="ru-RU"/>
        </w:rPr>
        <w:t>5</w:t>
      </w:r>
      <w:r w:rsidR="00333825" w:rsidRPr="003371D8">
        <w:rPr>
          <w:rFonts w:eastAsia="Times New Roman" w:cs="Times New Roman"/>
          <w:sz w:val="28"/>
          <w:szCs w:val="28"/>
          <w:lang w:eastAsia="ru-RU"/>
        </w:rPr>
        <w:t>) определяет размер субсидий некоммерческим организациям, прошедшим отбор, исходя из указанного в заявках запрашиваемого объема субсидии, в пределах бюджетных ассигнований, предусмотренных на указанные цели в решении Думы городского округа Верхняя Пышма о бюджете городского округа Верхняя Пышма.</w:t>
      </w:r>
    </w:p>
    <w:p w14:paraId="7B0710FF" w14:textId="0DBECADB" w:rsidR="00333825" w:rsidRPr="0011337B" w:rsidRDefault="00293F40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75E56">
        <w:rPr>
          <w:rFonts w:eastAsia="Times New Roman" w:cs="Times New Roman"/>
          <w:sz w:val="28"/>
          <w:szCs w:val="28"/>
          <w:lang w:eastAsia="ru-RU"/>
        </w:rPr>
        <w:t xml:space="preserve">18. </w:t>
      </w:r>
      <w:r w:rsidR="00333825" w:rsidRPr="00975E56">
        <w:rPr>
          <w:rFonts w:eastAsia="Times New Roman" w:cs="Times New Roman"/>
          <w:sz w:val="28"/>
          <w:szCs w:val="28"/>
          <w:lang w:eastAsia="ru-RU"/>
        </w:rPr>
        <w:t>Заседани</w:t>
      </w:r>
      <w:r w:rsidR="00B155D8" w:rsidRPr="00975E56">
        <w:rPr>
          <w:rFonts w:eastAsia="Times New Roman" w:cs="Times New Roman"/>
          <w:sz w:val="28"/>
          <w:szCs w:val="28"/>
          <w:lang w:eastAsia="ru-RU"/>
        </w:rPr>
        <w:t>е</w:t>
      </w:r>
      <w:r w:rsidR="00333825" w:rsidRPr="00975E56">
        <w:rPr>
          <w:rFonts w:eastAsia="Times New Roman" w:cs="Times New Roman"/>
          <w:sz w:val="28"/>
          <w:szCs w:val="28"/>
          <w:lang w:eastAsia="ru-RU"/>
        </w:rPr>
        <w:t xml:space="preserve"> Комиссии назначаются Председателем Комиссии в течение </w:t>
      </w:r>
      <w:r w:rsidR="00B143AE">
        <w:rPr>
          <w:rFonts w:eastAsia="Times New Roman" w:cs="Times New Roman"/>
          <w:sz w:val="28"/>
          <w:szCs w:val="28"/>
          <w:lang w:eastAsia="ru-RU"/>
        </w:rPr>
        <w:t>10</w:t>
      </w:r>
      <w:r w:rsidR="0017287F" w:rsidRPr="00975E56">
        <w:rPr>
          <w:rFonts w:eastAsia="Times New Roman" w:cs="Times New Roman"/>
          <w:sz w:val="28"/>
          <w:szCs w:val="28"/>
          <w:lang w:eastAsia="ru-RU"/>
        </w:rPr>
        <w:t xml:space="preserve"> рабочих дней</w:t>
      </w:r>
      <w:r w:rsidR="00333825" w:rsidRPr="00975E56">
        <w:rPr>
          <w:rFonts w:eastAsia="Times New Roman" w:cs="Times New Roman"/>
          <w:sz w:val="28"/>
          <w:szCs w:val="28"/>
          <w:lang w:eastAsia="ru-RU"/>
        </w:rPr>
        <w:t xml:space="preserve"> по</w:t>
      </w:r>
      <w:r w:rsidR="00333825" w:rsidRPr="00D6273A">
        <w:rPr>
          <w:rFonts w:eastAsia="Times New Roman" w:cs="Times New Roman"/>
          <w:sz w:val="28"/>
          <w:szCs w:val="28"/>
          <w:lang w:eastAsia="ru-RU"/>
        </w:rPr>
        <w:t xml:space="preserve"> истечении срока </w:t>
      </w:r>
      <w:r w:rsidR="00D6273A" w:rsidRPr="00D6273A">
        <w:rPr>
          <w:rFonts w:eastAsia="Times New Roman" w:cs="Times New Roman"/>
          <w:sz w:val="28"/>
          <w:szCs w:val="28"/>
          <w:lang w:eastAsia="ru-RU"/>
        </w:rPr>
        <w:t>приема заявок на участие в отборе</w:t>
      </w:r>
      <w:r w:rsidR="00333825" w:rsidRPr="00D6273A">
        <w:rPr>
          <w:rFonts w:eastAsia="Times New Roman" w:cs="Times New Roman"/>
          <w:sz w:val="28"/>
          <w:szCs w:val="28"/>
          <w:lang w:eastAsia="ru-RU"/>
        </w:rPr>
        <w:t xml:space="preserve"> на получение субсидии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 и проводятся по месту нахождения главного распорядителя.</w:t>
      </w:r>
    </w:p>
    <w:p w14:paraId="5923FB60" w14:textId="77777777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Заседания Комиссии проводит Председатель Комиссии. Заседание Комиссии считается правомочным, если на нем присутствует не менее половины ее членов.</w:t>
      </w:r>
    </w:p>
    <w:p w14:paraId="3C4C3D1E" w14:textId="408416A3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02C69">
        <w:rPr>
          <w:rFonts w:eastAsia="Times New Roman" w:cs="Times New Roman"/>
          <w:sz w:val="28"/>
          <w:szCs w:val="28"/>
          <w:lang w:eastAsia="ru-RU"/>
        </w:rPr>
        <w:t>1</w:t>
      </w:r>
      <w:r w:rsidR="00BA47E1" w:rsidRPr="00B02C69">
        <w:rPr>
          <w:rFonts w:eastAsia="Times New Roman" w:cs="Times New Roman"/>
          <w:sz w:val="28"/>
          <w:szCs w:val="28"/>
          <w:lang w:eastAsia="ru-RU"/>
        </w:rPr>
        <w:t>9</w:t>
      </w:r>
      <w:r w:rsidRPr="00B02C69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B6B41" w:rsidRPr="00B02C69">
        <w:rPr>
          <w:rFonts w:eastAsia="Times New Roman" w:cs="Times New Roman"/>
          <w:sz w:val="28"/>
          <w:szCs w:val="28"/>
          <w:lang w:eastAsia="ru-RU"/>
        </w:rPr>
        <w:t xml:space="preserve">Ранжирование 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>заявок</w:t>
      </w:r>
      <w:r w:rsidR="00714737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B6B41" w:rsidRPr="00B02C69">
        <w:rPr>
          <w:rFonts w:eastAsia="Times New Roman" w:cs="Times New Roman"/>
          <w:sz w:val="28"/>
          <w:szCs w:val="28"/>
          <w:lang w:eastAsia="ru-RU"/>
        </w:rPr>
        <w:t>поступивших</w:t>
      </w:r>
      <w:r w:rsidR="00714737">
        <w:rPr>
          <w:rFonts w:eastAsia="Times New Roman" w:cs="Times New Roman"/>
          <w:sz w:val="28"/>
          <w:szCs w:val="28"/>
          <w:lang w:eastAsia="ru-RU"/>
        </w:rPr>
        <w:t xml:space="preserve"> от 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>участников отбора получателей субсидий</w:t>
      </w:r>
      <w:r w:rsidR="001A6ACB">
        <w:rPr>
          <w:rFonts w:eastAsia="Times New Roman" w:cs="Times New Roman"/>
          <w:sz w:val="28"/>
          <w:szCs w:val="28"/>
          <w:lang w:eastAsia="ru-RU"/>
        </w:rPr>
        <w:t>,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737">
        <w:rPr>
          <w:rFonts w:eastAsia="Times New Roman" w:cs="Times New Roman"/>
          <w:sz w:val="28"/>
          <w:szCs w:val="28"/>
          <w:lang w:eastAsia="ru-RU"/>
        </w:rPr>
        <w:t xml:space="preserve">соответствующих </w:t>
      </w:r>
      <w:r w:rsidR="00714737" w:rsidRPr="00714737">
        <w:rPr>
          <w:rFonts w:eastAsia="Times New Roman" w:cs="Times New Roman"/>
          <w:sz w:val="28"/>
          <w:szCs w:val="28"/>
          <w:lang w:eastAsia="ru-RU"/>
        </w:rPr>
        <w:t>критериям</w:t>
      </w:r>
      <w:r w:rsidR="00714737">
        <w:rPr>
          <w:rFonts w:eastAsia="Times New Roman" w:cs="Times New Roman"/>
          <w:sz w:val="28"/>
          <w:szCs w:val="28"/>
          <w:lang w:eastAsia="ru-RU"/>
        </w:rPr>
        <w:t>,</w:t>
      </w:r>
      <w:r w:rsidR="001B6B41" w:rsidRPr="00B02C69">
        <w:rPr>
          <w:rFonts w:eastAsia="Times New Roman" w:cs="Times New Roman"/>
          <w:sz w:val="28"/>
          <w:szCs w:val="28"/>
          <w:lang w:eastAsia="ru-RU"/>
        </w:rPr>
        <w:t xml:space="preserve"> осуществляется исходя из очередности их поступления.</w:t>
      </w:r>
    </w:p>
    <w:p w14:paraId="53D17C6B" w14:textId="18936689" w:rsidR="00333825" w:rsidRPr="0011337B" w:rsidRDefault="00BA47E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Комиссия </w:t>
      </w:r>
      <w:r w:rsidR="00F01634" w:rsidRPr="00F01634">
        <w:rPr>
          <w:rFonts w:eastAsia="Times New Roman" w:cs="Times New Roman"/>
          <w:sz w:val="28"/>
          <w:szCs w:val="28"/>
          <w:lang w:eastAsia="ru-RU"/>
        </w:rPr>
        <w:t>рассматривает</w:t>
      </w:r>
      <w:r w:rsidR="00333825" w:rsidRPr="00F0163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некоммерческие организации, представившие заявку на получение субсидии из средств местного бюджета, по следующим критериям:</w:t>
      </w:r>
    </w:p>
    <w:p w14:paraId="269EEA84" w14:textId="77777777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срок осуществления уставной деятельности;</w:t>
      </w:r>
    </w:p>
    <w:p w14:paraId="39979508" w14:textId="77777777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опыт в реализации социальных проектов на основании представленных некоммерческой организацией документов;</w:t>
      </w:r>
    </w:p>
    <w:p w14:paraId="1D189F81" w14:textId="77777777" w:rsidR="00B02C69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3) количество лиц, охватываемых при реализации мероприятий, предусмотренных проектом.</w:t>
      </w:r>
    </w:p>
    <w:p w14:paraId="511689CD" w14:textId="0B66113C" w:rsidR="00333825" w:rsidRPr="0011337B" w:rsidRDefault="00FF773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21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E3187" w:rsidRPr="00EE3187">
        <w:rPr>
          <w:rFonts w:eastAsia="Times New Roman" w:cs="Times New Roman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  <w:r w:rsidR="00EE318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Основанием для отклонения заявки некоммерческой организации на стадии рассмотрения заявок являются:</w:t>
      </w:r>
    </w:p>
    <w:p w14:paraId="68B14E9E" w14:textId="7FDF529D" w:rsidR="00333825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1) несоответствие некоммерческой организации требованиям, установленным в пункте </w:t>
      </w:r>
      <w:r w:rsidR="00AE709A" w:rsidRPr="0011337B">
        <w:rPr>
          <w:rFonts w:eastAsia="Times New Roman" w:cs="Times New Roman"/>
          <w:sz w:val="28"/>
          <w:szCs w:val="28"/>
          <w:lang w:eastAsia="ru-RU"/>
        </w:rPr>
        <w:t>1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настоящей главы;</w:t>
      </w:r>
    </w:p>
    <w:p w14:paraId="39F18858" w14:textId="7E93C32B" w:rsidR="00D915F4" w:rsidRPr="0011337B" w:rsidRDefault="00D915F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</w:t>
      </w:r>
      <w:r w:rsidRPr="00D915F4">
        <w:rPr>
          <w:rFonts w:eastAsia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 получателей субсидий;</w:t>
      </w:r>
    </w:p>
    <w:p w14:paraId="7521F8BC" w14:textId="4A11B792" w:rsidR="00333825" w:rsidRPr="0011337B" w:rsidRDefault="00D915F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3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) несоответствие представленных некоммерческой организации заявки и документов требованиям к заявкам некоммерческих организаций, установленным в объявлении о начале приема заявок;</w:t>
      </w:r>
    </w:p>
    <w:p w14:paraId="33502F5F" w14:textId="611E84EC" w:rsidR="00333825" w:rsidRDefault="00D915F4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) недостоверность представленной некоммерческой организации информации, в том числе информации о месте нахождения и адресе юридическо</w:t>
      </w:r>
      <w:r>
        <w:rPr>
          <w:rFonts w:eastAsia="Times New Roman" w:cs="Times New Roman"/>
          <w:sz w:val="28"/>
          <w:szCs w:val="28"/>
          <w:lang w:eastAsia="ru-RU"/>
        </w:rPr>
        <w:t>го лица.</w:t>
      </w:r>
    </w:p>
    <w:p w14:paraId="045F1015" w14:textId="5C6505A1" w:rsidR="00333825" w:rsidRPr="0011337B" w:rsidRDefault="00FF773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22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Предоставление субсидий по направлениям, предусмотренным пунктом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3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33825" w:rsidRPr="00FB0363">
        <w:rPr>
          <w:rFonts w:eastAsia="Times New Roman" w:cs="Times New Roman"/>
          <w:sz w:val="28"/>
          <w:szCs w:val="28"/>
          <w:lang w:eastAsia="ru-RU"/>
        </w:rPr>
        <w:t xml:space="preserve">главы </w:t>
      </w:r>
      <w:r w:rsidR="00AE709A" w:rsidRPr="00FB0363">
        <w:rPr>
          <w:rFonts w:eastAsia="Times New Roman" w:cs="Times New Roman"/>
          <w:sz w:val="28"/>
          <w:szCs w:val="28"/>
          <w:lang w:val="en-US" w:eastAsia="ru-RU"/>
        </w:rPr>
        <w:t>I</w:t>
      </w:r>
      <w:r w:rsidR="00333825" w:rsidRPr="00FB0363">
        <w:rPr>
          <w:rFonts w:eastAsia="Times New Roman" w:cs="Times New Roman"/>
          <w:sz w:val="28"/>
          <w:szCs w:val="28"/>
          <w:lang w:eastAsia="ru-RU"/>
        </w:rPr>
        <w:t xml:space="preserve"> настоящего Порядка, осуществляется по итогам </w:t>
      </w:r>
      <w:r w:rsidR="00FB0363" w:rsidRPr="00FB0363">
        <w:rPr>
          <w:rFonts w:eastAsia="Times New Roman" w:cs="Times New Roman"/>
          <w:sz w:val="28"/>
          <w:szCs w:val="28"/>
          <w:lang w:eastAsia="ru-RU"/>
        </w:rPr>
        <w:t>рассмотрения</w:t>
      </w:r>
      <w:r w:rsidR="00333825" w:rsidRPr="00FB0363">
        <w:rPr>
          <w:rFonts w:eastAsia="Times New Roman" w:cs="Times New Roman"/>
          <w:sz w:val="28"/>
          <w:szCs w:val="28"/>
          <w:lang w:eastAsia="ru-RU"/>
        </w:rPr>
        <w:t xml:space="preserve"> Комисси</w:t>
      </w:r>
      <w:r w:rsidR="00FB0363" w:rsidRPr="00FB0363">
        <w:rPr>
          <w:rFonts w:eastAsia="Times New Roman" w:cs="Times New Roman"/>
          <w:sz w:val="28"/>
          <w:szCs w:val="28"/>
          <w:lang w:eastAsia="ru-RU"/>
        </w:rPr>
        <w:t>ей</w:t>
      </w:r>
      <w:r w:rsidR="00333825" w:rsidRPr="00FB0363">
        <w:rPr>
          <w:rFonts w:eastAsia="Times New Roman" w:cs="Times New Roman"/>
          <w:sz w:val="28"/>
          <w:szCs w:val="28"/>
          <w:lang w:eastAsia="ru-RU"/>
        </w:rPr>
        <w:t>.</w:t>
      </w:r>
    </w:p>
    <w:p w14:paraId="4DF8A2CF" w14:textId="2EE27D7D" w:rsidR="00333825" w:rsidRDefault="00FF773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23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  <w:r w:rsidR="00CE01F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1C7A49D" w14:textId="671E9E46" w:rsidR="00CE01F3" w:rsidRDefault="005F297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5F297D">
        <w:rPr>
          <w:rFonts w:eastAsia="Times New Roman" w:cs="Times New Roman"/>
          <w:sz w:val="28"/>
          <w:szCs w:val="28"/>
          <w:lang w:eastAsia="ru-RU"/>
        </w:rPr>
        <w:t xml:space="preserve">24. </w:t>
      </w:r>
      <w:r w:rsidR="00CE01F3" w:rsidRPr="005F297D">
        <w:rPr>
          <w:rFonts w:eastAsia="Times New Roman" w:cs="Times New Roman"/>
          <w:sz w:val="28"/>
          <w:szCs w:val="28"/>
          <w:lang w:eastAsia="ru-RU"/>
        </w:rPr>
        <w:t>Победителями отбора получателей субсидий признаются участники отбора получателей субсидий, включенные в рейтинг, сформированный по результатам ранжирования поступивших заявок, и в пределах объема распределяемой субсидии, указанного в объявлении о проведении отбора получателей субсидий.</w:t>
      </w:r>
    </w:p>
    <w:p w14:paraId="52DE80C1" w14:textId="77777777" w:rsidR="00FF200A" w:rsidRDefault="00FF200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6273A">
        <w:rPr>
          <w:rFonts w:eastAsia="Times New Roman" w:cs="Times New Roman"/>
          <w:sz w:val="28"/>
          <w:szCs w:val="28"/>
          <w:lang w:eastAsia="ru-RU"/>
        </w:rPr>
        <w:t>В случае если совокупный объем запрашиваемых субсидий превышает объем бюджетных ассигнований на предоставление субсидий, предусмотренных в решении Думы городского округа Верхняя Пышма о бюджете городского округа Верхняя Пышма, то сумма предоставляемой субсидии для каждого получателя субсидии уменьшается пропорционально объему средств, предусмотренному в местном бюджете.</w:t>
      </w:r>
    </w:p>
    <w:p w14:paraId="07D1FF89" w14:textId="77777777" w:rsidR="00D6273A" w:rsidRPr="00D6273A" w:rsidRDefault="00D6273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6273A">
        <w:rPr>
          <w:rFonts w:eastAsia="Times New Roman" w:cs="Times New Roman"/>
          <w:sz w:val="28"/>
          <w:szCs w:val="28"/>
          <w:lang w:eastAsia="ru-RU"/>
        </w:rPr>
        <w:t>Каждому участнику отбора получателей субсидий,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 получателей субсидий, включенными в рейтинг, но не выше размера, указанного им в заявке.</w:t>
      </w:r>
    </w:p>
    <w:p w14:paraId="568ACD58" w14:textId="59C9C2B2" w:rsidR="00333825" w:rsidRDefault="00C9110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25</w:t>
      </w:r>
      <w:r w:rsidR="00333825" w:rsidRPr="00331FE4">
        <w:rPr>
          <w:rFonts w:eastAsia="Times New Roman" w:cs="Times New Roman"/>
          <w:sz w:val="28"/>
          <w:szCs w:val="28"/>
          <w:lang w:eastAsia="ru-RU"/>
        </w:rPr>
        <w:t xml:space="preserve">. Решение Комиссии об определении объема предоставляемой субсидии оформляется </w:t>
      </w:r>
      <w:r w:rsidR="005F297D">
        <w:rPr>
          <w:rFonts w:eastAsia="Times New Roman" w:cs="Times New Roman"/>
          <w:sz w:val="28"/>
          <w:szCs w:val="28"/>
          <w:lang w:eastAsia="ru-RU"/>
        </w:rPr>
        <w:t xml:space="preserve">протоколом </w:t>
      </w:r>
      <w:r w:rsidR="00331FE4" w:rsidRPr="00331FE4">
        <w:rPr>
          <w:rFonts w:eastAsia="Times New Roman" w:cs="Times New Roman"/>
          <w:sz w:val="28"/>
          <w:szCs w:val="28"/>
          <w:lang w:eastAsia="ru-RU"/>
        </w:rPr>
        <w:t>подведения итогов отбора получателей субсидий, включающ</w:t>
      </w:r>
      <w:r w:rsidR="005F297D">
        <w:rPr>
          <w:rFonts w:eastAsia="Times New Roman" w:cs="Times New Roman"/>
          <w:sz w:val="28"/>
          <w:szCs w:val="28"/>
          <w:lang w:eastAsia="ru-RU"/>
        </w:rPr>
        <w:t>и</w:t>
      </w:r>
      <w:r w:rsidR="00331FE4">
        <w:rPr>
          <w:rFonts w:eastAsia="Times New Roman" w:cs="Times New Roman"/>
          <w:sz w:val="28"/>
          <w:szCs w:val="28"/>
          <w:lang w:eastAsia="ru-RU"/>
        </w:rPr>
        <w:t>м</w:t>
      </w:r>
      <w:r w:rsidR="00331FE4" w:rsidRPr="00331FE4">
        <w:rPr>
          <w:rFonts w:eastAsia="Times New Roman" w:cs="Times New Roman"/>
          <w:sz w:val="28"/>
          <w:szCs w:val="28"/>
          <w:lang w:eastAsia="ru-RU"/>
        </w:rPr>
        <w:t xml:space="preserve">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</w:t>
      </w:r>
      <w:r w:rsidR="00331FE4">
        <w:rPr>
          <w:rFonts w:eastAsia="Times New Roman" w:cs="Times New Roman"/>
          <w:sz w:val="28"/>
          <w:szCs w:val="28"/>
          <w:lang w:eastAsia="ru-RU"/>
        </w:rPr>
        <w:t>аний для их отклонения,</w:t>
      </w:r>
      <w:r w:rsidR="00333825" w:rsidRPr="00331FE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33825" w:rsidRPr="005F297D">
        <w:rPr>
          <w:rFonts w:eastAsia="Times New Roman" w:cs="Times New Roman"/>
          <w:sz w:val="28"/>
          <w:szCs w:val="28"/>
          <w:lang w:eastAsia="ru-RU"/>
        </w:rPr>
        <w:t>который подписывается всеми членами Комиссии, присутствующими на заседании Комиссии.</w:t>
      </w:r>
    </w:p>
    <w:p w14:paraId="770C3277" w14:textId="7E1CF584" w:rsidR="007F6F73" w:rsidRDefault="00C9110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91102">
        <w:rPr>
          <w:rFonts w:eastAsia="Times New Roman" w:cs="Times New Roman"/>
          <w:sz w:val="28"/>
          <w:szCs w:val="28"/>
          <w:lang w:eastAsia="ru-RU"/>
        </w:rPr>
        <w:t xml:space="preserve">26. </w:t>
      </w:r>
      <w:r w:rsidR="007F6F73" w:rsidRPr="00C91102">
        <w:rPr>
          <w:rFonts w:eastAsia="Times New Roman" w:cs="Times New Roman"/>
          <w:sz w:val="28"/>
          <w:szCs w:val="28"/>
          <w:lang w:eastAsia="ru-RU"/>
        </w:rPr>
        <w:t xml:space="preserve">Протокол </w:t>
      </w:r>
      <w:r w:rsidR="00F01634" w:rsidRPr="00C91102">
        <w:rPr>
          <w:rFonts w:eastAsia="Times New Roman" w:cs="Times New Roman"/>
          <w:sz w:val="28"/>
          <w:szCs w:val="28"/>
          <w:lang w:eastAsia="ru-RU"/>
        </w:rPr>
        <w:t>подведения итогов отбора получателей субсидии</w:t>
      </w:r>
      <w:r w:rsidR="007F6F73" w:rsidRPr="00C91102">
        <w:rPr>
          <w:rFonts w:eastAsia="Times New Roman" w:cs="Times New Roman"/>
          <w:sz w:val="28"/>
          <w:szCs w:val="28"/>
          <w:lang w:eastAsia="ru-RU"/>
        </w:rPr>
        <w:t xml:space="preserve">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комиссии, в системе </w:t>
      </w:r>
      <w:r w:rsidR="008E6506" w:rsidRPr="00C91102">
        <w:rPr>
          <w:rFonts w:eastAsia="Times New Roman" w:cs="Times New Roman"/>
          <w:sz w:val="28"/>
          <w:szCs w:val="28"/>
          <w:lang w:eastAsia="ru-RU"/>
        </w:rPr>
        <w:t>«</w:t>
      </w:r>
      <w:r w:rsidR="007F6F73" w:rsidRPr="00C91102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8E6506" w:rsidRPr="00C91102">
        <w:rPr>
          <w:rFonts w:eastAsia="Times New Roman" w:cs="Times New Roman"/>
          <w:sz w:val="28"/>
          <w:szCs w:val="28"/>
          <w:lang w:eastAsia="ru-RU"/>
        </w:rPr>
        <w:t>»</w:t>
      </w:r>
      <w:r w:rsidR="007F6F73" w:rsidRPr="00C91102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7F6F73" w:rsidRPr="0011017A">
        <w:rPr>
          <w:rFonts w:eastAsia="Times New Roman" w:cs="Times New Roman"/>
          <w:sz w:val="28"/>
          <w:szCs w:val="28"/>
          <w:lang w:eastAsia="ru-RU"/>
        </w:rPr>
        <w:t>размещается на едином портале не позднее рабочего дня, следующего за днем его подписания</w:t>
      </w:r>
      <w:r w:rsidR="005B4313">
        <w:rPr>
          <w:rFonts w:eastAsia="Times New Roman" w:cs="Times New Roman"/>
          <w:sz w:val="28"/>
          <w:szCs w:val="28"/>
          <w:lang w:eastAsia="ru-RU"/>
        </w:rPr>
        <w:t xml:space="preserve">, а также </w:t>
      </w:r>
      <w:r w:rsidR="005B4313" w:rsidRPr="005B4313">
        <w:rPr>
          <w:rFonts w:eastAsia="Times New Roman" w:cs="Times New Roman"/>
          <w:sz w:val="28"/>
          <w:szCs w:val="28"/>
          <w:lang w:eastAsia="ru-RU"/>
        </w:rPr>
        <w:t>на официальном сайте городского округа Верхняя Пышма http://movp.ru не позднее 14-го календарного дня, следующего за днем заседания Комиссии.</w:t>
      </w:r>
      <w:r w:rsidR="007F6F73" w:rsidRPr="0011017A">
        <w:rPr>
          <w:rFonts w:eastAsia="Times New Roman" w:cs="Times New Roman"/>
          <w:sz w:val="28"/>
          <w:szCs w:val="28"/>
          <w:lang w:eastAsia="ru-RU"/>
        </w:rPr>
        <w:t>.</w:t>
      </w:r>
    </w:p>
    <w:p w14:paraId="34C6077E" w14:textId="74C99D31" w:rsidR="001A6ACB" w:rsidRDefault="00A72B6A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Pr="00A72B6A">
        <w:rPr>
          <w:rFonts w:eastAsia="Times New Roman" w:cs="Times New Roman"/>
          <w:sz w:val="28"/>
          <w:szCs w:val="28"/>
          <w:lang w:eastAsia="ru-RU"/>
        </w:rPr>
        <w:t>несение изменений в протокол подведения итогов отбора осуществляется не позднее 10 календарных дней со дня подписания перв</w:t>
      </w:r>
      <w:r>
        <w:rPr>
          <w:rFonts w:eastAsia="Times New Roman" w:cs="Times New Roman"/>
          <w:sz w:val="28"/>
          <w:szCs w:val="28"/>
          <w:lang w:eastAsia="ru-RU"/>
        </w:rPr>
        <w:t>ой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верси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протокола </w:t>
      </w:r>
      <w:r w:rsidRPr="00A72B6A">
        <w:rPr>
          <w:rFonts w:eastAsia="Times New Roman" w:cs="Times New Roman"/>
          <w:sz w:val="28"/>
          <w:szCs w:val="28"/>
          <w:lang w:eastAsia="ru-RU"/>
        </w:rPr>
        <w:lastRenderedPageBreak/>
        <w:t>подведения итогов отбора путем формирования нов</w:t>
      </w:r>
      <w:r>
        <w:rPr>
          <w:rFonts w:eastAsia="Times New Roman" w:cs="Times New Roman"/>
          <w:sz w:val="28"/>
          <w:szCs w:val="28"/>
          <w:lang w:eastAsia="ru-RU"/>
        </w:rPr>
        <w:t>ой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верси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указанн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протокол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A72B6A">
        <w:rPr>
          <w:rFonts w:eastAsia="Times New Roman" w:cs="Times New Roman"/>
          <w:sz w:val="28"/>
          <w:szCs w:val="28"/>
          <w:lang w:eastAsia="ru-RU"/>
        </w:rPr>
        <w:t xml:space="preserve"> с указанием причин внесения изменений.</w:t>
      </w:r>
    </w:p>
    <w:p w14:paraId="305C5019" w14:textId="2871107E" w:rsidR="00333825" w:rsidRPr="0011337B" w:rsidRDefault="00C91102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11017A">
        <w:rPr>
          <w:rFonts w:eastAsia="Times New Roman" w:cs="Times New Roman"/>
          <w:sz w:val="28"/>
          <w:szCs w:val="28"/>
          <w:lang w:eastAsia="ru-RU"/>
        </w:rPr>
        <w:t>7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. Документы, создаваемые в процессе деятельности Комиссии, подлежат хранению в течение пяти лет в отделе социальной политики администрации городского округа Верхняя Пышма.</w:t>
      </w:r>
    </w:p>
    <w:p w14:paraId="60798FBE" w14:textId="454AF0FB" w:rsidR="00333825" w:rsidRDefault="0066187B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</w:t>
      </w:r>
      <w:r w:rsidR="0011017A">
        <w:rPr>
          <w:rFonts w:eastAsia="Times New Roman" w:cs="Times New Roman"/>
          <w:sz w:val="28"/>
          <w:szCs w:val="28"/>
          <w:lang w:eastAsia="ru-RU"/>
        </w:rPr>
        <w:t>8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 xml:space="preserve">. Решение, оформленное в виде протокола </w:t>
      </w:r>
      <w:r w:rsidR="00356FAD" w:rsidRPr="00356FAD">
        <w:rPr>
          <w:rFonts w:eastAsia="Times New Roman" w:cs="Times New Roman"/>
          <w:sz w:val="28"/>
          <w:szCs w:val="28"/>
          <w:lang w:eastAsia="ru-RU"/>
        </w:rPr>
        <w:t>подведения итогов отбора получателей субсидии</w:t>
      </w:r>
      <w:r w:rsidR="00333825" w:rsidRPr="0011337B">
        <w:rPr>
          <w:rFonts w:eastAsia="Times New Roman" w:cs="Times New Roman"/>
          <w:sz w:val="28"/>
          <w:szCs w:val="28"/>
          <w:lang w:eastAsia="ru-RU"/>
        </w:rPr>
        <w:t>,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бюджета.</w:t>
      </w:r>
      <w:r w:rsidR="0016766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D33C726" w14:textId="2BF3BDF3" w:rsidR="00356FAD" w:rsidRPr="007F44BD" w:rsidRDefault="00356FA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F44BD">
        <w:rPr>
          <w:rFonts w:eastAsia="Times New Roman" w:cs="Times New Roman"/>
          <w:sz w:val="28"/>
          <w:szCs w:val="28"/>
          <w:lang w:eastAsia="ru-RU"/>
        </w:rPr>
        <w:t xml:space="preserve">29. </w:t>
      </w:r>
      <w:r w:rsidR="007F44BD" w:rsidRPr="007F44BD">
        <w:rPr>
          <w:rFonts w:eastAsia="Times New Roman" w:cs="Times New Roman"/>
          <w:sz w:val="28"/>
          <w:szCs w:val="28"/>
          <w:lang w:eastAsia="ru-RU"/>
        </w:rPr>
        <w:t xml:space="preserve">Соглашение о предоставлении субсидии из местного бюджета заключается в течение 10 рабочих дней со дня определения победителей отбора. </w:t>
      </w:r>
    </w:p>
    <w:p w14:paraId="65C43084" w14:textId="150E8C3B" w:rsidR="00356FAD" w:rsidRDefault="00356FA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F44BD">
        <w:rPr>
          <w:rFonts w:eastAsia="Times New Roman" w:cs="Times New Roman"/>
          <w:sz w:val="28"/>
          <w:szCs w:val="28"/>
          <w:lang w:eastAsia="ru-RU"/>
        </w:rPr>
        <w:t>3</w:t>
      </w:r>
      <w:r w:rsidR="007F44BD">
        <w:rPr>
          <w:rFonts w:eastAsia="Times New Roman" w:cs="Times New Roman"/>
          <w:sz w:val="28"/>
          <w:szCs w:val="28"/>
          <w:lang w:eastAsia="ru-RU"/>
        </w:rPr>
        <w:t>0</w:t>
      </w:r>
      <w:r w:rsidRPr="007F44BD">
        <w:rPr>
          <w:rFonts w:eastAsia="Times New Roman" w:cs="Times New Roman"/>
          <w:sz w:val="28"/>
          <w:szCs w:val="28"/>
          <w:lang w:eastAsia="ru-RU"/>
        </w:rPr>
        <w:t xml:space="preserve">. В случае если получатель субсидий не подписывает Соглашение в течение 10 рабочих дней </w:t>
      </w:r>
      <w:r w:rsidR="001712B3" w:rsidRPr="007F44BD">
        <w:rPr>
          <w:rFonts w:eastAsia="Times New Roman" w:cs="Times New Roman"/>
          <w:sz w:val="28"/>
          <w:szCs w:val="28"/>
          <w:lang w:eastAsia="ru-RU"/>
        </w:rPr>
        <w:t xml:space="preserve">со дня </w:t>
      </w:r>
      <w:r w:rsidR="007F44BD">
        <w:rPr>
          <w:rFonts w:eastAsia="Times New Roman" w:cs="Times New Roman"/>
          <w:sz w:val="28"/>
          <w:szCs w:val="28"/>
          <w:lang w:eastAsia="ru-RU"/>
        </w:rPr>
        <w:t>определения победителей отбора</w:t>
      </w:r>
      <w:r w:rsidR="001712B3" w:rsidRPr="007F44BD">
        <w:rPr>
          <w:rFonts w:eastAsia="Times New Roman" w:cs="Times New Roman"/>
          <w:sz w:val="28"/>
          <w:szCs w:val="28"/>
          <w:lang w:eastAsia="ru-RU"/>
        </w:rPr>
        <w:t xml:space="preserve"> и не направил</w:t>
      </w:r>
      <w:r w:rsidR="001712B3" w:rsidRPr="001712B3">
        <w:rPr>
          <w:rFonts w:eastAsia="Times New Roman" w:cs="Times New Roman"/>
          <w:sz w:val="28"/>
          <w:szCs w:val="28"/>
          <w:lang w:eastAsia="ru-RU"/>
        </w:rPr>
        <w:t xml:space="preserve"> возражения по проекту соглашения</w:t>
      </w:r>
      <w:r w:rsidRPr="001712B3">
        <w:rPr>
          <w:rFonts w:eastAsia="Times New Roman" w:cs="Times New Roman"/>
          <w:sz w:val="28"/>
          <w:szCs w:val="28"/>
          <w:lang w:eastAsia="ru-RU"/>
        </w:rPr>
        <w:t>, получателя субсидий признается уклонившимся от заключения Соглашения.</w:t>
      </w:r>
    </w:p>
    <w:p w14:paraId="4B61DC3C" w14:textId="6220BDF5" w:rsidR="007F44BD" w:rsidRDefault="007F44B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7F44BD">
        <w:rPr>
          <w:rFonts w:eastAsia="Times New Roman" w:cs="Times New Roman"/>
          <w:sz w:val="28"/>
          <w:szCs w:val="28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7F44BD">
        <w:rPr>
          <w:rFonts w:eastAsia="Times New Roman" w:cs="Times New Roman"/>
          <w:sz w:val="28"/>
          <w:szCs w:val="28"/>
          <w:lang w:eastAsia="ru-RU"/>
        </w:rPr>
        <w:t>. Соглашение считается заключенным после его подписания обеими сторонами.</w:t>
      </w:r>
    </w:p>
    <w:p w14:paraId="562F9EB8" w14:textId="129DBBB4" w:rsidR="000A48A0" w:rsidRPr="0011337B" w:rsidRDefault="000A48A0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7F44BD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0A48A0">
        <w:rPr>
          <w:rFonts w:eastAsia="Times New Roman" w:cs="Times New Roman"/>
          <w:sz w:val="28"/>
          <w:szCs w:val="28"/>
          <w:lang w:eastAsia="ru-RU"/>
        </w:rPr>
        <w:t xml:space="preserve">Главный распорядитель бюджетных средств может отказаться от заключения соглашения с </w:t>
      </w:r>
      <w:r>
        <w:rPr>
          <w:rFonts w:eastAsia="Times New Roman" w:cs="Times New Roman"/>
          <w:sz w:val="28"/>
          <w:szCs w:val="28"/>
          <w:lang w:eastAsia="ru-RU"/>
        </w:rPr>
        <w:t>победителем (</w:t>
      </w:r>
      <w:r w:rsidRPr="000A48A0">
        <w:rPr>
          <w:rFonts w:eastAsia="Times New Roman" w:cs="Times New Roman"/>
          <w:sz w:val="28"/>
          <w:szCs w:val="28"/>
          <w:lang w:eastAsia="ru-RU"/>
        </w:rPr>
        <w:t>победител</w:t>
      </w:r>
      <w:r>
        <w:rPr>
          <w:rFonts w:eastAsia="Times New Roman" w:cs="Times New Roman"/>
          <w:sz w:val="28"/>
          <w:szCs w:val="28"/>
          <w:lang w:eastAsia="ru-RU"/>
        </w:rPr>
        <w:t>ями)</w:t>
      </w:r>
      <w:r w:rsidRPr="000A48A0">
        <w:rPr>
          <w:rFonts w:eastAsia="Times New Roman" w:cs="Times New Roman"/>
          <w:sz w:val="28"/>
          <w:szCs w:val="28"/>
          <w:lang w:eastAsia="ru-RU"/>
        </w:rPr>
        <w:t xml:space="preserve"> отбора получателей субсидий в случае обнаружения факта несоответствия победител</w:t>
      </w:r>
      <w:r>
        <w:rPr>
          <w:rFonts w:eastAsia="Times New Roman" w:cs="Times New Roman"/>
          <w:sz w:val="28"/>
          <w:szCs w:val="28"/>
          <w:lang w:eastAsia="ru-RU"/>
        </w:rPr>
        <w:t>я (</w:t>
      </w:r>
      <w:r w:rsidRPr="000A48A0">
        <w:rPr>
          <w:rFonts w:eastAsia="Times New Roman" w:cs="Times New Roman"/>
          <w:sz w:val="28"/>
          <w:szCs w:val="28"/>
          <w:lang w:eastAsia="ru-RU"/>
        </w:rPr>
        <w:t>победител</w:t>
      </w:r>
      <w:r>
        <w:rPr>
          <w:rFonts w:eastAsia="Times New Roman" w:cs="Times New Roman"/>
          <w:sz w:val="28"/>
          <w:szCs w:val="28"/>
          <w:lang w:eastAsia="ru-RU"/>
        </w:rPr>
        <w:t>ей)</w:t>
      </w:r>
      <w:r w:rsidRPr="000A48A0">
        <w:rPr>
          <w:rFonts w:eastAsia="Times New Roman" w:cs="Times New Roman"/>
          <w:sz w:val="28"/>
          <w:szCs w:val="28"/>
          <w:lang w:eastAsia="ru-RU"/>
        </w:rPr>
        <w:t xml:space="preserve"> отбора получателей субсидий требованиям, указанным в объявлении о проведении отбора получателей субсидий, или представления победителем (победителями) отбора получателей субсидий недостоверной информации.</w:t>
      </w:r>
    </w:p>
    <w:p w14:paraId="57037F63" w14:textId="64A7FB21" w:rsidR="00333825" w:rsidRPr="00D12C93" w:rsidRDefault="00D12C93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975E56">
        <w:rPr>
          <w:rFonts w:eastAsia="Times New Roman" w:cs="Times New Roman"/>
          <w:sz w:val="28"/>
          <w:szCs w:val="28"/>
          <w:lang w:eastAsia="ru-RU"/>
        </w:rPr>
        <w:t>3</w:t>
      </w:r>
      <w:r w:rsidR="00333825" w:rsidRPr="00D12C93">
        <w:rPr>
          <w:rFonts w:eastAsia="Times New Roman" w:cs="Times New Roman"/>
          <w:sz w:val="28"/>
          <w:szCs w:val="28"/>
          <w:lang w:eastAsia="ru-RU"/>
        </w:rPr>
        <w:t>. Администрация городского округа Верхняя Пышма вправе отменить процедуру отбора в случае:</w:t>
      </w:r>
    </w:p>
    <w:p w14:paraId="3C3AD6ED" w14:textId="77777777" w:rsidR="00333825" w:rsidRPr="00D12C93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12C93">
        <w:rPr>
          <w:rFonts w:eastAsia="Times New Roman" w:cs="Times New Roman"/>
          <w:sz w:val="28"/>
          <w:szCs w:val="28"/>
          <w:lang w:eastAsia="ru-RU"/>
        </w:rPr>
        <w:t>1) уменьшения Главному распорядителю ранее доведенных лимитов бюджетных обязательств на предоставление субсидии;</w:t>
      </w:r>
    </w:p>
    <w:p w14:paraId="38541365" w14:textId="77777777" w:rsidR="00333825" w:rsidRPr="0011337B" w:rsidRDefault="00333825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12C93">
        <w:rPr>
          <w:rFonts w:eastAsia="Times New Roman" w:cs="Times New Roman"/>
          <w:sz w:val="28"/>
          <w:szCs w:val="28"/>
          <w:lang w:eastAsia="ru-RU"/>
        </w:rPr>
        <w:t>2) возникновения обстоятельств непреодолимой силы в соответствии с гражданским законодательством.</w:t>
      </w:r>
    </w:p>
    <w:p w14:paraId="31EB9FF8" w14:textId="77777777" w:rsidR="00BF517A" w:rsidRPr="0011337B" w:rsidRDefault="00BF517A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24EEF49F" w14:textId="108985DD" w:rsidR="00ED7520" w:rsidRPr="0011337B" w:rsidRDefault="006752AE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ED7520" w:rsidRPr="0011337B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="00ED7520" w:rsidRPr="0011337B">
        <w:rPr>
          <w:rFonts w:eastAsia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14:paraId="04306539" w14:textId="77777777" w:rsidR="00772A20" w:rsidRPr="0011337B" w:rsidRDefault="00772A20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511310E" w14:textId="13A9E94E" w:rsidR="00FF3C71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356FAD">
        <w:rPr>
          <w:rFonts w:eastAsia="Times New Roman" w:cs="Times New Roman"/>
          <w:sz w:val="28"/>
          <w:szCs w:val="28"/>
          <w:lang w:eastAsia="ru-RU"/>
        </w:rPr>
        <w:t xml:space="preserve">1. Субсидии предоставляются на основании заключенного между администрацией городского округа Верхняя Пышма и некоммерческой организацией </w:t>
      </w:r>
      <w:hyperlink w:anchor="P384" w:history="1">
        <w:r w:rsidRPr="00356FAD">
          <w:rPr>
            <w:rFonts w:eastAsia="Times New Roman" w:cs="Times New Roman"/>
            <w:sz w:val="28"/>
            <w:szCs w:val="28"/>
            <w:lang w:eastAsia="ru-RU"/>
          </w:rPr>
          <w:t>соглашения</w:t>
        </w:r>
      </w:hyperlink>
      <w:r w:rsidR="00AF11C5" w:rsidRPr="00356F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56FAD">
        <w:rPr>
          <w:rFonts w:eastAsia="Times New Roman" w:cs="Times New Roman"/>
          <w:sz w:val="28"/>
          <w:szCs w:val="28"/>
          <w:lang w:eastAsia="ru-RU"/>
        </w:rPr>
        <w:t xml:space="preserve">о предоставлении субсидии из местного бюджета, </w:t>
      </w:r>
      <w:r w:rsidR="005B45A6" w:rsidRPr="00356FAD">
        <w:rPr>
          <w:rFonts w:eastAsia="Times New Roman" w:cs="Times New Roman"/>
          <w:sz w:val="28"/>
          <w:szCs w:val="28"/>
          <w:lang w:eastAsia="ru-RU"/>
        </w:rPr>
        <w:t>в соответствии с</w:t>
      </w:r>
      <w:r w:rsidR="00AA6B53">
        <w:rPr>
          <w:rFonts w:eastAsia="Times New Roman" w:cs="Times New Roman"/>
          <w:sz w:val="28"/>
          <w:szCs w:val="28"/>
          <w:lang w:eastAsia="ru-RU"/>
        </w:rPr>
        <w:t xml:space="preserve"> типовой формой, установленной Ф</w:t>
      </w:r>
      <w:r w:rsidR="005B45A6" w:rsidRPr="00356FAD">
        <w:rPr>
          <w:rFonts w:eastAsia="Times New Roman" w:cs="Times New Roman"/>
          <w:sz w:val="28"/>
          <w:szCs w:val="28"/>
          <w:lang w:eastAsia="ru-RU"/>
        </w:rPr>
        <w:t xml:space="preserve">инансовым управлением администрации городского округа Верхняя Пышма, </w:t>
      </w:r>
      <w:r w:rsidRPr="00356FAD">
        <w:rPr>
          <w:rFonts w:eastAsia="Times New Roman" w:cs="Times New Roman"/>
          <w:sz w:val="28"/>
          <w:szCs w:val="28"/>
          <w:lang w:eastAsia="ru-RU"/>
        </w:rPr>
        <w:t>в котором предусматриваются направления расходования субсидий, порядок и сроки перечисления, использования средств. Неотъемлемой частью соглашения являются расчеты суммы расходов некоммерческой организации на проведение мероприятий, суммы расходов на обеспечение деятельности некоммерческой организации, осуществляемых за счет средств субсидий.</w:t>
      </w:r>
    </w:p>
    <w:p w14:paraId="2F93DD99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2. Обязательными условиями предоставления субсидий из местного бюджета, включаемым в соглашение о предоставлении субсидии, являются:</w:t>
      </w:r>
    </w:p>
    <w:p w14:paraId="56A905A1" w14:textId="4DC8F39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согласие их получателей на осуществление отделом социальной политики </w:t>
      </w: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администрации го</w:t>
      </w:r>
      <w:r w:rsidR="00AA6B53">
        <w:rPr>
          <w:rFonts w:eastAsia="Times New Roman" w:cs="Times New Roman"/>
          <w:sz w:val="28"/>
          <w:szCs w:val="28"/>
          <w:lang w:eastAsia="ru-RU"/>
        </w:rPr>
        <w:t>родского округа Верхняя Пышма, Ф</w:t>
      </w:r>
      <w:r w:rsidRPr="0011337B">
        <w:rPr>
          <w:rFonts w:eastAsia="Times New Roman" w:cs="Times New Roman"/>
          <w:sz w:val="28"/>
          <w:szCs w:val="28"/>
          <w:lang w:eastAsia="ru-RU"/>
        </w:rPr>
        <w:t>инансовым управлением администрации городского округа Верхняя Пышма, иными органами муниципального финансового контроля, проверок соблюдения получателями субсидии условий и порядка их предоставления</w:t>
      </w:r>
      <w:r w:rsidR="00F13D7D" w:rsidRPr="0011337B">
        <w:rPr>
          <w:rFonts w:eastAsia="Times New Roman" w:cs="Times New Roman"/>
          <w:sz w:val="28"/>
          <w:szCs w:val="28"/>
          <w:lang w:eastAsia="ru-RU"/>
        </w:rPr>
        <w:t xml:space="preserve">, в том числе достижения значений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результатов предоставления субсидий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2D49E388" w14:textId="799ED571" w:rsidR="00FF3C71" w:rsidRPr="00975E56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согласование новых условий соглашения или расторжение соглашения при </w:t>
      </w:r>
      <w:proofErr w:type="spellStart"/>
      <w:r w:rsidRPr="00975E56">
        <w:rPr>
          <w:rFonts w:eastAsia="Times New Roman" w:cs="Times New Roman"/>
          <w:sz w:val="28"/>
          <w:szCs w:val="28"/>
          <w:lang w:eastAsia="ru-RU"/>
        </w:rPr>
        <w:t>недостижении</w:t>
      </w:r>
      <w:proofErr w:type="spellEnd"/>
      <w:r w:rsidRPr="00975E56">
        <w:rPr>
          <w:rFonts w:eastAsia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14:paraId="06AA9D6B" w14:textId="05D8AF44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75E56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975E56" w:rsidRPr="00975E56">
        <w:rPr>
          <w:rFonts w:eastAsia="Times New Roman" w:cs="Times New Roman"/>
          <w:sz w:val="28"/>
          <w:szCs w:val="28"/>
          <w:lang w:eastAsia="ru-RU"/>
        </w:rPr>
        <w:t>Соглашение о предоставлении субсидии из местного бюджета заключается в течение 10 рабочих дней со дня определения победителей отбора.</w:t>
      </w:r>
      <w:r w:rsidRPr="00975E56">
        <w:rPr>
          <w:rFonts w:eastAsia="Times New Roman" w:cs="Times New Roman"/>
          <w:sz w:val="28"/>
          <w:szCs w:val="28"/>
          <w:lang w:eastAsia="ru-RU"/>
        </w:rPr>
        <w:t xml:space="preserve"> Изменение соглашения осуществляется в </w:t>
      </w:r>
      <w:r w:rsidR="00BD1F2D" w:rsidRPr="00975E56">
        <w:rPr>
          <w:rFonts w:eastAsia="Times New Roman" w:cs="Times New Roman"/>
          <w:sz w:val="28"/>
          <w:szCs w:val="28"/>
          <w:lang w:eastAsia="ru-RU"/>
        </w:rPr>
        <w:t>виде дополнительного соглашения.</w:t>
      </w:r>
    </w:p>
    <w:p w14:paraId="5F6C73FA" w14:textId="1D8A1641" w:rsidR="00BD1F2D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4. При реорганизации некоммерческой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некоммерческой организации, являющейся правопреемником.</w:t>
      </w:r>
    </w:p>
    <w:p w14:paraId="1DB47873" w14:textId="55101614" w:rsidR="00BD1F2D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При реорганизации некоммерческой организации в форме разделения, выделения, а также при ликвидации некоммерческой организации,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5A65D083" w14:textId="11C20C1D" w:rsidR="00FF3C71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5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. Некоммерческая организация ежеквартально в срок не позднее 15 числа первого месяца в квартале, предоставляет в отдел социальной политики администрации городского округа Верхняя Пышма заявку на получение субсидии по утвержденной форме (Приложение </w:t>
      </w:r>
      <w:r w:rsidR="00EB2531">
        <w:rPr>
          <w:rFonts w:eastAsia="Times New Roman" w:cs="Times New Roman"/>
          <w:sz w:val="28"/>
          <w:szCs w:val="28"/>
          <w:lang w:eastAsia="ru-RU"/>
        </w:rPr>
        <w:t>4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к настоящему Порядку) на финансирование:</w:t>
      </w:r>
    </w:p>
    <w:p w14:paraId="0EFD05BD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расходов, связанных с выполнением мероприятий, направленных на реализацию социально значимых проектов в рамках осуществления уставной деятельности некоммерческой организации, организуемых на территории городского округа Верхняя Пышма с приложением детализированной сметы предполагаемых расходов, социально значимого проекта, положения о проведении мероприятия, программы проведения мероприятия, иных документов и реестра приложенных документов;</w:t>
      </w:r>
    </w:p>
    <w:p w14:paraId="1BD1D67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расходов, связанных с выполнением мероприятий, проводимых для достижения уставных целей и задач с приложением детализированной сметы предполагаемых расходов, положения о проведении мероприятия, плана (программы) на проведение мероприятия, иных документов и реестра приложенных документов;</w:t>
      </w:r>
    </w:p>
    <w:p w14:paraId="5C1D4C8D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3) частичное финансирование расходов, связанных с обеспечением деятельности некоммерческой организации.</w:t>
      </w:r>
    </w:p>
    <w:p w14:paraId="6B0E9556" w14:textId="021C8FE2" w:rsidR="00FF3C71" w:rsidRPr="0011337B" w:rsidRDefault="00BD1F2D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6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Р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езультат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ом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субсидий является </w:t>
      </w:r>
      <w:r w:rsidR="00242C49">
        <w:rPr>
          <w:rFonts w:eastAsia="Times New Roman" w:cs="Times New Roman"/>
          <w:sz w:val="28"/>
          <w:szCs w:val="28"/>
          <w:lang w:eastAsia="ru-RU"/>
        </w:rPr>
        <w:t>реализация проектов (мероприятий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), соответствующих направлениям, предусмотренным пунктом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3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главы </w:t>
      </w:r>
      <w:r w:rsidR="006E18FB" w:rsidRPr="0011337B">
        <w:rPr>
          <w:rFonts w:eastAsia="Times New Roman" w:cs="Times New Roman"/>
          <w:sz w:val="28"/>
          <w:szCs w:val="28"/>
          <w:lang w:val="en-US" w:eastAsia="ru-RU"/>
        </w:rPr>
        <w:t>I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настоящего Порядка - не менее 6 в год.</w:t>
      </w:r>
    </w:p>
    <w:p w14:paraId="2983F576" w14:textId="62CBAD43" w:rsidR="00FF3C71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7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. Основания для отказа некоммерческой организации в предоставлении субсидии:</w:t>
      </w:r>
    </w:p>
    <w:p w14:paraId="466C7507" w14:textId="280FA181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1) нарушение требований к отчетности, определенных главой </w:t>
      </w:r>
      <w:r w:rsidR="006E18FB" w:rsidRPr="0011337B">
        <w:rPr>
          <w:rFonts w:eastAsia="Times New Roman" w:cs="Times New Roman"/>
          <w:sz w:val="28"/>
          <w:szCs w:val="28"/>
          <w:lang w:val="en-US" w:eastAsia="ru-RU"/>
        </w:rPr>
        <w:t>IV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49D25A1F" w14:textId="3320DD7D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2) не предоставление, несвоевременное предоставление некоммерческой организацией документов, указанных в пункте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5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настоящей главы;</w:t>
      </w:r>
    </w:p>
    <w:p w14:paraId="25D8232A" w14:textId="70988F70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3) несоответствие представленных некоммерческой организацией документов требованиям, указанным в пункте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5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настоящей главы;</w:t>
      </w:r>
    </w:p>
    <w:p w14:paraId="6FC9DC2B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4) установление факта недостоверности представленной некоммерческой организацией информации. </w:t>
      </w:r>
    </w:p>
    <w:p w14:paraId="2E105CA0" w14:textId="71AAD4CB" w:rsidR="00FF3C71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8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.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заявки, указанной в пункте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5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настоящей главы,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счета, открытые в кредитной организации, либо лицевые счета открытые в Финансовом управлении </w:t>
      </w:r>
      <w:r w:rsidR="00682258">
        <w:rPr>
          <w:rFonts w:eastAsia="Times New Roman" w:cs="Times New Roman"/>
          <w:sz w:val="28"/>
          <w:szCs w:val="28"/>
          <w:lang w:eastAsia="ru-RU"/>
        </w:rPr>
        <w:t xml:space="preserve">администрации 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городского округа Верхняя Пышма, в соответствии со сводной бюджетной росписью местного бюджета в пределах лимитов бюджетных обязательств на очередной финансовый год.</w:t>
      </w:r>
    </w:p>
    <w:p w14:paraId="44BE3B78" w14:textId="0A1A9173" w:rsidR="00FF3C71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9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. Некоммерческой организации за счет предоставленной субсидии запрещается осуществлять следующие расходы:</w:t>
      </w:r>
    </w:p>
    <w:p w14:paraId="50FC4029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связанные с осуществлением предпринимательской деятельности и оказанием помощи коммерческим организациям;</w:t>
      </w:r>
    </w:p>
    <w:p w14:paraId="78364F5D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напрямую не связанные с заявленными проектами и мероприятиями;</w:t>
      </w:r>
    </w:p>
    <w:p w14:paraId="568FA74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3) на поддержку политических партий и кампаний;</w:t>
      </w:r>
    </w:p>
    <w:p w14:paraId="60106E35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4) на проведение политических демонстраций, пикетирований;</w:t>
      </w:r>
    </w:p>
    <w:p w14:paraId="7160E249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5) на фундаментальные научные исследования;</w:t>
      </w:r>
    </w:p>
    <w:p w14:paraId="2CD5EE1A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6) на приобретение алкогольных напитков и табачной продукции;</w:t>
      </w:r>
    </w:p>
    <w:p w14:paraId="261C1E5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7) на приобретение автомототранспортных средств;</w:t>
      </w:r>
    </w:p>
    <w:p w14:paraId="1FC56AC4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8) на оплату работ по капитальному строительству и реконструкции зданий и сооружений;</w:t>
      </w:r>
    </w:p>
    <w:p w14:paraId="739DB5A5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9) на приобретение недвижимости;</w:t>
      </w:r>
    </w:p>
    <w:p w14:paraId="044E6FF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10) на погашение кредиторской задолженности некоммерческих организаций;</w:t>
      </w:r>
    </w:p>
    <w:p w14:paraId="502ABF88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11) на уплату пени и штрафов;</w:t>
      </w:r>
    </w:p>
    <w:p w14:paraId="1302ABF6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12)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</w:t>
      </w:r>
    </w:p>
    <w:p w14:paraId="688BB0E4" w14:textId="1F01A1AF" w:rsidR="00FF3C71" w:rsidRPr="0011337B" w:rsidRDefault="00BD1F2D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10</w:t>
      </w:r>
      <w:r w:rsidR="00FF3C71" w:rsidRPr="0011337B">
        <w:rPr>
          <w:rFonts w:eastAsia="Times New Roman" w:cs="Times New Roman"/>
          <w:sz w:val="28"/>
          <w:szCs w:val="28"/>
          <w:lang w:eastAsia="ru-RU"/>
        </w:rPr>
        <w:t>.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случаях:</w:t>
      </w:r>
    </w:p>
    <w:p w14:paraId="520E0154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при выявлении нарушений условий и порядка, установленных при предоставлении субсидии, выявленного по фактам проверок;</w:t>
      </w:r>
    </w:p>
    <w:p w14:paraId="7E55DFEF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выявлении факта представления недостоверных сведений для получения субсидии из местного бюджета;</w:t>
      </w:r>
    </w:p>
    <w:p w14:paraId="3F7CCDA8" w14:textId="77558C6E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3) в случае </w:t>
      </w:r>
      <w:proofErr w:type="spellStart"/>
      <w:r w:rsidRPr="0011337B">
        <w:rPr>
          <w:rFonts w:eastAsia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1337B">
        <w:rPr>
          <w:rFonts w:eastAsia="Times New Roman" w:cs="Times New Roman"/>
          <w:sz w:val="28"/>
          <w:szCs w:val="28"/>
          <w:lang w:eastAsia="ru-RU"/>
        </w:rPr>
        <w:t xml:space="preserve"> значения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результатов предоставления субсидий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B2AC6">
        <w:rPr>
          <w:rFonts w:eastAsia="Times New Roman" w:cs="Times New Roman"/>
          <w:sz w:val="28"/>
          <w:szCs w:val="28"/>
          <w:lang w:eastAsia="ru-RU"/>
        </w:rPr>
        <w:t>установленн</w:t>
      </w:r>
      <w:r w:rsidR="00B84A34" w:rsidRPr="001B2AC6">
        <w:rPr>
          <w:rFonts w:eastAsia="Times New Roman" w:cs="Times New Roman"/>
          <w:sz w:val="28"/>
          <w:szCs w:val="28"/>
          <w:lang w:eastAsia="ru-RU"/>
        </w:rPr>
        <w:t>ых</w:t>
      </w:r>
      <w:r w:rsidRPr="001B2AC6">
        <w:rPr>
          <w:rFonts w:eastAsia="Times New Roman" w:cs="Times New Roman"/>
          <w:sz w:val="28"/>
          <w:szCs w:val="28"/>
          <w:lang w:eastAsia="ru-RU"/>
        </w:rPr>
        <w:t xml:space="preserve"> в пункте </w:t>
      </w:r>
      <w:r w:rsidR="00CC0272" w:rsidRPr="001B2AC6">
        <w:rPr>
          <w:rFonts w:eastAsia="Times New Roman" w:cs="Times New Roman"/>
          <w:sz w:val="28"/>
          <w:szCs w:val="28"/>
          <w:lang w:eastAsia="ru-RU"/>
        </w:rPr>
        <w:t>6</w:t>
      </w:r>
      <w:r w:rsidRPr="001B2AC6">
        <w:rPr>
          <w:rFonts w:eastAsia="Times New Roman" w:cs="Times New Roman"/>
          <w:sz w:val="28"/>
          <w:szCs w:val="28"/>
          <w:lang w:eastAsia="ru-RU"/>
        </w:rPr>
        <w:t xml:space="preserve"> настоящей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главы, в сумме, пропорциональной размеру неисполненных значений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результатов предоставления субсидий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31EA8D5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4) отказа в предоставлении документов для осуществления проверки соблюдения условий и порядка предоставления субсидий;</w:t>
      </w:r>
    </w:p>
    <w:p w14:paraId="0E3DC869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5) просроченной задолженности по платежам в бюджет городского округа по налогам или неналоговым платежам за отчетный квартал.</w:t>
      </w:r>
    </w:p>
    <w:p w14:paraId="733E0A48" w14:textId="6F5C2EA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</w:t>
      </w:r>
      <w:r w:rsidR="00BD1F2D" w:rsidRPr="0011337B">
        <w:rPr>
          <w:rFonts w:eastAsia="Times New Roman" w:cs="Times New Roman"/>
          <w:sz w:val="28"/>
          <w:szCs w:val="28"/>
          <w:lang w:eastAsia="ru-RU"/>
        </w:rPr>
        <w:t>1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.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порядке. </w:t>
      </w:r>
    </w:p>
    <w:p w14:paraId="2E1D5774" w14:textId="6A6F7D3E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</w:t>
      </w:r>
      <w:r w:rsidR="00BD1F2D" w:rsidRPr="0011337B">
        <w:rPr>
          <w:rFonts w:eastAsia="Times New Roman" w:cs="Times New Roman"/>
          <w:sz w:val="28"/>
          <w:szCs w:val="28"/>
          <w:lang w:eastAsia="ru-RU"/>
        </w:rPr>
        <w:t>2</w:t>
      </w:r>
      <w:r w:rsidRPr="0011337B">
        <w:rPr>
          <w:rFonts w:eastAsia="Times New Roman" w:cs="Times New Roman"/>
          <w:sz w:val="28"/>
          <w:szCs w:val="28"/>
          <w:lang w:eastAsia="ru-RU"/>
        </w:rPr>
        <w:t>. Неиспользованные в текущем финансовом году субсидии (остатки субсидии) подлежат возврату в доход местного бюджета в течение первых 15 рабочих дней года, следующего за годом предоставления субсидии.</w:t>
      </w:r>
    </w:p>
    <w:p w14:paraId="36B0DB2D" w14:textId="77777777" w:rsidR="00FF3C71" w:rsidRPr="0011337B" w:rsidRDefault="00FF3C7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39D5259D" w14:textId="4D095FED" w:rsidR="00FF3C71" w:rsidRPr="0011337B" w:rsidRDefault="00F742E5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 w:rsidRPr="0011337B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FF3C71" w:rsidRPr="0011337B">
        <w:rPr>
          <w:rFonts w:eastAsia="Times New Roman" w:cs="Times New Roman"/>
          <w:b/>
          <w:sz w:val="28"/>
          <w:szCs w:val="28"/>
          <w:lang w:eastAsia="ru-RU"/>
        </w:rPr>
        <w:t xml:space="preserve"> Требования к отчетности</w:t>
      </w:r>
    </w:p>
    <w:p w14:paraId="4110D0D3" w14:textId="77777777" w:rsidR="00FF3C71" w:rsidRPr="0011337B" w:rsidRDefault="00FF3C7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D2811DC" w14:textId="5B287BDA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1. Некоммерческая организация ежеквартально в срок не позднее 15 числа месяца, следующего за отчетным, представляют в отдел социальной политики администрации городского округа Верхняя Пышма отчеты</w:t>
      </w:r>
      <w:r w:rsidR="009A2A2D" w:rsidRPr="0011337B">
        <w:rPr>
          <w:rFonts w:eastAsia="Times New Roman" w:cs="Times New Roman"/>
          <w:sz w:val="28"/>
          <w:szCs w:val="28"/>
          <w:lang w:eastAsia="ru-RU"/>
        </w:rPr>
        <w:t xml:space="preserve"> по утвержденным в соглашении формам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14:paraId="4541EB48" w14:textId="41D4F783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11337B">
        <w:rPr>
          <w:sz w:val="28"/>
          <w:szCs w:val="28"/>
        </w:rPr>
        <w:t>1) об использовании</w:t>
      </w:r>
      <w:r w:rsidR="009A2A2D" w:rsidRPr="0011337B">
        <w:rPr>
          <w:sz w:val="28"/>
          <w:szCs w:val="28"/>
        </w:rPr>
        <w:t xml:space="preserve"> субсидий </w:t>
      </w:r>
      <w:r w:rsidRPr="0011337B">
        <w:rPr>
          <w:sz w:val="28"/>
          <w:szCs w:val="28"/>
        </w:rPr>
        <w:t>по фактически произведенным расходам и затратам с приложением подтверждающих документов (договоры, счета-фактуры, акты об оказании услуг, платежные поручения с отметкой банка о перечислении денежных средств, кассовые и товарные чеки, товарные накладные, ведомости на выдачу материальных ценностей, акты на списание призов для проведения массовых мероприятий, отчет о проведении мероприятия и другие документы, необходимые для принятия к бухгалтерскому учету) и реестр к ним;</w:t>
      </w:r>
    </w:p>
    <w:p w14:paraId="0CEBF224" w14:textId="566EF855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11337B">
        <w:rPr>
          <w:sz w:val="28"/>
          <w:szCs w:val="28"/>
        </w:rPr>
        <w:t xml:space="preserve">2) о достижении </w:t>
      </w:r>
      <w:r w:rsidR="00B84A34" w:rsidRPr="0011337B">
        <w:rPr>
          <w:sz w:val="28"/>
          <w:szCs w:val="28"/>
        </w:rPr>
        <w:t>результатов предоставления субсидий</w:t>
      </w:r>
      <w:r w:rsidRPr="0011337B">
        <w:rPr>
          <w:sz w:val="28"/>
          <w:szCs w:val="28"/>
        </w:rPr>
        <w:t xml:space="preserve">. </w:t>
      </w:r>
    </w:p>
    <w:p w14:paraId="52B4FF68" w14:textId="77777777" w:rsidR="00FF3C71" w:rsidRPr="0011337B" w:rsidRDefault="00FF3C7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4B718B2" w14:textId="50957F22" w:rsidR="00FF3C71" w:rsidRPr="0011337B" w:rsidRDefault="00B06AF7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FF3C71" w:rsidRPr="0011337B">
        <w:rPr>
          <w:rFonts w:eastAsia="Times New Roman" w:cs="Times New Roman"/>
          <w:b/>
          <w:sz w:val="28"/>
          <w:szCs w:val="28"/>
          <w:lang w:eastAsia="ru-RU"/>
        </w:rPr>
        <w:t>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7F3B04F4" w14:textId="77777777" w:rsidR="00FF3C71" w:rsidRPr="0011337B" w:rsidRDefault="00FF3C7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63A0FDC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1. Некоммерческие организации несут ответственность за соблюдение условий и порядка предоставления субсидии из местного бюджета. Не допускается перераспределение субсидии между расходами на проведение мероприятий и обеспечение деятельности некоммерческой организации.</w:t>
      </w:r>
    </w:p>
    <w:p w14:paraId="4C7F3147" w14:textId="3FF5B33E" w:rsidR="00FF3C71" w:rsidRPr="0011337B" w:rsidRDefault="00FF3C71" w:rsidP="004D435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2. Проверку соблюдения условий и порядка предоставления субсидий из местного бюджета</w:t>
      </w:r>
      <w:r w:rsidR="0090649B" w:rsidRPr="0011337B">
        <w:rPr>
          <w:rFonts w:eastAsia="Times New Roman" w:cs="Times New Roman"/>
          <w:sz w:val="28"/>
          <w:szCs w:val="28"/>
          <w:lang w:eastAsia="ru-RU"/>
        </w:rPr>
        <w:t>,</w:t>
      </w:r>
      <w:r w:rsidR="0090649B" w:rsidRPr="0011337B">
        <w:rPr>
          <w:sz w:val="28"/>
          <w:szCs w:val="28"/>
        </w:rPr>
        <w:t xml:space="preserve"> </w:t>
      </w:r>
      <w:r w:rsidR="0090649B" w:rsidRPr="0011337B">
        <w:rPr>
          <w:rFonts w:eastAsia="Times New Roman" w:cs="Times New Roman"/>
          <w:sz w:val="28"/>
          <w:szCs w:val="28"/>
          <w:lang w:eastAsia="ru-RU"/>
        </w:rPr>
        <w:t>в том числе в части достижения результатов предоставления субсидии,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их получателями осуществляют отдел социальной политики администрации городского округа Вер</w:t>
      </w:r>
      <w:r w:rsidR="00AA6B53">
        <w:rPr>
          <w:rFonts w:eastAsia="Times New Roman" w:cs="Times New Roman"/>
          <w:sz w:val="28"/>
          <w:szCs w:val="28"/>
          <w:lang w:eastAsia="ru-RU"/>
        </w:rPr>
        <w:t xml:space="preserve">хняя Пышма, </w:t>
      </w:r>
      <w:r w:rsidR="00AA6B53" w:rsidRPr="00AA6B53">
        <w:rPr>
          <w:rFonts w:eastAsia="Times New Roman" w:cs="Times New Roman"/>
          <w:sz w:val="28"/>
          <w:szCs w:val="28"/>
          <w:lang w:eastAsia="ru-RU"/>
        </w:rPr>
        <w:t>Финансовое управление администрации городского округа Верхняя Пышма</w:t>
      </w:r>
      <w:r w:rsidRPr="0011337B">
        <w:rPr>
          <w:rFonts w:eastAsia="Times New Roman" w:cs="Times New Roman"/>
          <w:sz w:val="28"/>
          <w:szCs w:val="28"/>
          <w:lang w:eastAsia="ru-RU"/>
        </w:rPr>
        <w:t>, иные органы муниципального финансового контроля.</w:t>
      </w:r>
    </w:p>
    <w:p w14:paraId="46926023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3.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случаях:</w:t>
      </w:r>
    </w:p>
    <w:p w14:paraId="787EF567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1) при выявлении нарушений условий и порядка, установленных при предоставлении субсидии, выявленного по фактам проверок;</w:t>
      </w:r>
    </w:p>
    <w:p w14:paraId="399976B1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2) выявлении факта представления недостоверных сведений для получения субсидии из местного бюджета;</w:t>
      </w:r>
    </w:p>
    <w:p w14:paraId="4F6B2AF5" w14:textId="335E202A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 xml:space="preserve">3) в случае </w:t>
      </w:r>
      <w:proofErr w:type="spellStart"/>
      <w:r w:rsidRPr="0011337B">
        <w:rPr>
          <w:rFonts w:eastAsia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1337B">
        <w:rPr>
          <w:rFonts w:eastAsia="Times New Roman" w:cs="Times New Roman"/>
          <w:sz w:val="28"/>
          <w:szCs w:val="28"/>
          <w:lang w:eastAsia="ru-RU"/>
        </w:rPr>
        <w:t xml:space="preserve"> значения </w:t>
      </w:r>
      <w:r w:rsidR="00B84A34" w:rsidRPr="0011337B">
        <w:rPr>
          <w:rFonts w:eastAsia="Times New Roman" w:cs="Times New Roman"/>
          <w:sz w:val="28"/>
          <w:szCs w:val="28"/>
          <w:lang w:eastAsia="ru-RU"/>
        </w:rPr>
        <w:t>результатов предоставления субсидий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, установленного в пункте </w:t>
      </w:r>
      <w:r w:rsidR="00E81EF9" w:rsidRPr="0011337B">
        <w:rPr>
          <w:rFonts w:eastAsia="Times New Roman" w:cs="Times New Roman"/>
          <w:sz w:val="28"/>
          <w:szCs w:val="28"/>
          <w:lang w:eastAsia="ru-RU"/>
        </w:rPr>
        <w:t>6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главы </w:t>
      </w:r>
      <w:r w:rsidR="00E81EF9" w:rsidRPr="0011337B"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11337B">
        <w:rPr>
          <w:rFonts w:eastAsia="Times New Roman" w:cs="Times New Roman"/>
          <w:sz w:val="28"/>
          <w:szCs w:val="28"/>
          <w:lang w:eastAsia="ru-RU"/>
        </w:rPr>
        <w:t xml:space="preserve"> настоящего Порядка, в сумме, пропорциональной размеру неисполненных значений </w:t>
      </w:r>
      <w:proofErr w:type="spellStart"/>
      <w:r w:rsidR="00B84A34" w:rsidRPr="0011337B">
        <w:rPr>
          <w:rFonts w:eastAsia="Times New Roman" w:cs="Times New Roman"/>
          <w:sz w:val="28"/>
          <w:szCs w:val="28"/>
          <w:lang w:eastAsia="ru-RU"/>
        </w:rPr>
        <w:t>значений</w:t>
      </w:r>
      <w:proofErr w:type="spellEnd"/>
      <w:r w:rsidR="00B84A34" w:rsidRPr="0011337B">
        <w:rPr>
          <w:rFonts w:eastAsia="Times New Roman" w:cs="Times New Roman"/>
          <w:sz w:val="28"/>
          <w:szCs w:val="28"/>
          <w:lang w:eastAsia="ru-RU"/>
        </w:rPr>
        <w:t xml:space="preserve"> результатов предоставления субсидий</w:t>
      </w:r>
      <w:r w:rsidRPr="0011337B">
        <w:rPr>
          <w:rFonts w:eastAsia="Times New Roman" w:cs="Times New Roman"/>
          <w:sz w:val="28"/>
          <w:szCs w:val="28"/>
          <w:lang w:eastAsia="ru-RU"/>
        </w:rPr>
        <w:t>;</w:t>
      </w:r>
    </w:p>
    <w:p w14:paraId="5D5BDDDB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4) отказа в предоставлении документов для осуществления проверки соблюдения условий и порядка предоставления субсидий;</w:t>
      </w:r>
    </w:p>
    <w:p w14:paraId="285B0722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5) просроченной задолженности по платежам в бюджет городского округа по налогам или неналоговым платежам за отчетный квартал.</w:t>
      </w:r>
    </w:p>
    <w:p w14:paraId="472D5E65" w14:textId="77777777" w:rsidR="00FF3C71" w:rsidRPr="0011337B" w:rsidRDefault="00FF3C71" w:rsidP="004D43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4.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порядке.</w:t>
      </w:r>
    </w:p>
    <w:p w14:paraId="328B27A0" w14:textId="77777777" w:rsidR="00AA27CC" w:rsidRPr="0011337B" w:rsidRDefault="00AA27CC" w:rsidP="004D435B">
      <w:pPr>
        <w:spacing w:after="0" w:line="240" w:lineRule="auto"/>
        <w:ind w:firstLine="709"/>
        <w:contextualSpacing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11337B">
        <w:rPr>
          <w:rFonts w:eastAsia="Calibri" w:cs="Times New Roman"/>
          <w:sz w:val="28"/>
          <w:szCs w:val="28"/>
          <w:highlight w:val="yellow"/>
        </w:rPr>
        <w:br w:type="page"/>
      </w:r>
    </w:p>
    <w:p w14:paraId="1F7C0449" w14:textId="77777777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73BD3238" w14:textId="7798251C" w:rsidR="00AA27CC" w:rsidRPr="0011337B" w:rsidRDefault="00AA27CC" w:rsidP="004D435B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к Порядку предоставления субсидий</w:t>
      </w:r>
      <w:r w:rsidR="004D435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D435B" w:rsidRPr="004D435B">
        <w:rPr>
          <w:rFonts w:eastAsia="Times New Roman" w:cs="Times New Roman"/>
          <w:sz w:val="28"/>
          <w:szCs w:val="28"/>
          <w:lang w:eastAsia="ru-RU"/>
        </w:rPr>
        <w:t>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14:paraId="3C3C760C" w14:textId="77777777" w:rsidR="00AA27CC" w:rsidRDefault="00AA27CC" w:rsidP="0011337B">
      <w:pPr>
        <w:widowControl w:val="0"/>
        <w:autoSpaceDE w:val="0"/>
        <w:autoSpaceDN w:val="0"/>
        <w:spacing w:after="0" w:line="240" w:lineRule="auto"/>
        <w:ind w:left="6237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CA2F949" w14:textId="77777777" w:rsidR="00C966E3" w:rsidRPr="0011337B" w:rsidRDefault="00C966E3" w:rsidP="0011337B">
      <w:pPr>
        <w:widowControl w:val="0"/>
        <w:autoSpaceDE w:val="0"/>
        <w:autoSpaceDN w:val="0"/>
        <w:spacing w:after="0" w:line="240" w:lineRule="auto"/>
        <w:ind w:left="6237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9A2F22E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5" w:name="P171"/>
      <w:bookmarkEnd w:id="5"/>
      <w:r w:rsidRPr="0011337B">
        <w:rPr>
          <w:rFonts w:eastAsia="Times New Roman" w:cs="Times New Roman"/>
          <w:b/>
          <w:sz w:val="28"/>
          <w:szCs w:val="28"/>
          <w:lang w:eastAsia="ru-RU"/>
        </w:rPr>
        <w:t>ЗАЯВКА</w:t>
      </w:r>
    </w:p>
    <w:p w14:paraId="6B31A912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eastAsia="ru-RU"/>
        </w:rPr>
        <w:t xml:space="preserve">на получение субсидии социально ориентированной некоммерческой организацией городского округа Верхняя Пышма в 20__ году </w:t>
      </w:r>
    </w:p>
    <w:p w14:paraId="6B3019FD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2F61E1E4" w14:textId="65E596F9" w:rsidR="00AA27CC" w:rsidRPr="004D435B" w:rsidRDefault="005F7091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D435B">
        <w:rPr>
          <w:rFonts w:eastAsia="Times New Roman" w:cs="Times New Roman"/>
          <w:sz w:val="28"/>
          <w:szCs w:val="28"/>
          <w:lang w:eastAsia="ru-RU"/>
        </w:rPr>
        <w:t>ИНФОРМАЦИОННЫЙ</w:t>
      </w:r>
      <w:r w:rsidR="00AA27CC" w:rsidRPr="004D435B">
        <w:rPr>
          <w:rFonts w:eastAsia="Times New Roman" w:cs="Times New Roman"/>
          <w:sz w:val="28"/>
          <w:szCs w:val="28"/>
          <w:lang w:eastAsia="ru-RU"/>
        </w:rPr>
        <w:t xml:space="preserve"> ЛИСТ</w:t>
      </w:r>
    </w:p>
    <w:p w14:paraId="5923BFB8" w14:textId="77777777" w:rsidR="00AA27CC" w:rsidRPr="004D435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8114"/>
        <w:gridCol w:w="1514"/>
      </w:tblGrid>
      <w:tr w:rsidR="00AA27CC" w:rsidRPr="004D435B" w14:paraId="70D7A8CF" w14:textId="77777777" w:rsidTr="004D435B">
        <w:tc>
          <w:tcPr>
            <w:tcW w:w="4214" w:type="pct"/>
          </w:tcPr>
          <w:p w14:paraId="4B8B456F" w14:textId="165EA924" w:rsidR="00AA27CC" w:rsidRPr="004D435B" w:rsidRDefault="00AA27CC" w:rsidP="00E54A22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Организация-заявитель (полное юридическое </w:t>
            </w:r>
            <w:r w:rsidR="00E54A22"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 сокращенное (при наличии) наименование</w:t>
            </w:r>
          </w:p>
        </w:tc>
        <w:tc>
          <w:tcPr>
            <w:tcW w:w="786" w:type="pct"/>
          </w:tcPr>
          <w:p w14:paraId="38F38239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54A22" w:rsidRPr="004D435B" w14:paraId="44ADEAA3" w14:textId="77777777" w:rsidTr="004D435B">
        <w:tc>
          <w:tcPr>
            <w:tcW w:w="4214" w:type="pct"/>
          </w:tcPr>
          <w:p w14:paraId="25C1EBA9" w14:textId="6382770E" w:rsidR="00E54A22" w:rsidRPr="004D435B" w:rsidRDefault="005F7091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786" w:type="pct"/>
          </w:tcPr>
          <w:p w14:paraId="1B7A7A2E" w14:textId="77777777" w:rsidR="00E54A22" w:rsidRPr="004D435B" w:rsidRDefault="00E54A22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F7091" w:rsidRPr="004D435B" w14:paraId="6A2130CF" w14:textId="77777777" w:rsidTr="004D435B">
        <w:tc>
          <w:tcPr>
            <w:tcW w:w="4214" w:type="pct"/>
          </w:tcPr>
          <w:p w14:paraId="5C2CF414" w14:textId="45B49CF1" w:rsidR="005F7091" w:rsidRPr="004D435B" w:rsidRDefault="005F7091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786" w:type="pct"/>
          </w:tcPr>
          <w:p w14:paraId="439C9C33" w14:textId="77777777" w:rsidR="005F7091" w:rsidRPr="004D435B" w:rsidRDefault="005F7091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F7091" w:rsidRPr="004D435B" w14:paraId="5811B6FF" w14:textId="77777777" w:rsidTr="004D435B">
        <w:tc>
          <w:tcPr>
            <w:tcW w:w="4214" w:type="pct"/>
          </w:tcPr>
          <w:p w14:paraId="36709315" w14:textId="6219D0D4" w:rsidR="005F7091" w:rsidRPr="004D435B" w:rsidRDefault="005F7091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Дата и код причины постановки на учет в налоговом органе</w:t>
            </w:r>
          </w:p>
        </w:tc>
        <w:tc>
          <w:tcPr>
            <w:tcW w:w="786" w:type="pct"/>
          </w:tcPr>
          <w:p w14:paraId="17C768F1" w14:textId="77777777" w:rsidR="005F7091" w:rsidRPr="004D435B" w:rsidRDefault="005F7091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7F7E7FFB" w14:textId="77777777" w:rsidTr="004D435B">
        <w:tc>
          <w:tcPr>
            <w:tcW w:w="4214" w:type="pct"/>
          </w:tcPr>
          <w:p w14:paraId="1C7400D1" w14:textId="1176AFBB" w:rsidR="00AA27CC" w:rsidRPr="004D435B" w:rsidRDefault="005C6C25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Номер контактного телефона, почтовый адрес и адрес электронной почты для направления юридически значимых сообщений</w:t>
            </w:r>
          </w:p>
        </w:tc>
        <w:tc>
          <w:tcPr>
            <w:tcW w:w="786" w:type="pct"/>
          </w:tcPr>
          <w:p w14:paraId="29500FE5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352DD052" w14:textId="77777777" w:rsidTr="004D435B">
        <w:tc>
          <w:tcPr>
            <w:tcW w:w="4214" w:type="pct"/>
          </w:tcPr>
          <w:p w14:paraId="3300BE70" w14:textId="759C2037" w:rsidR="00AA27CC" w:rsidRPr="004D435B" w:rsidRDefault="005C6C25" w:rsidP="005C6C25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786" w:type="pct"/>
          </w:tcPr>
          <w:p w14:paraId="3E96AB13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34DED076" w14:textId="77777777" w:rsidTr="004D435B">
        <w:tc>
          <w:tcPr>
            <w:tcW w:w="4214" w:type="pct"/>
          </w:tcPr>
          <w:p w14:paraId="399D9A27" w14:textId="410C4B82" w:rsidR="00AA27CC" w:rsidRPr="004D435B" w:rsidRDefault="005C6C25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Информация о руководителе юридического лица (фамилия, имя, отчество (при наличии), идентификационный номер налогоплательщика, должность)</w:t>
            </w:r>
          </w:p>
        </w:tc>
        <w:tc>
          <w:tcPr>
            <w:tcW w:w="786" w:type="pct"/>
          </w:tcPr>
          <w:p w14:paraId="6E2FA521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18C6A453" w14:textId="77777777" w:rsidTr="004D435B">
        <w:tblPrEx>
          <w:tblLook w:val="04A0" w:firstRow="1" w:lastRow="0" w:firstColumn="1" w:lastColumn="0" w:noHBand="0" w:noVBand="1"/>
        </w:tblPrEx>
        <w:tc>
          <w:tcPr>
            <w:tcW w:w="4214" w:type="pct"/>
          </w:tcPr>
          <w:p w14:paraId="188E7EA9" w14:textId="1F26DF98" w:rsidR="00AA27CC" w:rsidRPr="004D435B" w:rsidRDefault="005C6C25" w:rsidP="0011337B">
            <w:pPr>
              <w:pStyle w:val="ConsPlusNormal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D435B">
              <w:rPr>
                <w:rFonts w:ascii="Liberation Serif" w:hAnsi="Liberation Serif"/>
                <w:sz w:val="28"/>
                <w:szCs w:val="28"/>
              </w:rPr>
      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</w:t>
            </w:r>
          </w:p>
        </w:tc>
        <w:tc>
          <w:tcPr>
            <w:tcW w:w="786" w:type="pct"/>
          </w:tcPr>
          <w:p w14:paraId="2D9DC621" w14:textId="77777777" w:rsidR="00AA27CC" w:rsidRPr="004D435B" w:rsidRDefault="00AA27CC" w:rsidP="0011337B">
            <w:pPr>
              <w:pStyle w:val="ConsPlusNormal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A27CC" w:rsidRPr="004D435B" w14:paraId="212EB4C0" w14:textId="77777777" w:rsidTr="004D435B">
        <w:tc>
          <w:tcPr>
            <w:tcW w:w="4214" w:type="pct"/>
          </w:tcPr>
          <w:p w14:paraId="6D02FADD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Запрашиваемая сумма субсидии (в рублях)</w:t>
            </w:r>
          </w:p>
        </w:tc>
        <w:tc>
          <w:tcPr>
            <w:tcW w:w="786" w:type="pct"/>
          </w:tcPr>
          <w:p w14:paraId="265EE2C7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6FBEFB38" w14:textId="77777777" w:rsidTr="004D435B">
        <w:tc>
          <w:tcPr>
            <w:tcW w:w="4214" w:type="pct"/>
          </w:tcPr>
          <w:p w14:paraId="17D8F608" w14:textId="77777777" w:rsidR="00AA27CC" w:rsidRPr="004D435B" w:rsidRDefault="00AA27CC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Просит предоставить субсидию на</w:t>
            </w:r>
          </w:p>
        </w:tc>
        <w:tc>
          <w:tcPr>
            <w:tcW w:w="786" w:type="pct"/>
          </w:tcPr>
          <w:p w14:paraId="4D858E61" w14:textId="77777777" w:rsidR="00AA27CC" w:rsidRPr="004D435B" w:rsidRDefault="00D772F5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1)</w:t>
            </w:r>
          </w:p>
          <w:p w14:paraId="5B5BAE55" w14:textId="77777777" w:rsidR="00D772F5" w:rsidRPr="004D435B" w:rsidRDefault="00D772F5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2)</w:t>
            </w:r>
          </w:p>
          <w:p w14:paraId="796340EF" w14:textId="0E10A5F3" w:rsidR="00D772F5" w:rsidRPr="004D435B" w:rsidRDefault="00D772F5" w:rsidP="0011337B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435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14:paraId="0CB890DA" w14:textId="77777777" w:rsidR="00AA27CC" w:rsidRPr="004D435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901EEA" w14:textId="2E1C2BD0" w:rsidR="00AA27CC" w:rsidRPr="004D435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35B">
        <w:rPr>
          <w:rFonts w:eastAsia="Times New Roman" w:cs="Times New Roman"/>
          <w:sz w:val="28"/>
          <w:szCs w:val="28"/>
          <w:lang w:eastAsia="ru-RU"/>
        </w:rPr>
        <w:t>Настоящим выражаем согласие на осуществление проверок отделом социальной политики администрации го</w:t>
      </w:r>
      <w:r w:rsidR="00AA6B53" w:rsidRPr="004D435B">
        <w:rPr>
          <w:rFonts w:eastAsia="Times New Roman" w:cs="Times New Roman"/>
          <w:sz w:val="28"/>
          <w:szCs w:val="28"/>
          <w:lang w:eastAsia="ru-RU"/>
        </w:rPr>
        <w:t>родского округа Верхняя Пышма, Ф</w:t>
      </w:r>
      <w:r w:rsidRPr="004D435B">
        <w:rPr>
          <w:rFonts w:eastAsia="Times New Roman" w:cs="Times New Roman"/>
          <w:sz w:val="28"/>
          <w:szCs w:val="28"/>
          <w:lang w:eastAsia="ru-RU"/>
        </w:rPr>
        <w:t xml:space="preserve">инансовым управлением администрации городского округа Верхняя Пышма, </w:t>
      </w:r>
      <w:r w:rsidRPr="004D435B">
        <w:rPr>
          <w:rFonts w:eastAsia="Times New Roman" w:cs="Times New Roman"/>
          <w:sz w:val="28"/>
          <w:szCs w:val="28"/>
          <w:lang w:eastAsia="ru-RU"/>
        </w:rPr>
        <w:lastRenderedPageBreak/>
        <w:t>иными органами муниципального финансового контроля. соблюдения условий и порядка предоставления субсидий.</w:t>
      </w:r>
    </w:p>
    <w:p w14:paraId="5DFECC5A" w14:textId="77777777" w:rsidR="00C66ECA" w:rsidRPr="004D435B" w:rsidRDefault="00C66ECA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2F26E44" w14:textId="77777777" w:rsidR="00AA27CC" w:rsidRPr="004D435B" w:rsidRDefault="00AA27CC" w:rsidP="0011337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4D435B">
        <w:rPr>
          <w:sz w:val="28"/>
          <w:szCs w:val="28"/>
        </w:rPr>
        <w:t>К настоящей заявке прилагаются следующие документы:</w:t>
      </w:r>
    </w:p>
    <w:p w14:paraId="797CEACF" w14:textId="77777777" w:rsidR="00AA27CC" w:rsidRPr="004D435B" w:rsidRDefault="00AA27CC" w:rsidP="0011337B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6"/>
        <w:gridCol w:w="5867"/>
        <w:gridCol w:w="2825"/>
      </w:tblGrid>
      <w:tr w:rsidR="00AA27CC" w:rsidRPr="004D435B" w14:paraId="7745B42B" w14:textId="77777777" w:rsidTr="004D435B">
        <w:tc>
          <w:tcPr>
            <w:tcW w:w="486" w:type="pct"/>
          </w:tcPr>
          <w:p w14:paraId="48490BAC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4D435B">
              <w:rPr>
                <w:sz w:val="28"/>
                <w:szCs w:val="28"/>
              </w:rPr>
              <w:t>№ п/п</w:t>
            </w:r>
          </w:p>
        </w:tc>
        <w:tc>
          <w:tcPr>
            <w:tcW w:w="3047" w:type="pct"/>
          </w:tcPr>
          <w:p w14:paraId="3551A4B8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4D435B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467" w:type="pct"/>
          </w:tcPr>
          <w:p w14:paraId="1828FB84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4D435B">
              <w:rPr>
                <w:sz w:val="28"/>
                <w:szCs w:val="28"/>
              </w:rPr>
              <w:t>Количество листов</w:t>
            </w:r>
          </w:p>
        </w:tc>
      </w:tr>
      <w:tr w:rsidR="00AA27CC" w:rsidRPr="004D435B" w14:paraId="3A341279" w14:textId="77777777" w:rsidTr="004D435B">
        <w:tc>
          <w:tcPr>
            <w:tcW w:w="486" w:type="pct"/>
          </w:tcPr>
          <w:p w14:paraId="481DBED2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4D435B">
              <w:rPr>
                <w:sz w:val="28"/>
                <w:szCs w:val="28"/>
              </w:rPr>
              <w:t>1.</w:t>
            </w:r>
          </w:p>
        </w:tc>
        <w:tc>
          <w:tcPr>
            <w:tcW w:w="3047" w:type="pct"/>
          </w:tcPr>
          <w:p w14:paraId="382E5907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pct"/>
          </w:tcPr>
          <w:p w14:paraId="651A3A1B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</w:tr>
      <w:tr w:rsidR="00AA27CC" w:rsidRPr="004D435B" w14:paraId="2A155532" w14:textId="77777777" w:rsidTr="004D435B">
        <w:tc>
          <w:tcPr>
            <w:tcW w:w="486" w:type="pct"/>
          </w:tcPr>
          <w:p w14:paraId="7AB57EAD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8"/>
              </w:rPr>
            </w:pPr>
            <w:r w:rsidRPr="004D435B">
              <w:rPr>
                <w:sz w:val="28"/>
                <w:szCs w:val="28"/>
              </w:rPr>
              <w:t>2.</w:t>
            </w:r>
          </w:p>
        </w:tc>
        <w:tc>
          <w:tcPr>
            <w:tcW w:w="3047" w:type="pct"/>
          </w:tcPr>
          <w:p w14:paraId="1FC9A112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pct"/>
          </w:tcPr>
          <w:p w14:paraId="1534EA83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8"/>
              </w:rPr>
            </w:pPr>
          </w:p>
        </w:tc>
      </w:tr>
    </w:tbl>
    <w:p w14:paraId="0F721C16" w14:textId="77777777" w:rsidR="00AA27CC" w:rsidRPr="004D435B" w:rsidRDefault="00AA27CC" w:rsidP="0011337B">
      <w:pPr>
        <w:pStyle w:val="ConsPlusNormal"/>
        <w:contextualSpacing/>
        <w:jc w:val="both"/>
        <w:rPr>
          <w:sz w:val="28"/>
          <w:szCs w:val="28"/>
        </w:rPr>
      </w:pPr>
    </w:p>
    <w:p w14:paraId="27AC1EF5" w14:textId="77777777" w:rsidR="00AA27CC" w:rsidRPr="004D435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12C61DE" w14:textId="77777777" w:rsidR="00AA27CC" w:rsidRPr="004D435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D435B">
        <w:rPr>
          <w:rFonts w:eastAsia="Times New Roman" w:cs="Times New Roman"/>
          <w:sz w:val="28"/>
          <w:szCs w:val="28"/>
          <w:lang w:eastAsia="ru-RU"/>
        </w:rPr>
        <w:t>Руководитель ______________ _______________________________</w:t>
      </w:r>
    </w:p>
    <w:p w14:paraId="6EB33259" w14:textId="35866E52" w:rsidR="00AA27CC" w:rsidRPr="005C6C25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5C6C25">
        <w:rPr>
          <w:rFonts w:eastAsia="Times New Roman" w:cs="Times New Roman"/>
          <w:i/>
          <w:sz w:val="20"/>
          <w:szCs w:val="20"/>
          <w:lang w:eastAsia="ru-RU"/>
        </w:rPr>
        <w:t xml:space="preserve">  </w:t>
      </w:r>
      <w:r w:rsidR="005C6C25">
        <w:rPr>
          <w:rFonts w:eastAsia="Times New Roman" w:cs="Times New Roman"/>
          <w:i/>
          <w:sz w:val="20"/>
          <w:szCs w:val="20"/>
          <w:lang w:eastAsia="ru-RU"/>
        </w:rPr>
        <w:t xml:space="preserve">       </w:t>
      </w:r>
      <w:r w:rsidRPr="005C6C25">
        <w:rPr>
          <w:rFonts w:eastAsia="Times New Roman" w:cs="Times New Roman"/>
          <w:i/>
          <w:sz w:val="20"/>
          <w:szCs w:val="20"/>
          <w:lang w:eastAsia="ru-RU"/>
        </w:rPr>
        <w:t xml:space="preserve">  (</w:t>
      </w:r>
      <w:proofErr w:type="gramStart"/>
      <w:r w:rsidRPr="005C6C25">
        <w:rPr>
          <w:rFonts w:eastAsia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5C6C25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(расшифровка подписи)</w:t>
      </w:r>
    </w:p>
    <w:p w14:paraId="2AD2B230" w14:textId="77777777" w:rsidR="00AA27CC" w:rsidRPr="0011337B" w:rsidRDefault="00AA27CC" w:rsidP="0011337B">
      <w:pPr>
        <w:spacing w:after="0" w:line="240" w:lineRule="auto"/>
        <w:contextualSpacing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11337B">
        <w:rPr>
          <w:rFonts w:eastAsia="Calibri" w:cs="Times New Roman"/>
          <w:sz w:val="28"/>
          <w:szCs w:val="28"/>
          <w:highlight w:val="yellow"/>
        </w:rPr>
        <w:br w:type="page"/>
      </w:r>
    </w:p>
    <w:p w14:paraId="6AB940C7" w14:textId="7B3B53A7" w:rsidR="00155477" w:rsidRPr="0011337B" w:rsidRDefault="00155477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bookmarkStart w:id="6" w:name="P418"/>
      <w:bookmarkEnd w:id="6"/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772F5">
        <w:rPr>
          <w:rFonts w:eastAsia="Times New Roman" w:cs="Times New Roman"/>
          <w:sz w:val="28"/>
          <w:szCs w:val="28"/>
          <w:lang w:eastAsia="ru-RU"/>
        </w:rPr>
        <w:t>2</w:t>
      </w:r>
    </w:p>
    <w:p w14:paraId="5FF70B3A" w14:textId="7CD3F10C" w:rsidR="00155477" w:rsidRPr="0011337B" w:rsidRDefault="00155477" w:rsidP="004D435B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к Порядку предоставления субсидий</w:t>
      </w:r>
      <w:r w:rsidR="004D435B" w:rsidRPr="004D435B">
        <w:t xml:space="preserve"> </w:t>
      </w:r>
      <w:r w:rsidR="004D435B" w:rsidRPr="004D435B">
        <w:rPr>
          <w:rFonts w:eastAsia="Times New Roman" w:cs="Times New Roman"/>
          <w:sz w:val="28"/>
          <w:szCs w:val="28"/>
          <w:lang w:eastAsia="ru-RU"/>
        </w:rPr>
        <w:t>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14:paraId="1C48DEEB" w14:textId="77777777" w:rsidR="00AA27CC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AB6C1C" w14:textId="77777777" w:rsidR="00C966E3" w:rsidRPr="0011337B" w:rsidRDefault="00C966E3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9CA78D" w14:textId="30C2AAD6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eastAsia="ru-RU"/>
        </w:rPr>
        <w:t>Календарный план работы на 20__ год</w:t>
      </w:r>
    </w:p>
    <w:p w14:paraId="3ED49F52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289"/>
        <w:gridCol w:w="2692"/>
        <w:gridCol w:w="1883"/>
        <w:gridCol w:w="2153"/>
      </w:tblGrid>
      <w:tr w:rsidR="00AA27CC" w:rsidRPr="004D435B" w14:paraId="59D5022F" w14:textId="77777777" w:rsidTr="004D435B">
        <w:tc>
          <w:tcPr>
            <w:tcW w:w="317" w:type="pct"/>
            <w:vAlign w:val="center"/>
          </w:tcPr>
          <w:p w14:paraId="7DF0D11F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№ п./п</w:t>
            </w:r>
          </w:p>
        </w:tc>
        <w:tc>
          <w:tcPr>
            <w:tcW w:w="1188" w:type="pct"/>
            <w:vAlign w:val="center"/>
          </w:tcPr>
          <w:p w14:paraId="1A938547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98" w:type="pct"/>
          </w:tcPr>
          <w:p w14:paraId="286CC7BE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978" w:type="pct"/>
            <w:vAlign w:val="center"/>
          </w:tcPr>
          <w:p w14:paraId="70377A6B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118" w:type="pct"/>
            <w:vAlign w:val="center"/>
          </w:tcPr>
          <w:p w14:paraId="1B60562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Место проведения</w:t>
            </w:r>
          </w:p>
        </w:tc>
      </w:tr>
      <w:tr w:rsidR="00AA27CC" w:rsidRPr="004D435B" w14:paraId="0A7CAE33" w14:textId="77777777" w:rsidTr="004D435B">
        <w:tc>
          <w:tcPr>
            <w:tcW w:w="317" w:type="pct"/>
            <w:vAlign w:val="center"/>
          </w:tcPr>
          <w:p w14:paraId="5BC1A8E1" w14:textId="62B9EDB2" w:rsidR="00AA27CC" w:rsidRPr="004D435B" w:rsidRDefault="00155477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88" w:type="pct"/>
            <w:vAlign w:val="center"/>
          </w:tcPr>
          <w:p w14:paraId="2F78977B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98" w:type="pct"/>
          </w:tcPr>
          <w:p w14:paraId="4058180F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78" w:type="pct"/>
            <w:vAlign w:val="center"/>
          </w:tcPr>
          <w:p w14:paraId="0E9FD12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8" w:type="pct"/>
            <w:vAlign w:val="center"/>
          </w:tcPr>
          <w:p w14:paraId="242715D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AA27CC" w:rsidRPr="004D435B" w14:paraId="04705893" w14:textId="77777777" w:rsidTr="004D435B">
        <w:tc>
          <w:tcPr>
            <w:tcW w:w="317" w:type="pct"/>
            <w:vAlign w:val="center"/>
          </w:tcPr>
          <w:p w14:paraId="6C3381A3" w14:textId="11E0BFA7" w:rsidR="00AA27CC" w:rsidRPr="004D435B" w:rsidRDefault="00155477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88" w:type="pct"/>
            <w:vAlign w:val="center"/>
          </w:tcPr>
          <w:p w14:paraId="0F01436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98" w:type="pct"/>
          </w:tcPr>
          <w:p w14:paraId="3E8288C6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78" w:type="pct"/>
            <w:vAlign w:val="center"/>
          </w:tcPr>
          <w:p w14:paraId="30C5F809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8" w:type="pct"/>
            <w:vAlign w:val="center"/>
          </w:tcPr>
          <w:p w14:paraId="35C93E86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AA27CC" w:rsidRPr="004D435B" w14:paraId="29577FA0" w14:textId="77777777" w:rsidTr="004D435B">
        <w:tc>
          <w:tcPr>
            <w:tcW w:w="317" w:type="pct"/>
            <w:vAlign w:val="center"/>
          </w:tcPr>
          <w:p w14:paraId="6502B43A" w14:textId="7625120D" w:rsidR="00AA27CC" w:rsidRPr="004D435B" w:rsidRDefault="00155477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188" w:type="pct"/>
            <w:vAlign w:val="center"/>
          </w:tcPr>
          <w:p w14:paraId="33C8F11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98" w:type="pct"/>
          </w:tcPr>
          <w:p w14:paraId="3ED58E9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78" w:type="pct"/>
            <w:vAlign w:val="center"/>
          </w:tcPr>
          <w:p w14:paraId="21CB25A6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8" w:type="pct"/>
            <w:vAlign w:val="center"/>
          </w:tcPr>
          <w:p w14:paraId="09700409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A72B6A" w:rsidRPr="004D435B" w14:paraId="1BD6E91C" w14:textId="77777777" w:rsidTr="004D435B">
        <w:tc>
          <w:tcPr>
            <w:tcW w:w="317" w:type="pct"/>
            <w:vAlign w:val="center"/>
          </w:tcPr>
          <w:p w14:paraId="5F92C3E0" w14:textId="69A550D1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4"/>
                <w:lang w:eastAsia="ru-RU"/>
              </w:rPr>
              <w:t>…</w:t>
            </w:r>
          </w:p>
        </w:tc>
        <w:tc>
          <w:tcPr>
            <w:tcW w:w="1188" w:type="pct"/>
            <w:vAlign w:val="center"/>
          </w:tcPr>
          <w:p w14:paraId="1C715121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98" w:type="pct"/>
          </w:tcPr>
          <w:p w14:paraId="42420FEB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78" w:type="pct"/>
            <w:vAlign w:val="center"/>
          </w:tcPr>
          <w:p w14:paraId="7B69754C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8" w:type="pct"/>
            <w:vAlign w:val="center"/>
          </w:tcPr>
          <w:p w14:paraId="17C5D707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CC7D300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8F6717B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16C444A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Руководитель ______________ _______________________________</w:t>
      </w:r>
    </w:p>
    <w:p w14:paraId="1184A51A" w14:textId="665F6382" w:rsidR="00AA27CC" w:rsidRPr="00A72B6A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   (</w:t>
      </w:r>
      <w:proofErr w:type="gramStart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          </w:t>
      </w:r>
      <w:r w:rsidR="00C966E3">
        <w:rPr>
          <w:rFonts w:eastAsia="Times New Roman" w:cs="Times New Roman"/>
          <w:i/>
          <w:sz w:val="20"/>
          <w:szCs w:val="20"/>
          <w:lang w:eastAsia="ru-RU"/>
        </w:rPr>
        <w:t xml:space="preserve">    </w:t>
      </w: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    (расшифровка подписи)</w:t>
      </w:r>
    </w:p>
    <w:p w14:paraId="28BE7E3C" w14:textId="77777777" w:rsidR="00AA27CC" w:rsidRPr="0011337B" w:rsidRDefault="00AA27CC" w:rsidP="00A72B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6D8C3A" w14:textId="77777777" w:rsidR="00AA27CC" w:rsidRPr="0011337B" w:rsidRDefault="00AA27CC" w:rsidP="00A72B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38A96D94" w14:textId="77777777" w:rsidR="00AA27CC" w:rsidRPr="0011337B" w:rsidRDefault="00AA27CC" w:rsidP="0011337B">
      <w:pPr>
        <w:spacing w:line="240" w:lineRule="auto"/>
        <w:contextualSpacing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11337B">
        <w:rPr>
          <w:rFonts w:eastAsia="Times New Roman" w:cs="Times New Roman"/>
          <w:sz w:val="28"/>
          <w:szCs w:val="28"/>
          <w:highlight w:val="yellow"/>
          <w:lang w:eastAsia="ru-RU"/>
        </w:rPr>
        <w:br w:type="page"/>
      </w:r>
    </w:p>
    <w:p w14:paraId="74F6182C" w14:textId="194D23DC" w:rsidR="00155477" w:rsidRPr="0011337B" w:rsidRDefault="00155477" w:rsidP="004D435B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772F5">
        <w:rPr>
          <w:rFonts w:eastAsia="Times New Roman" w:cs="Times New Roman"/>
          <w:sz w:val="28"/>
          <w:szCs w:val="28"/>
          <w:lang w:eastAsia="ru-RU"/>
        </w:rPr>
        <w:t>3</w:t>
      </w:r>
    </w:p>
    <w:p w14:paraId="200A3EE1" w14:textId="7E23622D" w:rsidR="00155477" w:rsidRPr="0011337B" w:rsidRDefault="00155477" w:rsidP="004D435B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к Порядку предоставления субсидий</w:t>
      </w:r>
      <w:r w:rsidR="004D435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D435B" w:rsidRPr="004D435B">
        <w:rPr>
          <w:rFonts w:eastAsia="Times New Roman" w:cs="Times New Roman"/>
          <w:sz w:val="28"/>
          <w:szCs w:val="28"/>
          <w:lang w:eastAsia="ru-RU"/>
        </w:rPr>
        <w:t>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14:paraId="2D752833" w14:textId="77777777" w:rsidR="00AA27CC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74795D4C" w14:textId="77777777" w:rsidR="00C966E3" w:rsidRPr="0011337B" w:rsidRDefault="00C966E3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0293F1C4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eastAsia="ru-RU"/>
        </w:rPr>
        <w:t>РАСЧЕТ</w:t>
      </w:r>
    </w:p>
    <w:p w14:paraId="453F32C0" w14:textId="67EEC9B1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1337B">
        <w:rPr>
          <w:rFonts w:eastAsia="Times New Roman" w:cs="Times New Roman"/>
          <w:b/>
          <w:sz w:val="28"/>
          <w:szCs w:val="28"/>
          <w:lang w:eastAsia="ru-RU"/>
        </w:rPr>
        <w:t>суммы расходов на проведение мероприятий (обеспечение деятельности) некоммерческой организации в 20__ году</w:t>
      </w:r>
    </w:p>
    <w:p w14:paraId="248ABAAD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__________________________________________________</w:t>
      </w:r>
    </w:p>
    <w:p w14:paraId="792837CA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(наименование организации)</w:t>
      </w:r>
    </w:p>
    <w:p w14:paraId="6A75CDE4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3464"/>
        <w:gridCol w:w="1379"/>
        <w:gridCol w:w="1525"/>
        <w:gridCol w:w="1415"/>
        <w:gridCol w:w="1000"/>
      </w:tblGrid>
      <w:tr w:rsidR="00AA27CC" w:rsidRPr="004D435B" w14:paraId="357A4F54" w14:textId="77777777" w:rsidTr="004D435B">
        <w:tc>
          <w:tcPr>
            <w:tcW w:w="438" w:type="pct"/>
            <w:vAlign w:val="center"/>
          </w:tcPr>
          <w:p w14:paraId="44689D49" w14:textId="3F246ED8" w:rsidR="00AA27CC" w:rsidRPr="004D435B" w:rsidRDefault="004D435B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№ п</w:t>
            </w:r>
            <w:r w:rsidR="00AA27CC"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99" w:type="pct"/>
            <w:vAlign w:val="center"/>
          </w:tcPr>
          <w:p w14:paraId="7C66E437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16" w:type="pct"/>
            <w:vAlign w:val="center"/>
          </w:tcPr>
          <w:p w14:paraId="124E0500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92" w:type="pct"/>
            <w:vAlign w:val="center"/>
          </w:tcPr>
          <w:p w14:paraId="56227D9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735" w:type="pct"/>
            <w:vAlign w:val="center"/>
          </w:tcPr>
          <w:p w14:paraId="043899E5" w14:textId="5C8E83F2" w:rsidR="00AA27CC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Стоимость ед.</w:t>
            </w:r>
            <w:r w:rsidR="00AA27CC"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519" w:type="pct"/>
            <w:vAlign w:val="center"/>
          </w:tcPr>
          <w:p w14:paraId="0A7494B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AA27CC" w:rsidRPr="004D435B" w14:paraId="2E1A2C68" w14:textId="77777777" w:rsidTr="004D435B">
        <w:tc>
          <w:tcPr>
            <w:tcW w:w="438" w:type="pct"/>
            <w:vAlign w:val="center"/>
          </w:tcPr>
          <w:p w14:paraId="3042265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pct"/>
            <w:vAlign w:val="center"/>
          </w:tcPr>
          <w:p w14:paraId="74C6268E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sz w:val="28"/>
                <w:szCs w:val="28"/>
              </w:rPr>
              <w:t>Расходы, связанные с выполнением мероприятий, направленных на реализацию социально значимых проектов в рамках осуществления уставной деятельности некоммерческой организации, в том числе:</w:t>
            </w:r>
          </w:p>
        </w:tc>
        <w:tc>
          <w:tcPr>
            <w:tcW w:w="716" w:type="pct"/>
            <w:vAlign w:val="center"/>
          </w:tcPr>
          <w:p w14:paraId="70C209F2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5F048C90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4C914FB2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7DAB424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72B6A" w:rsidRPr="004D435B" w14:paraId="69FFB262" w14:textId="77777777" w:rsidTr="004D435B">
        <w:tc>
          <w:tcPr>
            <w:tcW w:w="438" w:type="pct"/>
            <w:vAlign w:val="center"/>
          </w:tcPr>
          <w:p w14:paraId="46324D0F" w14:textId="760E83D0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799" w:type="pct"/>
            <w:vAlign w:val="center"/>
          </w:tcPr>
          <w:p w14:paraId="12C31D9B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62537F06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383D0077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1747B5AA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35110BD5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6812897C" w14:textId="77777777" w:rsidTr="004D435B">
        <w:tc>
          <w:tcPr>
            <w:tcW w:w="438" w:type="pct"/>
            <w:vAlign w:val="center"/>
          </w:tcPr>
          <w:p w14:paraId="3D265571" w14:textId="2A46F279" w:rsidR="00AA27CC" w:rsidRPr="004D435B" w:rsidRDefault="00AA27CC" w:rsidP="00A72B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  <w:r w:rsidR="00A72B6A"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99" w:type="pct"/>
            <w:vAlign w:val="center"/>
          </w:tcPr>
          <w:p w14:paraId="02A8AAB8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1BAA001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63D1D1B0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0366364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033D7733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72B6A" w:rsidRPr="004D435B" w14:paraId="45EC0883" w14:textId="77777777" w:rsidTr="004D435B">
        <w:tc>
          <w:tcPr>
            <w:tcW w:w="438" w:type="pct"/>
            <w:vAlign w:val="center"/>
          </w:tcPr>
          <w:p w14:paraId="76D40A90" w14:textId="08D2A22C" w:rsidR="00A72B6A" w:rsidRPr="004D435B" w:rsidRDefault="00A72B6A" w:rsidP="00A72B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99" w:type="pct"/>
            <w:vAlign w:val="center"/>
          </w:tcPr>
          <w:p w14:paraId="3FA63FE2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67ED8775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1E7282DA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2A129587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25FF1597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4C78484B" w14:textId="77777777" w:rsidTr="004D435B">
        <w:tc>
          <w:tcPr>
            <w:tcW w:w="438" w:type="pct"/>
            <w:vAlign w:val="center"/>
          </w:tcPr>
          <w:p w14:paraId="2A314F77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9" w:type="pct"/>
            <w:vAlign w:val="center"/>
          </w:tcPr>
          <w:p w14:paraId="40C2448C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Расходы, связанные с реализацией мероприятий, организуемых для достижения уставных целей и задач, в том числе:</w:t>
            </w:r>
          </w:p>
        </w:tc>
        <w:tc>
          <w:tcPr>
            <w:tcW w:w="716" w:type="pct"/>
            <w:vAlign w:val="center"/>
          </w:tcPr>
          <w:p w14:paraId="77CC912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7DE9DE1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0FF9C62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7C3305F3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444A05A8" w14:textId="77777777" w:rsidTr="004D435B">
        <w:tc>
          <w:tcPr>
            <w:tcW w:w="438" w:type="pct"/>
            <w:vAlign w:val="center"/>
          </w:tcPr>
          <w:p w14:paraId="3D7A396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799" w:type="pct"/>
            <w:vAlign w:val="center"/>
          </w:tcPr>
          <w:p w14:paraId="14F88A7F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1DE5E376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1753D79F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0683B99E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0674A77C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72B6A" w:rsidRPr="004D435B" w14:paraId="573F46F0" w14:textId="77777777" w:rsidTr="004D435B">
        <w:tc>
          <w:tcPr>
            <w:tcW w:w="438" w:type="pct"/>
            <w:vAlign w:val="center"/>
          </w:tcPr>
          <w:p w14:paraId="251B9B6D" w14:textId="0337A18A" w:rsidR="00A72B6A" w:rsidRPr="004D435B" w:rsidRDefault="00A72B6A" w:rsidP="00A72B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799" w:type="pct"/>
            <w:vAlign w:val="center"/>
          </w:tcPr>
          <w:p w14:paraId="2F265899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6D21C1AB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430FA007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497AFD64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0E57BECC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72B6A" w:rsidRPr="004D435B" w14:paraId="1D9F1D11" w14:textId="77777777" w:rsidTr="004D435B">
        <w:tc>
          <w:tcPr>
            <w:tcW w:w="438" w:type="pct"/>
            <w:vAlign w:val="center"/>
          </w:tcPr>
          <w:p w14:paraId="2DA8C97B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pct"/>
            <w:vAlign w:val="center"/>
          </w:tcPr>
          <w:p w14:paraId="3F46364C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039DC772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56F91EFA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2E26505C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0EE5B6B6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73F8F8C9" w14:textId="77777777" w:rsidTr="004D435B">
        <w:tc>
          <w:tcPr>
            <w:tcW w:w="438" w:type="pct"/>
            <w:vAlign w:val="center"/>
          </w:tcPr>
          <w:p w14:paraId="66C7CE0D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99" w:type="pct"/>
            <w:vAlign w:val="center"/>
          </w:tcPr>
          <w:p w14:paraId="1A38C8A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Расходы, связанные с обеспечением деятельности, в том числе</w:t>
            </w:r>
          </w:p>
        </w:tc>
        <w:tc>
          <w:tcPr>
            <w:tcW w:w="716" w:type="pct"/>
            <w:vAlign w:val="center"/>
          </w:tcPr>
          <w:p w14:paraId="0F757E4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297AA06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60680F6B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132455B7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409BBAF1" w14:textId="77777777" w:rsidTr="004D435B">
        <w:tc>
          <w:tcPr>
            <w:tcW w:w="438" w:type="pct"/>
            <w:vAlign w:val="center"/>
          </w:tcPr>
          <w:p w14:paraId="316D36C6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799" w:type="pct"/>
            <w:vAlign w:val="center"/>
          </w:tcPr>
          <w:p w14:paraId="45DB183B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013D6229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2AEB606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22DD973A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Align w:val="center"/>
          </w:tcPr>
          <w:p w14:paraId="29FF423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45F0DABF" w14:textId="77777777" w:rsidTr="004D435B">
        <w:tc>
          <w:tcPr>
            <w:tcW w:w="438" w:type="pct"/>
            <w:vAlign w:val="center"/>
          </w:tcPr>
          <w:p w14:paraId="315F7CEA" w14:textId="1F355AE1" w:rsidR="00AA27CC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3.2.</w:t>
            </w:r>
            <w:r w:rsidR="00AA27CC"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99" w:type="pct"/>
            <w:vAlign w:val="center"/>
          </w:tcPr>
          <w:p w14:paraId="3747F892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5F17D187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2FCE15BD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1024CA8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Merge w:val="restart"/>
            <w:vAlign w:val="center"/>
          </w:tcPr>
          <w:p w14:paraId="6E797E58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72B6A" w:rsidRPr="004D435B" w14:paraId="76CCF6DD" w14:textId="77777777" w:rsidTr="004D435B">
        <w:tc>
          <w:tcPr>
            <w:tcW w:w="438" w:type="pct"/>
            <w:vAlign w:val="center"/>
          </w:tcPr>
          <w:p w14:paraId="4E5BC3F6" w14:textId="578091E8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799" w:type="pct"/>
            <w:vAlign w:val="center"/>
          </w:tcPr>
          <w:p w14:paraId="3179872A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1E432516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10F273C5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404FF793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Merge/>
            <w:vAlign w:val="center"/>
          </w:tcPr>
          <w:p w14:paraId="56D9A648" w14:textId="77777777" w:rsidR="00A72B6A" w:rsidRPr="004D435B" w:rsidRDefault="00A72B6A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A27CC" w:rsidRPr="004D435B" w14:paraId="3F577950" w14:textId="77777777" w:rsidTr="004D435B">
        <w:tc>
          <w:tcPr>
            <w:tcW w:w="438" w:type="pct"/>
            <w:vAlign w:val="center"/>
          </w:tcPr>
          <w:p w14:paraId="4404B711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D435B"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99" w:type="pct"/>
            <w:vAlign w:val="center"/>
          </w:tcPr>
          <w:p w14:paraId="03EFCD50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ind w:firstLine="24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vAlign w:val="center"/>
          </w:tcPr>
          <w:p w14:paraId="21A42A24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pct"/>
            <w:vAlign w:val="center"/>
          </w:tcPr>
          <w:p w14:paraId="31F163C5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Align w:val="center"/>
          </w:tcPr>
          <w:p w14:paraId="148D5B5B" w14:textId="77777777" w:rsidR="00AA27CC" w:rsidRPr="004D435B" w:rsidRDefault="00AA27CC" w:rsidP="0011337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vMerge/>
            <w:vAlign w:val="center"/>
          </w:tcPr>
          <w:p w14:paraId="0DF65CEC" w14:textId="77777777" w:rsidR="00AA27CC" w:rsidRPr="004D435B" w:rsidRDefault="00AA27CC" w:rsidP="0011337B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19D5D904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BF337F5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CB6931C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Руководитель ______________ _______________________________</w:t>
      </w:r>
    </w:p>
    <w:p w14:paraId="0336829A" w14:textId="02BF5940" w:rsidR="00AA27CC" w:rsidRPr="00A72B6A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(</w:t>
      </w:r>
      <w:proofErr w:type="gramStart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(расшифровка подписи)</w:t>
      </w:r>
    </w:p>
    <w:p w14:paraId="5D3CF0EF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BD87DB9" w14:textId="77777777" w:rsidR="00AA27CC" w:rsidRPr="0011337B" w:rsidRDefault="00AA27CC" w:rsidP="0011337B">
      <w:pPr>
        <w:spacing w:line="240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br w:type="page"/>
      </w:r>
    </w:p>
    <w:p w14:paraId="5A8B9FBC" w14:textId="31E6B8EC" w:rsidR="00AA27CC" w:rsidRPr="0011337B" w:rsidRDefault="00AA27CC" w:rsidP="004D435B">
      <w:pPr>
        <w:pStyle w:val="ConsPlusNormal"/>
        <w:ind w:left="5103"/>
        <w:contextualSpacing/>
        <w:rPr>
          <w:sz w:val="28"/>
          <w:szCs w:val="28"/>
        </w:rPr>
      </w:pPr>
      <w:r w:rsidRPr="0011337B">
        <w:rPr>
          <w:sz w:val="28"/>
          <w:szCs w:val="28"/>
        </w:rPr>
        <w:lastRenderedPageBreak/>
        <w:t>Приложение</w:t>
      </w:r>
      <w:r w:rsidR="00F0358D" w:rsidRPr="0011337B">
        <w:rPr>
          <w:sz w:val="28"/>
          <w:szCs w:val="28"/>
        </w:rPr>
        <w:t xml:space="preserve"> №</w:t>
      </w:r>
      <w:r w:rsidRPr="0011337B">
        <w:rPr>
          <w:sz w:val="28"/>
          <w:szCs w:val="28"/>
        </w:rPr>
        <w:t xml:space="preserve"> </w:t>
      </w:r>
      <w:r w:rsidR="00D772F5">
        <w:rPr>
          <w:sz w:val="28"/>
          <w:szCs w:val="28"/>
        </w:rPr>
        <w:t>4</w:t>
      </w:r>
    </w:p>
    <w:p w14:paraId="397BC9D0" w14:textId="0A08AB90" w:rsidR="00AA27CC" w:rsidRPr="0011337B" w:rsidRDefault="00AA27CC" w:rsidP="004D435B">
      <w:pPr>
        <w:pStyle w:val="ConsPlusNormal"/>
        <w:ind w:left="5103"/>
        <w:contextualSpacing/>
        <w:rPr>
          <w:sz w:val="28"/>
          <w:szCs w:val="28"/>
        </w:rPr>
      </w:pPr>
      <w:r w:rsidRPr="0011337B">
        <w:rPr>
          <w:sz w:val="28"/>
          <w:szCs w:val="28"/>
        </w:rPr>
        <w:t>к Порядку предоставления субсидий</w:t>
      </w:r>
      <w:r w:rsidR="004D435B">
        <w:rPr>
          <w:sz w:val="28"/>
          <w:szCs w:val="28"/>
        </w:rPr>
        <w:t xml:space="preserve"> </w:t>
      </w:r>
      <w:r w:rsidR="004D435B" w:rsidRPr="004D435B">
        <w:rPr>
          <w:sz w:val="28"/>
          <w:szCs w:val="28"/>
        </w:rPr>
        <w:t>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14:paraId="5CF9F439" w14:textId="77777777" w:rsidR="00AA27CC" w:rsidRDefault="00AA27CC" w:rsidP="0011337B">
      <w:pPr>
        <w:pStyle w:val="ConsPlusNormal"/>
        <w:contextualSpacing/>
        <w:jc w:val="center"/>
        <w:rPr>
          <w:sz w:val="28"/>
          <w:szCs w:val="28"/>
        </w:rPr>
      </w:pPr>
    </w:p>
    <w:p w14:paraId="6EFD1C1A" w14:textId="77777777" w:rsidR="00C966E3" w:rsidRPr="0011337B" w:rsidRDefault="00C966E3" w:rsidP="0011337B">
      <w:pPr>
        <w:pStyle w:val="ConsPlusNormal"/>
        <w:contextualSpacing/>
        <w:jc w:val="center"/>
        <w:rPr>
          <w:sz w:val="28"/>
          <w:szCs w:val="28"/>
        </w:rPr>
      </w:pPr>
    </w:p>
    <w:p w14:paraId="7C1B095E" w14:textId="77777777" w:rsidR="00AA27CC" w:rsidRPr="00C966E3" w:rsidRDefault="00AA27CC" w:rsidP="0011337B">
      <w:pPr>
        <w:pStyle w:val="ConsPlusNormal"/>
        <w:contextualSpacing/>
        <w:jc w:val="center"/>
        <w:rPr>
          <w:b/>
          <w:sz w:val="28"/>
          <w:szCs w:val="28"/>
        </w:rPr>
      </w:pPr>
      <w:r w:rsidRPr="00C966E3">
        <w:rPr>
          <w:b/>
          <w:sz w:val="28"/>
          <w:szCs w:val="28"/>
        </w:rPr>
        <w:t>Заявка</w:t>
      </w:r>
    </w:p>
    <w:p w14:paraId="3443531C" w14:textId="77777777" w:rsidR="00AA27CC" w:rsidRPr="00C966E3" w:rsidRDefault="00AA27CC" w:rsidP="0011337B">
      <w:pPr>
        <w:pStyle w:val="ConsPlusNormal"/>
        <w:contextualSpacing/>
        <w:jc w:val="center"/>
        <w:rPr>
          <w:b/>
          <w:sz w:val="28"/>
          <w:szCs w:val="28"/>
        </w:rPr>
      </w:pPr>
      <w:r w:rsidRPr="00C966E3">
        <w:rPr>
          <w:b/>
          <w:sz w:val="28"/>
          <w:szCs w:val="28"/>
        </w:rPr>
        <w:t>на получение субсидии</w:t>
      </w:r>
    </w:p>
    <w:p w14:paraId="15D82BAC" w14:textId="77777777" w:rsidR="00AA27CC" w:rsidRPr="00C966E3" w:rsidRDefault="00AA27CC" w:rsidP="0011337B">
      <w:pPr>
        <w:pStyle w:val="ConsPlusNormal"/>
        <w:contextualSpacing/>
        <w:jc w:val="center"/>
        <w:rPr>
          <w:b/>
          <w:sz w:val="28"/>
          <w:szCs w:val="28"/>
        </w:rPr>
      </w:pPr>
      <w:r w:rsidRPr="00C966E3">
        <w:rPr>
          <w:b/>
          <w:sz w:val="28"/>
          <w:szCs w:val="28"/>
        </w:rPr>
        <w:t>_________________________________________</w:t>
      </w:r>
    </w:p>
    <w:p w14:paraId="21101870" w14:textId="77777777" w:rsidR="00AA27CC" w:rsidRPr="00C966E3" w:rsidRDefault="00AA27CC" w:rsidP="0011337B">
      <w:pPr>
        <w:pStyle w:val="ConsPlusNormal"/>
        <w:contextualSpacing/>
        <w:jc w:val="center"/>
        <w:rPr>
          <w:b/>
          <w:sz w:val="28"/>
          <w:szCs w:val="28"/>
        </w:rPr>
      </w:pPr>
      <w:r w:rsidRPr="00C966E3">
        <w:rPr>
          <w:b/>
          <w:sz w:val="28"/>
          <w:szCs w:val="28"/>
        </w:rPr>
        <w:t>(наименование получателя субсидий)</w:t>
      </w:r>
    </w:p>
    <w:p w14:paraId="018647F3" w14:textId="77777777" w:rsidR="00AA27CC" w:rsidRPr="00C966E3" w:rsidRDefault="00AA27CC" w:rsidP="0011337B">
      <w:pPr>
        <w:pStyle w:val="ConsPlusNormal"/>
        <w:contextualSpacing/>
        <w:jc w:val="center"/>
        <w:rPr>
          <w:b/>
          <w:sz w:val="28"/>
          <w:szCs w:val="28"/>
        </w:rPr>
      </w:pPr>
      <w:r w:rsidRPr="00C966E3">
        <w:rPr>
          <w:b/>
          <w:sz w:val="28"/>
          <w:szCs w:val="28"/>
        </w:rPr>
        <w:t>на ____ квартал 20__ года</w:t>
      </w:r>
    </w:p>
    <w:p w14:paraId="1782DECA" w14:textId="77777777" w:rsidR="00AA27CC" w:rsidRPr="0011337B" w:rsidRDefault="00AA27CC" w:rsidP="0011337B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7281"/>
        <w:gridCol w:w="1559"/>
      </w:tblGrid>
      <w:tr w:rsidR="00AA27CC" w:rsidRPr="004D435B" w14:paraId="3C229568" w14:textId="77777777" w:rsidTr="00B7682D">
        <w:tc>
          <w:tcPr>
            <w:tcW w:w="794" w:type="dxa"/>
          </w:tcPr>
          <w:p w14:paraId="12A9B6FD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№ п/п</w:t>
            </w:r>
          </w:p>
        </w:tc>
        <w:tc>
          <w:tcPr>
            <w:tcW w:w="7281" w:type="dxa"/>
          </w:tcPr>
          <w:p w14:paraId="13DDD175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Наименование расходов</w:t>
            </w:r>
          </w:p>
        </w:tc>
        <w:tc>
          <w:tcPr>
            <w:tcW w:w="1559" w:type="dxa"/>
          </w:tcPr>
          <w:p w14:paraId="3FB9208D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Сумма, руб.</w:t>
            </w:r>
          </w:p>
        </w:tc>
      </w:tr>
      <w:tr w:rsidR="00AA27CC" w:rsidRPr="004D435B" w14:paraId="58E2AA4C" w14:textId="77777777" w:rsidTr="00B7682D">
        <w:tc>
          <w:tcPr>
            <w:tcW w:w="794" w:type="dxa"/>
          </w:tcPr>
          <w:p w14:paraId="15CA8037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1</w:t>
            </w:r>
          </w:p>
        </w:tc>
        <w:tc>
          <w:tcPr>
            <w:tcW w:w="7281" w:type="dxa"/>
          </w:tcPr>
          <w:p w14:paraId="14A571C2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14:paraId="2A09E6A9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3</w:t>
            </w:r>
          </w:p>
        </w:tc>
      </w:tr>
      <w:tr w:rsidR="00AA27CC" w:rsidRPr="004D435B" w14:paraId="36462D4A" w14:textId="77777777" w:rsidTr="00A72B6A">
        <w:trPr>
          <w:trHeight w:val="512"/>
        </w:trPr>
        <w:tc>
          <w:tcPr>
            <w:tcW w:w="794" w:type="dxa"/>
          </w:tcPr>
          <w:p w14:paraId="0AAC1BB3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1.</w:t>
            </w:r>
          </w:p>
        </w:tc>
        <w:tc>
          <w:tcPr>
            <w:tcW w:w="7281" w:type="dxa"/>
          </w:tcPr>
          <w:p w14:paraId="07AF5FB2" w14:textId="5449B401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Остаток средств</w:t>
            </w:r>
            <w:r w:rsidR="00A72B6A" w:rsidRPr="004D435B">
              <w:rPr>
                <w:sz w:val="28"/>
                <w:szCs w:val="24"/>
              </w:rPr>
              <w:t xml:space="preserve"> субсидии</w:t>
            </w:r>
            <w:r w:rsidRPr="004D435B">
              <w:rPr>
                <w:sz w:val="28"/>
                <w:szCs w:val="24"/>
              </w:rPr>
              <w:t xml:space="preserve"> на счете на 01.__.20__ года</w:t>
            </w:r>
          </w:p>
        </w:tc>
        <w:tc>
          <w:tcPr>
            <w:tcW w:w="1559" w:type="dxa"/>
          </w:tcPr>
          <w:p w14:paraId="6DF6F5F2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</w:p>
        </w:tc>
      </w:tr>
      <w:tr w:rsidR="00AA27CC" w:rsidRPr="004D435B" w14:paraId="7FC29720" w14:textId="77777777" w:rsidTr="00A72B6A">
        <w:trPr>
          <w:trHeight w:val="1269"/>
        </w:trPr>
        <w:tc>
          <w:tcPr>
            <w:tcW w:w="794" w:type="dxa"/>
          </w:tcPr>
          <w:p w14:paraId="3D444AC5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2.</w:t>
            </w:r>
          </w:p>
        </w:tc>
        <w:tc>
          <w:tcPr>
            <w:tcW w:w="7281" w:type="dxa"/>
          </w:tcPr>
          <w:p w14:paraId="7FF54E11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Расходы, подлежащие финансированию, связанные с выполнением мероприятий, направленных на реализацию социально значимых проектов в рамках осуществления уставной деятельности некоммерческой организации</w:t>
            </w:r>
          </w:p>
        </w:tc>
        <w:tc>
          <w:tcPr>
            <w:tcW w:w="1559" w:type="dxa"/>
          </w:tcPr>
          <w:p w14:paraId="00C0CE9A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</w:p>
        </w:tc>
      </w:tr>
      <w:tr w:rsidR="00AA27CC" w:rsidRPr="004D435B" w14:paraId="68A25009" w14:textId="77777777" w:rsidTr="00A72B6A">
        <w:trPr>
          <w:trHeight w:val="975"/>
        </w:trPr>
        <w:tc>
          <w:tcPr>
            <w:tcW w:w="794" w:type="dxa"/>
          </w:tcPr>
          <w:p w14:paraId="672C94C5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3.</w:t>
            </w:r>
          </w:p>
        </w:tc>
        <w:tc>
          <w:tcPr>
            <w:tcW w:w="7281" w:type="dxa"/>
          </w:tcPr>
          <w:p w14:paraId="34542F65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Расходы, подлежащие финансированию, связанные с реализацией мероприятий, организуемых для достижения уставных целей и задач</w:t>
            </w:r>
          </w:p>
        </w:tc>
        <w:tc>
          <w:tcPr>
            <w:tcW w:w="1559" w:type="dxa"/>
          </w:tcPr>
          <w:p w14:paraId="1CAB09C3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</w:p>
        </w:tc>
      </w:tr>
      <w:tr w:rsidR="00AA27CC" w:rsidRPr="004D435B" w14:paraId="56CF161D" w14:textId="77777777" w:rsidTr="00A72B6A">
        <w:trPr>
          <w:trHeight w:val="706"/>
        </w:trPr>
        <w:tc>
          <w:tcPr>
            <w:tcW w:w="794" w:type="dxa"/>
          </w:tcPr>
          <w:p w14:paraId="35E54D13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4.</w:t>
            </w:r>
          </w:p>
        </w:tc>
        <w:tc>
          <w:tcPr>
            <w:tcW w:w="7281" w:type="dxa"/>
          </w:tcPr>
          <w:p w14:paraId="38CAA9A5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 xml:space="preserve">Расходы, подлежащие финансированию, связанные с обеспечением деятельности </w:t>
            </w:r>
          </w:p>
        </w:tc>
        <w:tc>
          <w:tcPr>
            <w:tcW w:w="1559" w:type="dxa"/>
          </w:tcPr>
          <w:p w14:paraId="51DAED51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</w:p>
        </w:tc>
      </w:tr>
      <w:tr w:rsidR="00AA27CC" w:rsidRPr="004D435B" w14:paraId="0E9929A1" w14:textId="77777777" w:rsidTr="00A72B6A">
        <w:trPr>
          <w:trHeight w:val="418"/>
        </w:trPr>
        <w:tc>
          <w:tcPr>
            <w:tcW w:w="794" w:type="dxa"/>
          </w:tcPr>
          <w:p w14:paraId="619040A2" w14:textId="77777777" w:rsidR="00AA27CC" w:rsidRPr="004D435B" w:rsidRDefault="00AA27CC" w:rsidP="0011337B">
            <w:pPr>
              <w:pStyle w:val="ConsPlusNormal"/>
              <w:contextualSpacing/>
              <w:jc w:val="center"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5.</w:t>
            </w:r>
          </w:p>
        </w:tc>
        <w:tc>
          <w:tcPr>
            <w:tcW w:w="7281" w:type="dxa"/>
          </w:tcPr>
          <w:p w14:paraId="760C687B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  <w:r w:rsidRPr="004D435B">
              <w:rPr>
                <w:sz w:val="28"/>
                <w:szCs w:val="24"/>
              </w:rPr>
              <w:t>Итого к перечислению</w:t>
            </w:r>
          </w:p>
        </w:tc>
        <w:tc>
          <w:tcPr>
            <w:tcW w:w="1559" w:type="dxa"/>
          </w:tcPr>
          <w:p w14:paraId="55112A86" w14:textId="77777777" w:rsidR="00AA27CC" w:rsidRPr="004D435B" w:rsidRDefault="00AA27CC" w:rsidP="0011337B">
            <w:pPr>
              <w:pStyle w:val="ConsPlusNormal"/>
              <w:contextualSpacing/>
              <w:rPr>
                <w:sz w:val="28"/>
                <w:szCs w:val="24"/>
              </w:rPr>
            </w:pPr>
          </w:p>
        </w:tc>
      </w:tr>
    </w:tbl>
    <w:p w14:paraId="24DEBBE3" w14:textId="77777777" w:rsidR="00AA27CC" w:rsidRPr="0011337B" w:rsidRDefault="00AA27CC" w:rsidP="0011337B">
      <w:pPr>
        <w:pStyle w:val="ConsPlusNormal"/>
        <w:contextualSpacing/>
        <w:jc w:val="both"/>
        <w:rPr>
          <w:sz w:val="28"/>
          <w:szCs w:val="28"/>
        </w:rPr>
      </w:pPr>
    </w:p>
    <w:p w14:paraId="0FDAC85D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745438B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1337B">
        <w:rPr>
          <w:rFonts w:eastAsia="Times New Roman" w:cs="Times New Roman"/>
          <w:sz w:val="28"/>
          <w:szCs w:val="28"/>
          <w:lang w:eastAsia="ru-RU"/>
        </w:rPr>
        <w:t>Руководитель ______________ _______________________________</w:t>
      </w:r>
    </w:p>
    <w:p w14:paraId="173D0856" w14:textId="6CE4F32F" w:rsidR="00AA27CC" w:rsidRPr="00A72B6A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</w:t>
      </w:r>
      <w:r w:rsidR="00872191">
        <w:rPr>
          <w:rFonts w:eastAsia="Times New Roman" w:cs="Times New Roman"/>
          <w:i/>
          <w:sz w:val="20"/>
          <w:szCs w:val="20"/>
          <w:lang w:eastAsia="ru-RU"/>
        </w:rPr>
        <w:t xml:space="preserve">    </w:t>
      </w: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(</w:t>
      </w:r>
      <w:proofErr w:type="gramStart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</w:t>
      </w:r>
      <w:r w:rsidR="00A72B6A">
        <w:rPr>
          <w:rFonts w:eastAsia="Times New Roman" w:cs="Times New Roman"/>
          <w:i/>
          <w:sz w:val="20"/>
          <w:szCs w:val="20"/>
          <w:lang w:eastAsia="ru-RU"/>
        </w:rPr>
        <w:t xml:space="preserve">      </w:t>
      </w:r>
      <w:r w:rsidRPr="00A72B6A">
        <w:rPr>
          <w:rFonts w:eastAsia="Times New Roman" w:cs="Times New Roman"/>
          <w:i/>
          <w:sz w:val="20"/>
          <w:szCs w:val="20"/>
          <w:lang w:eastAsia="ru-RU"/>
        </w:rPr>
        <w:t xml:space="preserve">      (расшифровка подписи)</w:t>
      </w:r>
    </w:p>
    <w:p w14:paraId="1B7580BE" w14:textId="77777777" w:rsidR="00AA27CC" w:rsidRPr="0011337B" w:rsidRDefault="00AA27CC" w:rsidP="0011337B">
      <w:pPr>
        <w:widowControl w:val="0"/>
        <w:autoSpaceDE w:val="0"/>
        <w:autoSpaceDN w:val="0"/>
        <w:spacing w:after="0" w:line="240" w:lineRule="auto"/>
        <w:ind w:left="1416"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5D8C707" w14:textId="31927178" w:rsidR="00AA27CC" w:rsidRPr="0011337B" w:rsidRDefault="00A72B6A" w:rsidP="00A72B6A">
      <w:pPr>
        <w:pStyle w:val="ConsPlusNormal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 </w:t>
      </w:r>
      <w:r w:rsidR="00AA27CC" w:rsidRPr="0011337B">
        <w:rPr>
          <w:sz w:val="28"/>
          <w:szCs w:val="28"/>
        </w:rPr>
        <w:t>Дата</w:t>
      </w:r>
    </w:p>
    <w:p w14:paraId="68580E63" w14:textId="77777777" w:rsidR="00AA27CC" w:rsidRPr="0011337B" w:rsidRDefault="00AA27CC" w:rsidP="0011337B">
      <w:pPr>
        <w:spacing w:line="240" w:lineRule="auto"/>
        <w:contextualSpacing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sectPr w:rsidR="00AA27CC" w:rsidRPr="0011337B" w:rsidSect="004D435B">
      <w:headerReference w:type="default" r:id="rId7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C194" w14:textId="77777777" w:rsidR="00E56C13" w:rsidRDefault="00E56C13">
      <w:pPr>
        <w:spacing w:after="0" w:line="240" w:lineRule="auto"/>
      </w:pPr>
      <w:r>
        <w:separator/>
      </w:r>
    </w:p>
  </w:endnote>
  <w:endnote w:type="continuationSeparator" w:id="0">
    <w:p w14:paraId="64F06CA7" w14:textId="77777777" w:rsidR="00E56C13" w:rsidRDefault="00E5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12370" w14:textId="77777777" w:rsidR="00E56C13" w:rsidRDefault="00E56C13">
      <w:pPr>
        <w:spacing w:after="0" w:line="240" w:lineRule="auto"/>
      </w:pPr>
      <w:r>
        <w:separator/>
      </w:r>
    </w:p>
  </w:footnote>
  <w:footnote w:type="continuationSeparator" w:id="0">
    <w:p w14:paraId="229B5868" w14:textId="77777777" w:rsidR="00E56C13" w:rsidRDefault="00E5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71DB" w14:textId="77777777" w:rsidR="008E6506" w:rsidRDefault="008E65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156"/>
    <w:multiLevelType w:val="hybridMultilevel"/>
    <w:tmpl w:val="9A289BF2"/>
    <w:lvl w:ilvl="0" w:tplc="A43C2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DC0D5A"/>
    <w:multiLevelType w:val="hybridMultilevel"/>
    <w:tmpl w:val="08003526"/>
    <w:lvl w:ilvl="0" w:tplc="D48A4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BC734D"/>
    <w:multiLevelType w:val="hybridMultilevel"/>
    <w:tmpl w:val="CD18B776"/>
    <w:lvl w:ilvl="0" w:tplc="B33A2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0C3094"/>
    <w:multiLevelType w:val="hybridMultilevel"/>
    <w:tmpl w:val="7A323D4C"/>
    <w:lvl w:ilvl="0" w:tplc="6CB49BB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320241"/>
    <w:multiLevelType w:val="hybridMultilevel"/>
    <w:tmpl w:val="C01CA888"/>
    <w:lvl w:ilvl="0" w:tplc="738C3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B5311C"/>
    <w:multiLevelType w:val="hybridMultilevel"/>
    <w:tmpl w:val="7A22EF36"/>
    <w:lvl w:ilvl="0" w:tplc="FD3A4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B75193"/>
    <w:multiLevelType w:val="hybridMultilevel"/>
    <w:tmpl w:val="BA549D76"/>
    <w:lvl w:ilvl="0" w:tplc="FE942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D5"/>
    <w:rsid w:val="00002460"/>
    <w:rsid w:val="0001732E"/>
    <w:rsid w:val="00017567"/>
    <w:rsid w:val="00025048"/>
    <w:rsid w:val="000342E3"/>
    <w:rsid w:val="0004700F"/>
    <w:rsid w:val="00091160"/>
    <w:rsid w:val="000976AE"/>
    <w:rsid w:val="000A48A0"/>
    <w:rsid w:val="000D216B"/>
    <w:rsid w:val="000D2556"/>
    <w:rsid w:val="000D50B6"/>
    <w:rsid w:val="000E13E6"/>
    <w:rsid w:val="000F0C13"/>
    <w:rsid w:val="000F40A5"/>
    <w:rsid w:val="000F6C56"/>
    <w:rsid w:val="00102149"/>
    <w:rsid w:val="00104EF4"/>
    <w:rsid w:val="0011017A"/>
    <w:rsid w:val="0011233C"/>
    <w:rsid w:val="0011337B"/>
    <w:rsid w:val="0011535E"/>
    <w:rsid w:val="001154F2"/>
    <w:rsid w:val="0011669A"/>
    <w:rsid w:val="00126896"/>
    <w:rsid w:val="001366FD"/>
    <w:rsid w:val="001419D8"/>
    <w:rsid w:val="00155477"/>
    <w:rsid w:val="0016477E"/>
    <w:rsid w:val="00165FE4"/>
    <w:rsid w:val="00167666"/>
    <w:rsid w:val="001712B3"/>
    <w:rsid w:val="0017287F"/>
    <w:rsid w:val="00183239"/>
    <w:rsid w:val="001856E7"/>
    <w:rsid w:val="00185D29"/>
    <w:rsid w:val="0018758A"/>
    <w:rsid w:val="00187D99"/>
    <w:rsid w:val="0019303B"/>
    <w:rsid w:val="001A4EBC"/>
    <w:rsid w:val="001A6ACB"/>
    <w:rsid w:val="001B2AC6"/>
    <w:rsid w:val="001B6B41"/>
    <w:rsid w:val="001D4734"/>
    <w:rsid w:val="001F5816"/>
    <w:rsid w:val="00206521"/>
    <w:rsid w:val="00223E97"/>
    <w:rsid w:val="00232FBD"/>
    <w:rsid w:val="00242643"/>
    <w:rsid w:val="00242C49"/>
    <w:rsid w:val="00244320"/>
    <w:rsid w:val="00247A44"/>
    <w:rsid w:val="002534C1"/>
    <w:rsid w:val="00256947"/>
    <w:rsid w:val="00261379"/>
    <w:rsid w:val="0026392D"/>
    <w:rsid w:val="00263DA3"/>
    <w:rsid w:val="00272D2D"/>
    <w:rsid w:val="00281805"/>
    <w:rsid w:val="0029376B"/>
    <w:rsid w:val="00293F40"/>
    <w:rsid w:val="002A4F02"/>
    <w:rsid w:val="002B4D9F"/>
    <w:rsid w:val="002C3897"/>
    <w:rsid w:val="002D0BC6"/>
    <w:rsid w:val="002F63C7"/>
    <w:rsid w:val="00307EED"/>
    <w:rsid w:val="00312498"/>
    <w:rsid w:val="0031449A"/>
    <w:rsid w:val="0031491F"/>
    <w:rsid w:val="00322303"/>
    <w:rsid w:val="003238A8"/>
    <w:rsid w:val="00331FE4"/>
    <w:rsid w:val="00333825"/>
    <w:rsid w:val="003371D8"/>
    <w:rsid w:val="00342238"/>
    <w:rsid w:val="00356C72"/>
    <w:rsid w:val="00356FAD"/>
    <w:rsid w:val="00380529"/>
    <w:rsid w:val="003A388D"/>
    <w:rsid w:val="003A68F6"/>
    <w:rsid w:val="003B7731"/>
    <w:rsid w:val="003D1197"/>
    <w:rsid w:val="003E688A"/>
    <w:rsid w:val="004004D5"/>
    <w:rsid w:val="00410BFC"/>
    <w:rsid w:val="004325E6"/>
    <w:rsid w:val="00452A52"/>
    <w:rsid w:val="00463C02"/>
    <w:rsid w:val="00466C1E"/>
    <w:rsid w:val="00472623"/>
    <w:rsid w:val="004734C8"/>
    <w:rsid w:val="004C00D2"/>
    <w:rsid w:val="004D435B"/>
    <w:rsid w:val="004E23A1"/>
    <w:rsid w:val="00504435"/>
    <w:rsid w:val="0050555D"/>
    <w:rsid w:val="00507886"/>
    <w:rsid w:val="00513F77"/>
    <w:rsid w:val="00522745"/>
    <w:rsid w:val="00537EA0"/>
    <w:rsid w:val="00570634"/>
    <w:rsid w:val="005767CE"/>
    <w:rsid w:val="005769DA"/>
    <w:rsid w:val="00583D20"/>
    <w:rsid w:val="005A13A9"/>
    <w:rsid w:val="005B4313"/>
    <w:rsid w:val="005B45A6"/>
    <w:rsid w:val="005C18F1"/>
    <w:rsid w:val="005C3B10"/>
    <w:rsid w:val="005C6C25"/>
    <w:rsid w:val="005D2C02"/>
    <w:rsid w:val="005F0458"/>
    <w:rsid w:val="005F0B2C"/>
    <w:rsid w:val="005F297D"/>
    <w:rsid w:val="005F40A1"/>
    <w:rsid w:val="005F7091"/>
    <w:rsid w:val="006301CE"/>
    <w:rsid w:val="00642472"/>
    <w:rsid w:val="00647787"/>
    <w:rsid w:val="0066187B"/>
    <w:rsid w:val="00662DFA"/>
    <w:rsid w:val="006752AE"/>
    <w:rsid w:val="00682258"/>
    <w:rsid w:val="00683AF1"/>
    <w:rsid w:val="006A3BB0"/>
    <w:rsid w:val="006B2981"/>
    <w:rsid w:val="006D1307"/>
    <w:rsid w:val="006E18FB"/>
    <w:rsid w:val="00714737"/>
    <w:rsid w:val="00735942"/>
    <w:rsid w:val="00772A20"/>
    <w:rsid w:val="00782675"/>
    <w:rsid w:val="007A0523"/>
    <w:rsid w:val="007B1D45"/>
    <w:rsid w:val="007B68A9"/>
    <w:rsid w:val="007D06D2"/>
    <w:rsid w:val="007F44BD"/>
    <w:rsid w:val="007F6F73"/>
    <w:rsid w:val="00810C09"/>
    <w:rsid w:val="00812928"/>
    <w:rsid w:val="00813354"/>
    <w:rsid w:val="0081552C"/>
    <w:rsid w:val="00831D44"/>
    <w:rsid w:val="00832C7D"/>
    <w:rsid w:val="00833E55"/>
    <w:rsid w:val="0083571F"/>
    <w:rsid w:val="00836552"/>
    <w:rsid w:val="00844FC5"/>
    <w:rsid w:val="00872191"/>
    <w:rsid w:val="008831B3"/>
    <w:rsid w:val="00884483"/>
    <w:rsid w:val="008B55A8"/>
    <w:rsid w:val="008B628C"/>
    <w:rsid w:val="008E4E1E"/>
    <w:rsid w:val="008E6506"/>
    <w:rsid w:val="0090649B"/>
    <w:rsid w:val="00921576"/>
    <w:rsid w:val="0092591B"/>
    <w:rsid w:val="009417CF"/>
    <w:rsid w:val="0095278C"/>
    <w:rsid w:val="0095329B"/>
    <w:rsid w:val="00971901"/>
    <w:rsid w:val="00975E56"/>
    <w:rsid w:val="00990583"/>
    <w:rsid w:val="009A2A2D"/>
    <w:rsid w:val="009A765A"/>
    <w:rsid w:val="009C1DC1"/>
    <w:rsid w:val="009D1F8E"/>
    <w:rsid w:val="009D34EF"/>
    <w:rsid w:val="009E0E9A"/>
    <w:rsid w:val="00A01CA1"/>
    <w:rsid w:val="00A05E92"/>
    <w:rsid w:val="00A0630F"/>
    <w:rsid w:val="00A1265A"/>
    <w:rsid w:val="00A4597C"/>
    <w:rsid w:val="00A5521E"/>
    <w:rsid w:val="00A66B5C"/>
    <w:rsid w:val="00A72B6A"/>
    <w:rsid w:val="00AA27CC"/>
    <w:rsid w:val="00AA2B3A"/>
    <w:rsid w:val="00AA6B53"/>
    <w:rsid w:val="00AC1A80"/>
    <w:rsid w:val="00AE16E6"/>
    <w:rsid w:val="00AE2B14"/>
    <w:rsid w:val="00AE709A"/>
    <w:rsid w:val="00AE7F4D"/>
    <w:rsid w:val="00AF11C5"/>
    <w:rsid w:val="00AF26AB"/>
    <w:rsid w:val="00AF65DA"/>
    <w:rsid w:val="00B02C69"/>
    <w:rsid w:val="00B06AF7"/>
    <w:rsid w:val="00B143AE"/>
    <w:rsid w:val="00B155D8"/>
    <w:rsid w:val="00B17429"/>
    <w:rsid w:val="00B2469C"/>
    <w:rsid w:val="00B63979"/>
    <w:rsid w:val="00B705E6"/>
    <w:rsid w:val="00B7682D"/>
    <w:rsid w:val="00B80749"/>
    <w:rsid w:val="00B84A34"/>
    <w:rsid w:val="00B968E4"/>
    <w:rsid w:val="00BA47E1"/>
    <w:rsid w:val="00BB45EC"/>
    <w:rsid w:val="00BB7DB2"/>
    <w:rsid w:val="00BC29B4"/>
    <w:rsid w:val="00BC38BB"/>
    <w:rsid w:val="00BD0D3F"/>
    <w:rsid w:val="00BD1F2D"/>
    <w:rsid w:val="00BF517A"/>
    <w:rsid w:val="00C01691"/>
    <w:rsid w:val="00C109DC"/>
    <w:rsid w:val="00C37269"/>
    <w:rsid w:val="00C37812"/>
    <w:rsid w:val="00C4671F"/>
    <w:rsid w:val="00C66ECA"/>
    <w:rsid w:val="00C7263A"/>
    <w:rsid w:val="00C757CB"/>
    <w:rsid w:val="00C91102"/>
    <w:rsid w:val="00C92C4E"/>
    <w:rsid w:val="00C93333"/>
    <w:rsid w:val="00C966E3"/>
    <w:rsid w:val="00CC0272"/>
    <w:rsid w:val="00CD1032"/>
    <w:rsid w:val="00CD2955"/>
    <w:rsid w:val="00CE01F3"/>
    <w:rsid w:val="00CF5CA4"/>
    <w:rsid w:val="00CF790E"/>
    <w:rsid w:val="00D12C93"/>
    <w:rsid w:val="00D21257"/>
    <w:rsid w:val="00D25423"/>
    <w:rsid w:val="00D26183"/>
    <w:rsid w:val="00D456E1"/>
    <w:rsid w:val="00D6273A"/>
    <w:rsid w:val="00D772F5"/>
    <w:rsid w:val="00D801C5"/>
    <w:rsid w:val="00D915F4"/>
    <w:rsid w:val="00DA796F"/>
    <w:rsid w:val="00DD0527"/>
    <w:rsid w:val="00DD2FCF"/>
    <w:rsid w:val="00DD7050"/>
    <w:rsid w:val="00DE5C32"/>
    <w:rsid w:val="00DF045B"/>
    <w:rsid w:val="00E05F2B"/>
    <w:rsid w:val="00E158F5"/>
    <w:rsid w:val="00E17A9A"/>
    <w:rsid w:val="00E463BF"/>
    <w:rsid w:val="00E54A22"/>
    <w:rsid w:val="00E56C13"/>
    <w:rsid w:val="00E81EF9"/>
    <w:rsid w:val="00E827F1"/>
    <w:rsid w:val="00E9523A"/>
    <w:rsid w:val="00EB2531"/>
    <w:rsid w:val="00ED7520"/>
    <w:rsid w:val="00EE3187"/>
    <w:rsid w:val="00EF3CFF"/>
    <w:rsid w:val="00EF4F31"/>
    <w:rsid w:val="00F01634"/>
    <w:rsid w:val="00F017F5"/>
    <w:rsid w:val="00F02230"/>
    <w:rsid w:val="00F0358D"/>
    <w:rsid w:val="00F138E6"/>
    <w:rsid w:val="00F13D7D"/>
    <w:rsid w:val="00F24628"/>
    <w:rsid w:val="00F4136A"/>
    <w:rsid w:val="00F52751"/>
    <w:rsid w:val="00F64E26"/>
    <w:rsid w:val="00F72612"/>
    <w:rsid w:val="00F742E5"/>
    <w:rsid w:val="00F77C06"/>
    <w:rsid w:val="00FB0363"/>
    <w:rsid w:val="00FB7A07"/>
    <w:rsid w:val="00FC1B86"/>
    <w:rsid w:val="00FC6751"/>
    <w:rsid w:val="00FD39A6"/>
    <w:rsid w:val="00FD6CFD"/>
    <w:rsid w:val="00FE216A"/>
    <w:rsid w:val="00FF200A"/>
    <w:rsid w:val="00FF3C71"/>
    <w:rsid w:val="00FF5D8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01B"/>
  <w15:chartTrackingRefBased/>
  <w15:docId w15:val="{59669A96-3A82-430D-B73F-DA258E7D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45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5F0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045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Cell">
    <w:name w:val="ConsPlusCell"/>
    <w:rsid w:val="005F0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045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Page">
    <w:name w:val="ConsPlusTitlePage"/>
    <w:rsid w:val="005F0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0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04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F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F045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45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5F0458"/>
    <w:rPr>
      <w:rFonts w:ascii="Calibri" w:hAnsi="Calibri"/>
    </w:rPr>
  </w:style>
  <w:style w:type="paragraph" w:styleId="a6">
    <w:name w:val="List Paragraph"/>
    <w:basedOn w:val="a"/>
    <w:uiPriority w:val="34"/>
    <w:qFormat/>
    <w:rsid w:val="005F045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045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458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F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458"/>
  </w:style>
  <w:style w:type="character" w:styleId="ac">
    <w:name w:val="annotation reference"/>
    <w:basedOn w:val="a0"/>
    <w:uiPriority w:val="99"/>
    <w:semiHidden/>
    <w:unhideWhenUsed/>
    <w:rsid w:val="005769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69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69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69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76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7212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59</cp:revision>
  <cp:lastPrinted>2024-09-04T07:01:00Z</cp:lastPrinted>
  <dcterms:created xsi:type="dcterms:W3CDTF">2025-07-30T10:05:00Z</dcterms:created>
  <dcterms:modified xsi:type="dcterms:W3CDTF">2025-10-20T11:38:00Z</dcterms:modified>
</cp:coreProperties>
</file>