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7510" w:rsidRPr="004E410B" w:rsidTr="008D3794">
        <w:trPr>
          <w:trHeight w:val="975"/>
        </w:trPr>
        <w:tc>
          <w:tcPr>
            <w:tcW w:w="9365" w:type="dxa"/>
            <w:vAlign w:val="bottom"/>
          </w:tcPr>
          <w:p w:rsidR="001A7510" w:rsidRPr="00091327" w:rsidRDefault="001A7510" w:rsidP="00091327">
            <w:pPr>
              <w:pStyle w:val="ConsPlusNormal"/>
              <w:ind w:left="4962" w:right="-1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091327">
              <w:rPr>
                <w:rFonts w:ascii="Liberation Serif" w:hAnsi="Liberation Serif" w:cs="Times New Roman"/>
                <w:sz w:val="26"/>
                <w:szCs w:val="26"/>
              </w:rPr>
              <w:t>УТВЕРЖДЕН</w:t>
            </w:r>
            <w:r w:rsidR="008D3794" w:rsidRPr="00091327">
              <w:rPr>
                <w:rFonts w:ascii="Liberation Serif" w:hAnsi="Liberation Serif" w:cs="Times New Roman"/>
                <w:sz w:val="26"/>
                <w:szCs w:val="26"/>
              </w:rPr>
              <w:t>А</w:t>
            </w:r>
          </w:p>
          <w:p w:rsidR="001A7510" w:rsidRPr="00091327" w:rsidRDefault="001A7510" w:rsidP="009B01AB">
            <w:pPr>
              <w:pStyle w:val="ConsPlusNormal"/>
              <w:ind w:left="4254" w:right="283" w:firstLine="709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091327">
              <w:rPr>
                <w:rFonts w:ascii="Liberation Serif" w:hAnsi="Liberation Serif" w:cs="Times New Roman"/>
                <w:sz w:val="26"/>
                <w:szCs w:val="26"/>
              </w:rPr>
              <w:t>постановлением администрации</w:t>
            </w:r>
          </w:p>
          <w:p w:rsidR="001A7510" w:rsidRPr="00091327" w:rsidRDefault="001A7510" w:rsidP="009B01AB">
            <w:pPr>
              <w:pStyle w:val="ConsPlusNormal"/>
              <w:ind w:left="4247" w:right="283" w:firstLine="709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091327">
              <w:rPr>
                <w:rFonts w:ascii="Liberation Serif" w:hAnsi="Liberation Serif" w:cs="Times New Roman"/>
                <w:sz w:val="26"/>
                <w:szCs w:val="26"/>
              </w:rPr>
              <w:t>городского округа Верхняя Пышма</w:t>
            </w:r>
          </w:p>
          <w:p w:rsidR="001A7510" w:rsidRPr="00091327" w:rsidRDefault="001A7510" w:rsidP="009B01AB">
            <w:pPr>
              <w:pStyle w:val="ConsPlusNormal"/>
              <w:ind w:left="4248" w:right="283" w:firstLine="708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091327">
              <w:rPr>
                <w:rFonts w:ascii="Liberation Serif" w:hAnsi="Liberation Serif" w:cs="Times New Roman"/>
                <w:sz w:val="26"/>
                <w:szCs w:val="26"/>
              </w:rPr>
              <w:t xml:space="preserve">от </w:t>
            </w:r>
            <w:r w:rsidR="00150B36">
              <w:rPr>
                <w:rFonts w:ascii="Liberation Serif" w:hAnsi="Liberation Serif" w:cs="Times New Roman"/>
                <w:sz w:val="26"/>
                <w:szCs w:val="26"/>
              </w:rPr>
              <w:t>14.06.2019</w:t>
            </w:r>
            <w:bookmarkStart w:id="0" w:name="_GoBack"/>
            <w:bookmarkEnd w:id="0"/>
            <w:r w:rsidRPr="00091327">
              <w:rPr>
                <w:rFonts w:ascii="Liberation Serif" w:hAnsi="Liberation Serif" w:cs="Times New Roman"/>
                <w:sz w:val="26"/>
                <w:szCs w:val="26"/>
              </w:rPr>
              <w:t xml:space="preserve"> № </w:t>
            </w:r>
            <w:r w:rsidR="00150B36">
              <w:rPr>
                <w:rFonts w:ascii="Liberation Serif" w:hAnsi="Liberation Serif" w:cs="Times New Roman"/>
                <w:sz w:val="26"/>
                <w:szCs w:val="26"/>
              </w:rPr>
              <w:t>682</w:t>
            </w:r>
          </w:p>
          <w:p w:rsidR="001A7510" w:rsidRPr="00091327" w:rsidRDefault="001A7510" w:rsidP="009B01AB">
            <w:pPr>
              <w:pStyle w:val="ConsPlusNormal"/>
              <w:ind w:left="4248" w:right="283" w:firstLine="708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BB2ECE" w:rsidRPr="00091327" w:rsidRDefault="00BB2ECE" w:rsidP="00BB2ECE">
            <w:pPr>
              <w:ind w:right="281"/>
              <w:rPr>
                <w:rFonts w:ascii="Liberation Serif" w:hAnsi="Liberation Serif"/>
                <w:b/>
                <w:bCs/>
              </w:rPr>
            </w:pPr>
            <w:r w:rsidRPr="00091327">
              <w:rPr>
                <w:rFonts w:ascii="Liberation Serif" w:hAnsi="Liberation Serif"/>
              </w:rPr>
              <w:t>ФОРМА</w:t>
            </w:r>
          </w:p>
          <w:p w:rsidR="008D3794" w:rsidRPr="00091327" w:rsidRDefault="001A7510" w:rsidP="009B01AB">
            <w:pPr>
              <w:ind w:right="281"/>
              <w:jc w:val="center"/>
              <w:rPr>
                <w:rFonts w:ascii="Liberation Serif" w:hAnsi="Liberation Serif"/>
                <w:b/>
                <w:bCs/>
              </w:rPr>
            </w:pPr>
            <w:r w:rsidRPr="00091327">
              <w:rPr>
                <w:rFonts w:ascii="Liberation Serif" w:hAnsi="Liberation Serif"/>
                <w:b/>
                <w:bCs/>
              </w:rPr>
              <w:t>АКТ</w:t>
            </w:r>
          </w:p>
          <w:p w:rsidR="008D3794" w:rsidRPr="00091327" w:rsidRDefault="001A7510" w:rsidP="008D3794">
            <w:pPr>
              <w:ind w:right="281"/>
              <w:jc w:val="center"/>
              <w:rPr>
                <w:rFonts w:ascii="Liberation Serif" w:hAnsi="Liberation Serif"/>
                <w:b/>
                <w:bCs/>
              </w:rPr>
            </w:pPr>
            <w:r w:rsidRPr="00091327">
              <w:rPr>
                <w:rFonts w:ascii="Liberation Serif" w:hAnsi="Liberation Serif"/>
                <w:b/>
                <w:bCs/>
              </w:rPr>
              <w:t xml:space="preserve">  </w:t>
            </w:r>
            <w:r w:rsidR="008D3794" w:rsidRPr="00091327">
              <w:rPr>
                <w:rFonts w:ascii="Liberation Serif" w:hAnsi="Liberation Serif"/>
                <w:b/>
                <w:bCs/>
              </w:rPr>
              <w:t>обследования и категорирования</w:t>
            </w:r>
            <w:r w:rsidR="008D3794" w:rsidRPr="00091327">
              <w:rPr>
                <w:rFonts w:ascii="Liberation Serif" w:hAnsi="Liberation Serif"/>
              </w:rPr>
              <w:t xml:space="preserve"> </w:t>
            </w:r>
            <w:r w:rsidR="008D3794" w:rsidRPr="00091327">
              <w:rPr>
                <w:rFonts w:ascii="Liberation Serif" w:hAnsi="Liberation Serif"/>
                <w:b/>
                <w:bCs/>
              </w:rPr>
              <w:t>места</w:t>
            </w:r>
          </w:p>
          <w:p w:rsidR="001A7510" w:rsidRPr="00091327" w:rsidRDefault="008D3794" w:rsidP="008D3794">
            <w:pPr>
              <w:ind w:right="281"/>
              <w:jc w:val="center"/>
              <w:rPr>
                <w:rFonts w:ascii="Liberation Serif" w:hAnsi="Liberation Serif"/>
                <w:b/>
                <w:bCs/>
              </w:rPr>
            </w:pPr>
            <w:r w:rsidRPr="00091327">
              <w:rPr>
                <w:rFonts w:ascii="Liberation Serif" w:hAnsi="Liberation Serif"/>
                <w:b/>
                <w:bCs/>
              </w:rPr>
              <w:t xml:space="preserve"> массового пребывания людей</w:t>
            </w:r>
          </w:p>
          <w:p w:rsidR="001A7510" w:rsidRPr="00091327" w:rsidRDefault="008D3794" w:rsidP="009B01AB">
            <w:pPr>
              <w:jc w:val="center"/>
              <w:rPr>
                <w:rFonts w:ascii="Liberation Serif" w:hAnsi="Liberation Serif"/>
                <w:b/>
                <w:bCs/>
              </w:rPr>
            </w:pPr>
            <w:proofErr w:type="gramStart"/>
            <w:r w:rsidRPr="00091327">
              <w:rPr>
                <w:rFonts w:ascii="Liberation Serif" w:hAnsi="Liberation Serif"/>
                <w:b/>
                <w:bCs/>
              </w:rPr>
              <w:t>в городском округе Верхняя Пышма</w:t>
            </w:r>
            <w:proofErr w:type="gramEnd"/>
          </w:p>
          <w:p w:rsidR="001A7510" w:rsidRPr="00091327" w:rsidRDefault="001A7510" w:rsidP="009B01AB">
            <w:pPr>
              <w:tabs>
                <w:tab w:val="left" w:pos="4140"/>
              </w:tabs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1A7510" w:rsidRPr="00091327" w:rsidRDefault="001A7510" w:rsidP="009B01AB">
            <w:pPr>
              <w:rPr>
                <w:rFonts w:ascii="Liberation Serif" w:hAnsi="Liberation Serif"/>
              </w:rPr>
            </w:pPr>
            <w:r w:rsidRPr="00091327">
              <w:rPr>
                <w:rFonts w:ascii="Liberation Serif" w:hAnsi="Liberation Serif"/>
              </w:rPr>
              <w:t xml:space="preserve">г. Верхняя Пышма </w:t>
            </w:r>
            <w:r w:rsidRPr="00091327">
              <w:rPr>
                <w:rFonts w:ascii="Liberation Serif" w:hAnsi="Liberation Serif"/>
              </w:rPr>
              <w:tab/>
              <w:t xml:space="preserve">                                                                     «_____»__________201___ г.  </w:t>
            </w:r>
          </w:p>
          <w:p w:rsidR="001A7510" w:rsidRPr="00091327" w:rsidRDefault="001A7510" w:rsidP="009B01A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1"/>
              <w:gridCol w:w="6100"/>
            </w:tblGrid>
            <w:tr w:rsidR="001A7510" w:rsidRPr="00091327" w:rsidTr="00117FA0">
              <w:trPr>
                <w:trHeight w:val="26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>Наименование ММПЛ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/>
                      <w:bCs/>
                    </w:rPr>
                  </w:pPr>
                </w:p>
              </w:tc>
            </w:tr>
            <w:tr w:rsidR="001A7510" w:rsidRPr="00091327" w:rsidTr="00117FA0">
              <w:trPr>
                <w:trHeight w:val="26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 xml:space="preserve">Адрес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42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 xml:space="preserve">Телефон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501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rPr>
                      <w:rFonts w:ascii="Liberation Serif" w:hAnsi="Liberation Serif"/>
                      <w:b/>
                      <w:bCs/>
                    </w:rPr>
                  </w:pPr>
                  <w:r w:rsidRPr="00091327">
                    <w:rPr>
                      <w:rFonts w:ascii="Liberation Serif" w:hAnsi="Liberation Serif"/>
                      <w:b/>
                      <w:bCs/>
                    </w:rPr>
                    <w:t xml:space="preserve">Обследование проводила комиссия в </w:t>
                  </w:r>
                  <w:proofErr w:type="gramStart"/>
                  <w:r w:rsidRPr="00091327">
                    <w:rPr>
                      <w:rFonts w:ascii="Liberation Serif" w:hAnsi="Liberation Serif"/>
                      <w:b/>
                      <w:bCs/>
                    </w:rPr>
                    <w:t>составе</w:t>
                  </w:r>
                  <w:proofErr w:type="gramEnd"/>
                  <w:r w:rsidRPr="00091327">
                    <w:rPr>
                      <w:rFonts w:ascii="Liberation Serif" w:hAnsi="Liberation Serif"/>
                      <w:b/>
                      <w:bCs/>
                    </w:rPr>
                    <w:t>: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rPr>
                      <w:rFonts w:ascii="Liberation Serif" w:hAnsi="Liberation Serif"/>
                      <w:b/>
                      <w:bCs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117FA0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3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right="28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4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>Режим работы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53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>Конфигурация периметра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 xml:space="preserve">Занимаемая площадь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323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>Наличие потенциально опасных участков и критических элементов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>Ограждение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 xml:space="preserve">Оконные проемы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 xml:space="preserve">Чердачные помещения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28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 xml:space="preserve">Подвальные помещения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</w:p>
              </w:tc>
            </w:tr>
            <w:tr w:rsidR="001A7510" w:rsidRPr="00091327" w:rsidTr="00117FA0">
              <w:trPr>
                <w:trHeight w:val="544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>Физическая охрана, организация пропускного режима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307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>Видеонаблюдение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33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 xml:space="preserve">Освещение </w:t>
                  </w:r>
                  <w:r w:rsidRPr="00091327">
                    <w:rPr>
                      <w:rFonts w:ascii="Liberation Serif" w:hAnsi="Liberation Serif"/>
                      <w:i/>
                    </w:rPr>
                    <w:t xml:space="preserve"> 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1A7510" w:rsidRPr="00091327" w:rsidTr="00117FA0">
              <w:trPr>
                <w:trHeight w:val="147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>Оповещение и управление эвакуацией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51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 xml:space="preserve">Охранно-пожарная </w:t>
                  </w:r>
                </w:p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>сигнализация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  <w:bCs/>
                      <w:u w:val="single"/>
                    </w:rPr>
                  </w:pPr>
                </w:p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  <w:u w:val="single"/>
                    </w:rPr>
                  </w:pPr>
                </w:p>
              </w:tc>
            </w:tr>
            <w:tr w:rsidR="001A7510" w:rsidRPr="00091327" w:rsidTr="00117FA0">
              <w:trPr>
                <w:trHeight w:val="33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  <w:bCs/>
                    </w:rPr>
                  </w:pPr>
                  <w:r w:rsidRPr="00091327">
                    <w:rPr>
                      <w:rFonts w:ascii="Liberation Serif" w:hAnsi="Liberation Serif"/>
                      <w:bCs/>
                    </w:rPr>
                    <w:t>Кнопка экстренного вызова наряда полиции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</w:p>
              </w:tc>
            </w:tr>
            <w:tr w:rsidR="001A7510" w:rsidRPr="00091327" w:rsidTr="00117FA0">
              <w:trPr>
                <w:trHeight w:val="28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</w:rPr>
                    <w:t>К месту МПЛ примыкают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</w:p>
              </w:tc>
            </w:tr>
            <w:tr w:rsidR="001A7510" w:rsidRPr="00091327" w:rsidTr="00117FA0">
              <w:trPr>
                <w:trHeight w:val="54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rPr>
                      <w:rFonts w:ascii="Liberation Serif" w:hAnsi="Liberation Serif"/>
                    </w:rPr>
                  </w:pPr>
                  <w:r w:rsidRPr="00091327">
                    <w:rPr>
                      <w:rFonts w:ascii="Liberation Serif" w:hAnsi="Liberation Serif"/>
                      <w:b/>
                    </w:rPr>
                    <w:lastRenderedPageBreak/>
                    <w:t>Категория, присвоенная ММПЛ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bCs/>
                    </w:rPr>
                  </w:pPr>
                </w:p>
              </w:tc>
            </w:tr>
          </w:tbl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ВЫВОДЫ КОМИССИИ </w:t>
            </w: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>О СОСТОЯНИИ АНТИТЕРРОРИСТИЧЕСКОЙ ЗАЩИЩЕННОСТИ ММПЛ</w:t>
            </w:r>
          </w:p>
          <w:p w:rsidR="001A7510" w:rsidRPr="00091327" w:rsidRDefault="001A7510" w:rsidP="009B01A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3794"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>___________________</w:t>
            </w: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РЕКОМЕНДАЦИИ И ПЕРЕЧЕНЬ МЕР </w:t>
            </w: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ПО ПРИВЕДЕНИЮ АНТИТЕРРОРИСТИЧЕСКОЙ ЗАЩИЩЕННОСТИ ММПЛ </w:t>
            </w: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В СООТВЕТСТВИЕ С ТРЕБОВАНИЯМИ </w:t>
            </w:r>
          </w:p>
          <w:p w:rsidR="001A7510" w:rsidRPr="00091327" w:rsidRDefault="001A7510" w:rsidP="009B01A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8669"/>
            </w:tblGrid>
            <w:tr w:rsidR="001A7510" w:rsidRPr="00091327" w:rsidTr="008D3794">
              <w:trPr>
                <w:trHeight w:val="492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right="-1"/>
                    <w:jc w:val="center"/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</w:pPr>
                  <w:r w:rsidRPr="00091327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091327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п</w:t>
                  </w:r>
                  <w:proofErr w:type="gramEnd"/>
                  <w:r w:rsidRPr="00091327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right="-1"/>
                    <w:jc w:val="center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091327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Необходимые мероприятия по устранению замечаний</w:t>
                  </w:r>
                </w:p>
                <w:p w:rsidR="001A7510" w:rsidRPr="00091327" w:rsidRDefault="001A7510" w:rsidP="009B01AB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right="-1"/>
                    <w:jc w:val="center"/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</w:pPr>
                  <w:r w:rsidRPr="00091327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 xml:space="preserve">(в </w:t>
                  </w:r>
                  <w:proofErr w:type="gramStart"/>
                  <w:r w:rsidRPr="00091327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>соответствии</w:t>
                  </w:r>
                  <w:proofErr w:type="gramEnd"/>
                  <w:r w:rsidRPr="00091327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 xml:space="preserve"> с требованиями Постановления Правительства Российской Федерации от 25.03.2015 № 272)</w:t>
                  </w:r>
                </w:p>
              </w:tc>
            </w:tr>
            <w:tr w:rsidR="001A7510" w:rsidRPr="00091327" w:rsidTr="008D3794">
              <w:trPr>
                <w:trHeight w:val="233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  <w:tr w:rsidR="001A7510" w:rsidRPr="00091327" w:rsidTr="008D3794">
              <w:trPr>
                <w:trHeight w:val="27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1A7510" w:rsidRPr="00091327" w:rsidTr="008D3794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1A7510" w:rsidRPr="00091327" w:rsidTr="008D3794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1A7510" w:rsidRPr="00091327" w:rsidTr="008D3794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1A7510" w:rsidRPr="00091327" w:rsidTr="008D3794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1A7510" w:rsidRPr="00091327" w:rsidTr="008D3794">
              <w:trPr>
                <w:trHeight w:val="23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10" w:rsidRPr="00091327" w:rsidRDefault="001A7510" w:rsidP="009B01AB">
                  <w:pPr>
                    <w:jc w:val="both"/>
                    <w:rPr>
                      <w:rFonts w:ascii="Liberation Serif" w:hAnsi="Liberation Serif"/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</w:tbl>
          <w:p w:rsidR="001A7510" w:rsidRPr="00091327" w:rsidRDefault="001A7510" w:rsidP="009B01AB">
            <w:pPr>
              <w:widowControl w:val="0"/>
              <w:autoSpaceDE w:val="0"/>
              <w:autoSpaceDN w:val="0"/>
              <w:adjustRightInd w:val="0"/>
              <w:spacing w:line="244" w:lineRule="exact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A7510" w:rsidRPr="00091327" w:rsidRDefault="001A7510" w:rsidP="009B01AB">
            <w:pPr>
              <w:widowControl w:val="0"/>
              <w:autoSpaceDE w:val="0"/>
              <w:autoSpaceDN w:val="0"/>
              <w:adjustRightInd w:val="0"/>
              <w:spacing w:line="244" w:lineRule="exact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A7510" w:rsidRPr="00091327" w:rsidRDefault="001A7510" w:rsidP="009B01AB">
            <w:pPr>
              <w:widowControl w:val="0"/>
              <w:autoSpaceDE w:val="0"/>
              <w:autoSpaceDN w:val="0"/>
              <w:adjustRightInd w:val="0"/>
              <w:spacing w:line="244" w:lineRule="exact"/>
              <w:ind w:right="-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91327">
              <w:rPr>
                <w:rFonts w:ascii="Liberation Serif" w:hAnsi="Liberation Serif"/>
                <w:sz w:val="22"/>
                <w:szCs w:val="22"/>
              </w:rPr>
              <w:t>Подписи лиц принимавших участие в обследовании:</w:t>
            </w:r>
          </w:p>
          <w:p w:rsidR="001A7510" w:rsidRPr="00091327" w:rsidRDefault="001A7510" w:rsidP="009B01AB">
            <w:pPr>
              <w:widowControl w:val="0"/>
              <w:autoSpaceDE w:val="0"/>
              <w:autoSpaceDN w:val="0"/>
              <w:adjustRightInd w:val="0"/>
              <w:spacing w:line="244" w:lineRule="exact"/>
              <w:ind w:right="-1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1A7510" w:rsidRPr="00091327" w:rsidRDefault="001A7510" w:rsidP="008D3794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91327">
              <w:rPr>
                <w:rFonts w:ascii="Liberation Serif" w:hAnsi="Liberation Serif"/>
                <w:sz w:val="20"/>
                <w:szCs w:val="20"/>
              </w:rPr>
              <w:t xml:space="preserve">_____________________________________________                      </w:t>
            </w:r>
          </w:p>
          <w:p w:rsidR="001A7510" w:rsidRPr="004E410B" w:rsidRDefault="001A7510" w:rsidP="009B01AB">
            <w:pPr>
              <w:jc w:val="right"/>
              <w:rPr>
                <w:sz w:val="28"/>
                <w:szCs w:val="28"/>
              </w:rPr>
            </w:pPr>
          </w:p>
        </w:tc>
      </w:tr>
    </w:tbl>
    <w:p w:rsidR="00A8280C" w:rsidRDefault="00A8280C" w:rsidP="008D3794"/>
    <w:sectPr w:rsidR="00A8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11"/>
    <w:rsid w:val="00091327"/>
    <w:rsid w:val="00117FA0"/>
    <w:rsid w:val="00150B36"/>
    <w:rsid w:val="001A7510"/>
    <w:rsid w:val="008D3794"/>
    <w:rsid w:val="00A8280C"/>
    <w:rsid w:val="00BB2ECE"/>
    <w:rsid w:val="00F5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F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FA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F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0C9B-5D37-486E-97A2-09A21542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Gluhih</cp:lastModifiedBy>
  <cp:revision>10</cp:revision>
  <cp:lastPrinted>2019-06-14T06:47:00Z</cp:lastPrinted>
  <dcterms:created xsi:type="dcterms:W3CDTF">2018-04-09T11:16:00Z</dcterms:created>
  <dcterms:modified xsi:type="dcterms:W3CDTF">2019-06-14T08:46:00Z</dcterms:modified>
</cp:coreProperties>
</file>