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3B0974" w:rsidTr="00951C5F">
        <w:tc>
          <w:tcPr>
            <w:tcW w:w="5387" w:type="dxa"/>
          </w:tcPr>
          <w:p w:rsidR="003B0974" w:rsidRDefault="003B0974" w:rsidP="00387EEA">
            <w:pPr>
              <w:autoSpaceDE w:val="0"/>
              <w:autoSpaceDN w:val="0"/>
              <w:adjustRightInd w:val="0"/>
              <w:jc w:val="right"/>
              <w:outlineLvl w:val="0"/>
              <w:rPr>
                <w:rFonts w:ascii="Liberation Serif" w:eastAsiaTheme="minorHAnsi" w:hAnsi="Liberation Serif" w:cs="Liberation Serif"/>
                <w:sz w:val="28"/>
                <w:szCs w:val="28"/>
                <w:lang w:eastAsia="en-US"/>
              </w:rPr>
            </w:pPr>
          </w:p>
        </w:tc>
        <w:tc>
          <w:tcPr>
            <w:tcW w:w="4536" w:type="dxa"/>
          </w:tcPr>
          <w:p w:rsidR="00A45170" w:rsidRDefault="00A45170" w:rsidP="00387EEA">
            <w:pPr>
              <w:autoSpaceDE w:val="0"/>
              <w:autoSpaceDN w:val="0"/>
              <w:adjustRightInd w:val="0"/>
              <w:outlineLvl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УТВЕРЖДЕНА</w:t>
            </w:r>
          </w:p>
          <w:p w:rsidR="00A45170" w:rsidRDefault="00A45170" w:rsidP="00387EEA">
            <w:pPr>
              <w:autoSpaceDE w:val="0"/>
              <w:autoSpaceDN w:val="0"/>
              <w:adjustRightInd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постановлением администрации</w:t>
            </w:r>
          </w:p>
          <w:p w:rsidR="00A45170" w:rsidRDefault="00A45170" w:rsidP="00387EEA">
            <w:pPr>
              <w:autoSpaceDE w:val="0"/>
              <w:autoSpaceDN w:val="0"/>
              <w:adjustRightInd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городского округа Верхняя Пышма</w:t>
            </w:r>
          </w:p>
          <w:p w:rsidR="00A45170" w:rsidRDefault="00AA5289" w:rsidP="00387EEA">
            <w:pPr>
              <w:autoSpaceDE w:val="0"/>
              <w:autoSpaceDN w:val="0"/>
              <w:adjustRightInd w:val="0"/>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от 15.10.2025</w:t>
            </w:r>
            <w:r w:rsidR="00A45170">
              <w:rPr>
                <w:rFonts w:ascii="Liberation Serif" w:eastAsiaTheme="minorHAnsi" w:hAnsi="Liberation Serif" w:cs="Liberation Serif"/>
                <w:sz w:val="28"/>
                <w:szCs w:val="28"/>
                <w:lang w:eastAsia="en-US"/>
              </w:rPr>
              <w:t xml:space="preserve"> №</w:t>
            </w:r>
            <w:r>
              <w:rPr>
                <w:rFonts w:ascii="Liberation Serif" w:eastAsiaTheme="minorHAnsi" w:hAnsi="Liberation Serif" w:cs="Liberation Serif"/>
                <w:sz w:val="28"/>
                <w:szCs w:val="28"/>
                <w:lang w:eastAsia="en-US"/>
              </w:rPr>
              <w:t xml:space="preserve"> 1482</w:t>
            </w:r>
          </w:p>
        </w:tc>
      </w:tr>
    </w:tbl>
    <w:p w:rsidR="00951C5F" w:rsidRDefault="00951C5F" w:rsidP="00387EEA">
      <w:pPr>
        <w:autoSpaceDE w:val="0"/>
        <w:autoSpaceDN w:val="0"/>
        <w:adjustRightInd w:val="0"/>
        <w:jc w:val="center"/>
        <w:rPr>
          <w:rFonts w:ascii="Liberation Serif" w:eastAsiaTheme="minorHAnsi" w:hAnsi="Liberation Serif" w:cs="Liberation Serif"/>
          <w:b/>
          <w:sz w:val="28"/>
          <w:szCs w:val="24"/>
          <w:lang w:eastAsia="en-US"/>
        </w:rPr>
      </w:pPr>
    </w:p>
    <w:p w:rsidR="00C118D3" w:rsidRPr="0098215A" w:rsidRDefault="00C118D3" w:rsidP="00387EEA">
      <w:pPr>
        <w:autoSpaceDE w:val="0"/>
        <w:autoSpaceDN w:val="0"/>
        <w:adjustRightInd w:val="0"/>
        <w:jc w:val="center"/>
        <w:rPr>
          <w:rFonts w:ascii="Liberation Serif" w:eastAsiaTheme="minorHAnsi" w:hAnsi="Liberation Serif" w:cs="Liberation Serif"/>
          <w:b/>
          <w:sz w:val="28"/>
          <w:szCs w:val="24"/>
          <w:lang w:eastAsia="en-US"/>
        </w:rPr>
      </w:pPr>
      <w:r w:rsidRPr="0098215A">
        <w:rPr>
          <w:rFonts w:ascii="Liberation Serif" w:eastAsiaTheme="minorHAnsi" w:hAnsi="Liberation Serif" w:cs="Liberation Serif"/>
          <w:b/>
          <w:sz w:val="28"/>
          <w:szCs w:val="24"/>
          <w:lang w:eastAsia="en-US"/>
        </w:rPr>
        <w:t>МУНИЦИПАЛЬНАЯ ПРОГРАММА</w:t>
      </w:r>
    </w:p>
    <w:p w:rsidR="003B1060" w:rsidRDefault="00C118D3" w:rsidP="00387EEA">
      <w:pPr>
        <w:autoSpaceDE w:val="0"/>
        <w:autoSpaceDN w:val="0"/>
        <w:adjustRightInd w:val="0"/>
        <w:jc w:val="center"/>
        <w:rPr>
          <w:rFonts w:ascii="Liberation Serif" w:eastAsiaTheme="minorHAnsi" w:hAnsi="Liberation Serif" w:cs="Liberation Serif"/>
          <w:b/>
          <w:sz w:val="28"/>
          <w:szCs w:val="24"/>
          <w:lang w:eastAsia="en-US"/>
        </w:rPr>
      </w:pPr>
      <w:r w:rsidRPr="0098215A">
        <w:rPr>
          <w:rFonts w:ascii="Liberation Serif" w:eastAsiaTheme="minorHAnsi" w:hAnsi="Liberation Serif" w:cs="Liberation Serif"/>
          <w:b/>
          <w:sz w:val="28"/>
          <w:szCs w:val="24"/>
          <w:lang w:eastAsia="en-US"/>
        </w:rPr>
        <w:t xml:space="preserve">«ПОВЫШЕНИЕ ЭФФЕКТИВНОСТИ УПРАВЛЕНИЯ МУНИЦИПАЛЬНОЙ СОБСТВЕННОСТЬЮ НА ТЕРРИТОРИИ ГОРОДСКОГО ОКРУГА </w:t>
      </w:r>
    </w:p>
    <w:p w:rsidR="00010397" w:rsidRPr="00AA5289" w:rsidRDefault="00C118D3" w:rsidP="00AA5289">
      <w:pPr>
        <w:autoSpaceDE w:val="0"/>
        <w:autoSpaceDN w:val="0"/>
        <w:adjustRightInd w:val="0"/>
        <w:jc w:val="center"/>
        <w:rPr>
          <w:rFonts w:ascii="Liberation Serif" w:eastAsiaTheme="minorHAnsi" w:hAnsi="Liberation Serif" w:cs="Liberation Serif"/>
          <w:b/>
          <w:sz w:val="28"/>
          <w:szCs w:val="24"/>
          <w:lang w:eastAsia="en-US"/>
        </w:rPr>
      </w:pPr>
      <w:r w:rsidRPr="0098215A">
        <w:rPr>
          <w:rFonts w:ascii="Liberation Serif" w:eastAsiaTheme="minorHAnsi" w:hAnsi="Liberation Serif" w:cs="Liberation Serif"/>
          <w:b/>
          <w:sz w:val="28"/>
          <w:szCs w:val="24"/>
          <w:lang w:eastAsia="en-US"/>
        </w:rPr>
        <w:t>ВЕРХНЯЯ ПЫШМА»</w:t>
      </w:r>
      <w:r w:rsidR="001E5975" w:rsidRPr="0098215A">
        <w:rPr>
          <w:rFonts w:ascii="Liberation Serif" w:eastAsiaTheme="minorHAnsi" w:hAnsi="Liberation Serif" w:cs="Liberation Serif"/>
          <w:b/>
          <w:sz w:val="28"/>
          <w:szCs w:val="24"/>
          <w:lang w:eastAsia="en-US"/>
        </w:rPr>
        <w:t xml:space="preserve"> </w:t>
      </w:r>
    </w:p>
    <w:p w:rsidR="00B10991" w:rsidRPr="0098215A" w:rsidRDefault="00B10991" w:rsidP="00387EEA">
      <w:pPr>
        <w:jc w:val="center"/>
        <w:rPr>
          <w:rFonts w:ascii="Liberation Serif" w:eastAsiaTheme="minorHAnsi" w:hAnsi="Liberation Serif" w:cs="Liberation Serif"/>
          <w:b/>
          <w:bCs/>
          <w:sz w:val="28"/>
          <w:szCs w:val="28"/>
          <w:lang w:eastAsia="en-US"/>
        </w:rPr>
      </w:pPr>
    </w:p>
    <w:p w:rsidR="00D415B2" w:rsidRPr="0098215A" w:rsidRDefault="00D415B2" w:rsidP="00387EEA">
      <w:pPr>
        <w:jc w:val="center"/>
        <w:rPr>
          <w:rFonts w:ascii="Liberation Serif" w:hAnsi="Liberation Serif" w:cs="Liberation Serif"/>
          <w:b/>
          <w:noProof/>
          <w:color w:val="000000"/>
          <w:sz w:val="28"/>
          <w:szCs w:val="28"/>
        </w:rPr>
      </w:pPr>
      <w:r w:rsidRPr="0098215A">
        <w:rPr>
          <w:rFonts w:ascii="Liberation Serif" w:hAnsi="Liberation Serif" w:cs="Liberation Serif"/>
          <w:b/>
          <w:noProof/>
          <w:color w:val="000000"/>
          <w:sz w:val="28"/>
          <w:szCs w:val="28"/>
        </w:rPr>
        <w:t>ПАСПОРТ</w:t>
      </w:r>
    </w:p>
    <w:p w:rsidR="00D415B2" w:rsidRPr="0098215A" w:rsidRDefault="00D415B2" w:rsidP="00387EEA">
      <w:pPr>
        <w:jc w:val="center"/>
        <w:rPr>
          <w:rFonts w:ascii="Liberation Serif" w:hAnsi="Liberation Serif" w:cs="Liberation Serif"/>
          <w:b/>
          <w:noProof/>
          <w:color w:val="000000"/>
          <w:sz w:val="28"/>
          <w:szCs w:val="28"/>
        </w:rPr>
      </w:pPr>
      <w:r w:rsidRPr="0098215A">
        <w:rPr>
          <w:rFonts w:ascii="Liberation Serif" w:hAnsi="Liberation Serif" w:cs="Liberation Serif"/>
          <w:b/>
          <w:noProof/>
          <w:color w:val="000000"/>
          <w:sz w:val="28"/>
          <w:szCs w:val="28"/>
        </w:rPr>
        <w:t>муниципальной программы</w:t>
      </w:r>
    </w:p>
    <w:p w:rsidR="00D415B2" w:rsidRDefault="00D415B2" w:rsidP="00387EEA">
      <w:pPr>
        <w:ind w:left="28" w:right="28"/>
        <w:jc w:val="center"/>
        <w:rPr>
          <w:rFonts w:ascii="Liberation Serif" w:hAnsi="Liberation Serif" w:cs="Liberation Serif"/>
          <w:b/>
          <w:noProof/>
          <w:color w:val="000000"/>
          <w:sz w:val="28"/>
          <w:szCs w:val="28"/>
        </w:rPr>
      </w:pPr>
      <w:r w:rsidRPr="0098215A">
        <w:rPr>
          <w:rFonts w:ascii="Liberation Serif" w:hAnsi="Liberation Serif" w:cs="Liberation Serif"/>
          <w:b/>
          <w:noProof/>
          <w:color w:val="000000"/>
          <w:sz w:val="28"/>
          <w:szCs w:val="28"/>
        </w:rPr>
        <w:t xml:space="preserve">«Повышение эффективности управления муниципальной собственностью </w:t>
      </w:r>
      <w:r w:rsidR="00AA5289">
        <w:rPr>
          <w:rFonts w:ascii="Liberation Serif" w:hAnsi="Liberation Serif" w:cs="Liberation Serif"/>
          <w:b/>
          <w:noProof/>
          <w:color w:val="000000"/>
          <w:sz w:val="28"/>
          <w:szCs w:val="28"/>
        </w:rPr>
        <w:br/>
      </w:r>
      <w:r w:rsidRPr="0098215A">
        <w:rPr>
          <w:rFonts w:ascii="Liberation Serif" w:hAnsi="Liberation Serif" w:cs="Liberation Serif"/>
          <w:b/>
          <w:noProof/>
          <w:color w:val="000000"/>
          <w:sz w:val="28"/>
          <w:szCs w:val="28"/>
        </w:rPr>
        <w:t>на территории городского округа Верхняя Пышма»</w:t>
      </w:r>
    </w:p>
    <w:p w:rsidR="00951C5F" w:rsidRPr="00951C5F" w:rsidRDefault="00951C5F" w:rsidP="00387EEA">
      <w:pPr>
        <w:ind w:left="28" w:right="28"/>
        <w:jc w:val="center"/>
        <w:rPr>
          <w:rFonts w:ascii="Liberation Serif" w:hAnsi="Liberation Serif" w:cs="Liberation Serif"/>
          <w:noProof/>
          <w:color w:val="000000"/>
          <w:sz w:val="28"/>
          <w:szCs w:val="28"/>
        </w:rPr>
      </w:pPr>
    </w:p>
    <w:tbl>
      <w:tblPr>
        <w:tblStyle w:val="aa"/>
        <w:tblW w:w="0" w:type="auto"/>
        <w:tblInd w:w="137" w:type="dxa"/>
        <w:tblLook w:val="04A0" w:firstRow="1" w:lastRow="0" w:firstColumn="1" w:lastColumn="0" w:noHBand="0" w:noVBand="1"/>
      </w:tblPr>
      <w:tblGrid>
        <w:gridCol w:w="3260"/>
        <w:gridCol w:w="6379"/>
      </w:tblGrid>
      <w:tr w:rsidR="00D415B2" w:rsidRPr="0098215A" w:rsidTr="00AA5289">
        <w:tc>
          <w:tcPr>
            <w:tcW w:w="3260" w:type="dxa"/>
          </w:tcPr>
          <w:p w:rsidR="00D415B2" w:rsidRPr="0098215A" w:rsidRDefault="00D415B2" w:rsidP="00387EEA">
            <w:pPr>
              <w:rPr>
                <w:rFonts w:ascii="Liberation Serif" w:eastAsiaTheme="minorHAnsi" w:hAnsi="Liberation Serif" w:cs="Liberation Serif"/>
                <w:b/>
                <w:bCs/>
                <w:sz w:val="28"/>
                <w:szCs w:val="28"/>
                <w:lang w:eastAsia="en-US"/>
              </w:rPr>
            </w:pPr>
            <w:r w:rsidRPr="0098215A">
              <w:rPr>
                <w:rFonts w:ascii="Liberation Serif" w:hAnsi="Liberation Serif" w:cs="Times New Roman"/>
                <w:noProof/>
                <w:color w:val="000000"/>
                <w:sz w:val="28"/>
                <w:szCs w:val="28"/>
              </w:rPr>
              <w:t>Ответственный исполнитель муниципальной программы</w:t>
            </w:r>
          </w:p>
        </w:tc>
        <w:tc>
          <w:tcPr>
            <w:tcW w:w="6379" w:type="dxa"/>
          </w:tcPr>
          <w:p w:rsidR="00D415B2" w:rsidRPr="0098215A" w:rsidRDefault="00D415B2" w:rsidP="00387EEA">
            <w:pPr>
              <w:rPr>
                <w:rFonts w:ascii="Liberation Serif" w:eastAsiaTheme="minorHAnsi" w:hAnsi="Liberation Serif" w:cs="Liberation Serif"/>
                <w:b/>
                <w:bCs/>
                <w:sz w:val="28"/>
                <w:szCs w:val="28"/>
                <w:lang w:eastAsia="en-US"/>
              </w:rPr>
            </w:pPr>
            <w:r w:rsidRPr="0098215A">
              <w:rPr>
                <w:rFonts w:ascii="Liberation Serif" w:hAnsi="Liberation Serif" w:cs="Times New Roman"/>
                <w:noProof/>
                <w:color w:val="000000"/>
                <w:sz w:val="28"/>
                <w:szCs w:val="28"/>
              </w:rPr>
              <w:t>Комитет по управлению имуществом администрации городского округа Верхняя Пышма</w:t>
            </w:r>
          </w:p>
        </w:tc>
      </w:tr>
      <w:tr w:rsidR="00D415B2" w:rsidRPr="0098215A" w:rsidTr="00AA5289">
        <w:tc>
          <w:tcPr>
            <w:tcW w:w="3260" w:type="dxa"/>
          </w:tcPr>
          <w:p w:rsidR="00D415B2" w:rsidRPr="0098215A" w:rsidRDefault="00D415B2" w:rsidP="00387EEA">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Соисполнители муниципальной программы</w:t>
            </w:r>
          </w:p>
        </w:tc>
        <w:tc>
          <w:tcPr>
            <w:tcW w:w="6379" w:type="dxa"/>
          </w:tcPr>
          <w:p w:rsidR="00D415B2" w:rsidRPr="0098215A" w:rsidRDefault="00AA5289" w:rsidP="00387EEA">
            <w:pPr>
              <w:ind w:right="28"/>
              <w:rPr>
                <w:rFonts w:ascii="Liberation Serif" w:hAnsi="Liberation Serif" w:cs="Times New Roman"/>
                <w:noProof/>
                <w:color w:val="000000"/>
                <w:sz w:val="28"/>
                <w:szCs w:val="28"/>
              </w:rPr>
            </w:pPr>
            <w:r>
              <w:rPr>
                <w:rFonts w:ascii="Liberation Serif" w:hAnsi="Liberation Serif" w:cs="Times New Roman"/>
                <w:noProof/>
                <w:color w:val="000000"/>
                <w:sz w:val="28"/>
                <w:szCs w:val="28"/>
              </w:rPr>
              <w:t xml:space="preserve">– </w:t>
            </w:r>
            <w:r w:rsidR="00D415B2" w:rsidRPr="0098215A">
              <w:rPr>
                <w:rFonts w:ascii="Liberation Serif" w:hAnsi="Liberation Serif" w:cs="Times New Roman"/>
                <w:noProof/>
                <w:color w:val="000000"/>
                <w:sz w:val="28"/>
                <w:szCs w:val="28"/>
              </w:rPr>
              <w:t xml:space="preserve">Отдел бухгалтерского учета и отчетности администрации городского округа Верхняя Пышма </w:t>
            </w:r>
          </w:p>
          <w:p w:rsidR="00D415B2" w:rsidRPr="0098215A" w:rsidRDefault="00AA5289" w:rsidP="00387EEA">
            <w:pPr>
              <w:rPr>
                <w:rFonts w:ascii="Liberation Serif" w:hAnsi="Liberation Serif" w:cs="Times New Roman"/>
                <w:noProof/>
                <w:color w:val="000000"/>
                <w:sz w:val="28"/>
                <w:szCs w:val="28"/>
              </w:rPr>
            </w:pPr>
            <w:r>
              <w:rPr>
                <w:rFonts w:ascii="Liberation Serif" w:hAnsi="Liberation Serif" w:cs="Times New Roman"/>
                <w:noProof/>
                <w:color w:val="000000"/>
                <w:sz w:val="28"/>
                <w:szCs w:val="28"/>
              </w:rPr>
              <w:t xml:space="preserve">– </w:t>
            </w:r>
            <w:r w:rsidR="00D415B2" w:rsidRPr="0098215A">
              <w:rPr>
                <w:rFonts w:ascii="Liberation Serif" w:hAnsi="Liberation Serif" w:cs="Times New Roman"/>
                <w:noProof/>
                <w:color w:val="000000"/>
                <w:sz w:val="28"/>
                <w:szCs w:val="28"/>
              </w:rPr>
              <w:t>Муниципальное казенное учреждение «Управление капитального строительства и жилищно-коммунального хозяйства городского округа Верхняя Пышма»</w:t>
            </w:r>
          </w:p>
        </w:tc>
      </w:tr>
      <w:tr w:rsidR="00951C5F" w:rsidRPr="0098215A" w:rsidTr="00AA5289">
        <w:tc>
          <w:tcPr>
            <w:tcW w:w="3260" w:type="dxa"/>
          </w:tcPr>
          <w:p w:rsidR="00951C5F" w:rsidRPr="0098215A" w:rsidRDefault="00951C5F" w:rsidP="00387EEA">
            <w:pPr>
              <w:rPr>
                <w:rFonts w:ascii="Liberation Serif" w:hAnsi="Liberation Serif" w:cs="Times New Roman"/>
                <w:noProof/>
                <w:color w:val="000000"/>
                <w:sz w:val="28"/>
                <w:szCs w:val="28"/>
              </w:rPr>
            </w:pPr>
            <w:r>
              <w:rPr>
                <w:rFonts w:ascii="Liberation Serif" w:hAnsi="Liberation Serif" w:cs="Times New Roman"/>
                <w:noProof/>
                <w:color w:val="000000"/>
                <w:sz w:val="28"/>
                <w:szCs w:val="28"/>
              </w:rPr>
              <w:t xml:space="preserve">Участники </w:t>
            </w:r>
            <w:r w:rsidRPr="0098215A">
              <w:rPr>
                <w:rFonts w:ascii="Liberation Serif" w:hAnsi="Liberation Serif" w:cs="Times New Roman"/>
                <w:noProof/>
                <w:color w:val="000000"/>
                <w:sz w:val="28"/>
                <w:szCs w:val="28"/>
              </w:rPr>
              <w:t>муниципальной программы</w:t>
            </w:r>
          </w:p>
        </w:tc>
        <w:tc>
          <w:tcPr>
            <w:tcW w:w="6379" w:type="dxa"/>
          </w:tcPr>
          <w:p w:rsidR="00951C5F" w:rsidRPr="0098215A" w:rsidRDefault="005429F6" w:rsidP="00387EEA">
            <w:pPr>
              <w:ind w:right="28"/>
              <w:rPr>
                <w:rFonts w:ascii="Liberation Serif" w:hAnsi="Liberation Serif" w:cs="Times New Roman"/>
                <w:noProof/>
                <w:color w:val="000000"/>
                <w:sz w:val="28"/>
                <w:szCs w:val="28"/>
              </w:rPr>
            </w:pPr>
            <w:r>
              <w:rPr>
                <w:rFonts w:ascii="Liberation Serif" w:hAnsi="Liberation Serif" w:cs="Times New Roman"/>
                <w:noProof/>
                <w:color w:val="000000"/>
                <w:sz w:val="28"/>
                <w:szCs w:val="28"/>
              </w:rPr>
              <w:t>Отсутствуют</w:t>
            </w:r>
          </w:p>
        </w:tc>
      </w:tr>
      <w:tr w:rsidR="00D415B2" w:rsidRPr="0098215A" w:rsidTr="00AA5289">
        <w:tc>
          <w:tcPr>
            <w:tcW w:w="3260" w:type="dxa"/>
          </w:tcPr>
          <w:p w:rsidR="00D415B2" w:rsidRPr="0098215A" w:rsidRDefault="00D415B2" w:rsidP="00387EEA">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Сроки реализации муниципальной программы</w:t>
            </w:r>
          </w:p>
        </w:tc>
        <w:tc>
          <w:tcPr>
            <w:tcW w:w="6379" w:type="dxa"/>
          </w:tcPr>
          <w:p w:rsidR="00D415B2" w:rsidRPr="0098215A" w:rsidRDefault="00D415B2" w:rsidP="00387EEA">
            <w:pPr>
              <w:rPr>
                <w:rFonts w:ascii="Liberation Serif" w:hAnsi="Liberation Serif" w:cs="Times New Roman"/>
                <w:noProof/>
                <w:color w:val="000000"/>
                <w:sz w:val="28"/>
                <w:szCs w:val="28"/>
              </w:rPr>
            </w:pPr>
            <w:r w:rsidRPr="0098215A">
              <w:rPr>
                <w:rFonts w:ascii="Liberation Serif" w:hAnsi="Liberation Serif"/>
                <w:sz w:val="28"/>
                <w:szCs w:val="28"/>
              </w:rPr>
              <w:t>2026</w:t>
            </w:r>
            <w:r w:rsidR="00951C5F">
              <w:rPr>
                <w:rFonts w:ascii="Liberation Serif" w:hAnsi="Liberation Serif"/>
                <w:sz w:val="28"/>
                <w:szCs w:val="28"/>
              </w:rPr>
              <w:t>–</w:t>
            </w:r>
            <w:r w:rsidRPr="0098215A">
              <w:rPr>
                <w:rFonts w:ascii="Liberation Serif" w:hAnsi="Liberation Serif"/>
                <w:sz w:val="28"/>
                <w:szCs w:val="28"/>
              </w:rPr>
              <w:t>2030 годы</w:t>
            </w:r>
          </w:p>
        </w:tc>
      </w:tr>
      <w:tr w:rsidR="00D415B2" w:rsidRPr="0098215A" w:rsidTr="00AA5289">
        <w:tc>
          <w:tcPr>
            <w:tcW w:w="3260" w:type="dxa"/>
          </w:tcPr>
          <w:p w:rsidR="00D415B2" w:rsidRPr="0098215A" w:rsidRDefault="00D415B2" w:rsidP="00387EEA">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Цели и задачи муниципальной программы</w:t>
            </w:r>
          </w:p>
        </w:tc>
        <w:tc>
          <w:tcPr>
            <w:tcW w:w="6379" w:type="dxa"/>
          </w:tcPr>
          <w:p w:rsidR="003B1060" w:rsidRPr="003B1060" w:rsidRDefault="003B1060" w:rsidP="00387EEA">
            <w:pPr>
              <w:pStyle w:val="ParagraphStyle2"/>
              <w:ind w:left="34"/>
              <w:rPr>
                <w:rStyle w:val="CharacterStyle2"/>
                <w:rFonts w:ascii="Liberation Serif" w:eastAsia="Calibri" w:hAnsi="Liberation Serif"/>
              </w:rPr>
            </w:pPr>
            <w:r w:rsidRPr="003B1060">
              <w:rPr>
                <w:rStyle w:val="CharacterStyle2"/>
                <w:rFonts w:ascii="Liberation Serif" w:eastAsia="Calibri" w:hAnsi="Liberation Serif"/>
              </w:rPr>
              <w:t>Цель 1. Обеспечение сохранности муниципального имущества, повышение результативности и эффективности управления, использования и распоряжения муниципальной собственностью городского округа Верхняя Пышма и земельными участками, государственная собственность на которые не разграничена и которые расположены в границах городского округа Верхняя Пышма</w:t>
            </w:r>
          </w:p>
          <w:p w:rsidR="003B1060" w:rsidRPr="003B1060" w:rsidRDefault="003B1060" w:rsidP="00387EEA">
            <w:pPr>
              <w:pStyle w:val="ParagraphStyle2"/>
              <w:ind w:left="34"/>
              <w:rPr>
                <w:rStyle w:val="CharacterStyle2"/>
                <w:rFonts w:ascii="Liberation Serif" w:eastAsia="Calibri" w:hAnsi="Liberation Serif"/>
              </w:rPr>
            </w:pPr>
            <w:r w:rsidRPr="003B1060">
              <w:rPr>
                <w:rStyle w:val="CharacterStyle2"/>
                <w:rFonts w:ascii="Liberation Serif" w:eastAsia="Calibri" w:hAnsi="Liberation Serif"/>
              </w:rPr>
              <w:lastRenderedPageBreak/>
              <w:t>Задача 1.1. Приобретение объектов имущества в муниципальную собственность</w:t>
            </w:r>
          </w:p>
          <w:p w:rsidR="003B1060" w:rsidRPr="003B1060" w:rsidRDefault="003B1060" w:rsidP="00387EEA">
            <w:pPr>
              <w:pStyle w:val="ParagraphStyle2"/>
              <w:ind w:left="34"/>
              <w:rPr>
                <w:rStyle w:val="CharacterStyle2"/>
                <w:rFonts w:ascii="Liberation Serif" w:eastAsia="Calibri" w:hAnsi="Liberation Serif"/>
              </w:rPr>
            </w:pPr>
            <w:r w:rsidRPr="003B1060">
              <w:rPr>
                <w:rStyle w:val="CharacterStyle2"/>
                <w:rFonts w:ascii="Liberation Serif" w:eastAsia="Calibri" w:hAnsi="Liberation Serif"/>
              </w:rPr>
              <w:t>Задача 1.2. Проведение технической инвентаризации объектов недвижимости, находящихся в собственности городского округа Верхняя Пышма и кадастровых работ в отношении земельных участков</w:t>
            </w:r>
          </w:p>
          <w:p w:rsidR="003B1060" w:rsidRPr="003B1060" w:rsidRDefault="003B1060" w:rsidP="00387EEA">
            <w:pPr>
              <w:pStyle w:val="ParagraphStyle2"/>
              <w:ind w:left="34"/>
              <w:rPr>
                <w:rStyle w:val="CharacterStyle2"/>
                <w:rFonts w:ascii="Liberation Serif" w:eastAsia="Calibri" w:hAnsi="Liberation Serif"/>
              </w:rPr>
            </w:pPr>
            <w:r w:rsidRPr="003B1060">
              <w:rPr>
                <w:rStyle w:val="CharacterStyle2"/>
                <w:rFonts w:ascii="Liberation Serif" w:eastAsia="Calibri" w:hAnsi="Liberation Serif"/>
              </w:rPr>
              <w:t>Задача 1.3. Проведение оценки рыночной стоимости арендуемого и реализуемого имущества, в порядке, установленном Федеральным законом «Об оценочной деятельности в Российской Федерации»</w:t>
            </w:r>
          </w:p>
          <w:p w:rsidR="003B1060" w:rsidRPr="003B1060" w:rsidRDefault="003B1060" w:rsidP="00387EEA">
            <w:pPr>
              <w:pStyle w:val="ParagraphStyle2"/>
              <w:ind w:left="34"/>
              <w:rPr>
                <w:rStyle w:val="CharacterStyle2"/>
                <w:rFonts w:ascii="Liberation Serif" w:eastAsia="Calibri" w:hAnsi="Liberation Serif"/>
              </w:rPr>
            </w:pPr>
            <w:r w:rsidRPr="003B1060">
              <w:rPr>
                <w:rStyle w:val="CharacterStyle2"/>
                <w:rFonts w:ascii="Liberation Serif" w:eastAsia="Calibri" w:hAnsi="Liberation Serif"/>
              </w:rPr>
              <w:t xml:space="preserve">Задача 1.4. Осуществление полномочий в сфере распространения наружной рекламы на территории городского округа Верхняя Пышма </w:t>
            </w:r>
          </w:p>
          <w:p w:rsidR="003B1060" w:rsidRPr="003B1060" w:rsidRDefault="003B1060" w:rsidP="00387EEA">
            <w:pPr>
              <w:pStyle w:val="ParagraphStyle2"/>
              <w:ind w:left="34"/>
              <w:rPr>
                <w:rStyle w:val="CharacterStyle2"/>
                <w:rFonts w:ascii="Liberation Serif" w:eastAsia="Calibri" w:hAnsi="Liberation Serif"/>
              </w:rPr>
            </w:pPr>
            <w:r w:rsidRPr="003B1060">
              <w:rPr>
                <w:rStyle w:val="CharacterStyle2"/>
                <w:rFonts w:ascii="Liberation Serif" w:eastAsia="Calibri" w:hAnsi="Liberation Serif"/>
              </w:rPr>
              <w:t>Задача 1.5. Сохранение эксплуатационных характеристик муниципального имущества городского округа Верхняя Пышма</w:t>
            </w:r>
          </w:p>
          <w:p w:rsidR="003B1060" w:rsidRPr="003B1060" w:rsidRDefault="003B1060" w:rsidP="00387EEA">
            <w:pPr>
              <w:pStyle w:val="ParagraphStyle2"/>
              <w:ind w:left="34"/>
              <w:rPr>
                <w:rStyle w:val="CharacterStyle2"/>
                <w:rFonts w:ascii="Liberation Serif" w:eastAsia="Calibri" w:hAnsi="Liberation Serif"/>
              </w:rPr>
            </w:pPr>
            <w:r w:rsidRPr="003B1060">
              <w:rPr>
                <w:rStyle w:val="CharacterStyle2"/>
                <w:rFonts w:ascii="Liberation Serif" w:eastAsia="Calibri" w:hAnsi="Liberation Serif"/>
              </w:rPr>
              <w:t>Цель 2.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w:t>
            </w:r>
          </w:p>
          <w:p w:rsidR="00D415B2" w:rsidRPr="0098215A" w:rsidRDefault="003B1060" w:rsidP="00387EEA">
            <w:pPr>
              <w:rPr>
                <w:rFonts w:ascii="Liberation Serif" w:hAnsi="Liberation Serif" w:cs="Times New Roman"/>
                <w:noProof/>
                <w:color w:val="000000"/>
                <w:sz w:val="28"/>
                <w:szCs w:val="28"/>
              </w:rPr>
            </w:pPr>
            <w:r w:rsidRPr="003B1060">
              <w:rPr>
                <w:rStyle w:val="CharacterStyle2"/>
                <w:rFonts w:ascii="Liberation Serif" w:eastAsia="Calibri" w:hAnsi="Liberation Serif"/>
              </w:rPr>
              <w:t xml:space="preserve">Задача 2.1. Увеличение количества муниципального имущества городского округа Верхняя Пышма в Перечне муниципального имущества, предназначенного для предоставления во владение и (или) пользование субъектам </w:t>
            </w:r>
            <w:r w:rsidR="00AA5289">
              <w:rPr>
                <w:rStyle w:val="CharacterStyle2"/>
                <w:rFonts w:ascii="Liberation Serif" w:eastAsia="Calibri" w:hAnsi="Liberation Serif"/>
              </w:rPr>
              <w:t xml:space="preserve">малого и среднего предпринимательства (далее – </w:t>
            </w:r>
            <w:r w:rsidRPr="003B1060">
              <w:rPr>
                <w:rStyle w:val="CharacterStyle2"/>
                <w:rFonts w:ascii="Liberation Serif" w:eastAsia="Calibri" w:hAnsi="Liberation Serif"/>
              </w:rPr>
              <w:t>МСП</w:t>
            </w:r>
            <w:r w:rsidR="00AA5289">
              <w:rPr>
                <w:rStyle w:val="CharacterStyle2"/>
                <w:rFonts w:ascii="Liberation Serif" w:eastAsia="Calibri" w:hAnsi="Liberation Serif"/>
              </w:rPr>
              <w:t>)</w:t>
            </w:r>
            <w:r w:rsidRPr="003B1060">
              <w:rPr>
                <w:rStyle w:val="CharacterStyle2"/>
                <w:rFonts w:ascii="Liberation Serif" w:eastAsia="Calibri" w:hAnsi="Liberation Serif"/>
              </w:rPr>
              <w:t xml:space="preserve"> и организациям, образующим инфраструктуру поддержки МСП</w:t>
            </w:r>
          </w:p>
        </w:tc>
      </w:tr>
      <w:tr w:rsidR="00D415B2" w:rsidRPr="0098215A" w:rsidTr="00AA5289">
        <w:tc>
          <w:tcPr>
            <w:tcW w:w="3260" w:type="dxa"/>
          </w:tcPr>
          <w:p w:rsidR="00D415B2" w:rsidRPr="0098215A" w:rsidRDefault="00D415B2" w:rsidP="00387EEA">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lastRenderedPageBreak/>
              <w:t>Перечень подпрограмм муниципальной программы</w:t>
            </w:r>
            <w:r w:rsidR="005429F6">
              <w:rPr>
                <w:rFonts w:ascii="Liberation Serif" w:hAnsi="Liberation Serif" w:cs="Times New Roman"/>
                <w:noProof/>
                <w:color w:val="000000"/>
                <w:sz w:val="28"/>
                <w:szCs w:val="28"/>
              </w:rPr>
              <w:t xml:space="preserve"> (при их наличии)</w:t>
            </w:r>
          </w:p>
        </w:tc>
        <w:tc>
          <w:tcPr>
            <w:tcW w:w="6379" w:type="dxa"/>
          </w:tcPr>
          <w:p w:rsidR="00D415B2" w:rsidRPr="0098215A" w:rsidRDefault="0098215A" w:rsidP="00387EEA">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Отсутству</w:t>
            </w:r>
            <w:r w:rsidR="005429F6">
              <w:rPr>
                <w:rFonts w:ascii="Liberation Serif" w:hAnsi="Liberation Serif" w:cs="Times New Roman"/>
                <w:noProof/>
                <w:color w:val="000000"/>
                <w:sz w:val="28"/>
                <w:szCs w:val="28"/>
              </w:rPr>
              <w:t>ю</w:t>
            </w:r>
            <w:r w:rsidRPr="0098215A">
              <w:rPr>
                <w:rFonts w:ascii="Liberation Serif" w:hAnsi="Liberation Serif" w:cs="Times New Roman"/>
                <w:noProof/>
                <w:color w:val="000000"/>
                <w:sz w:val="28"/>
                <w:szCs w:val="28"/>
              </w:rPr>
              <w:t>т</w:t>
            </w:r>
          </w:p>
        </w:tc>
      </w:tr>
      <w:tr w:rsidR="00D415B2" w:rsidRPr="0098215A" w:rsidTr="00AA5289">
        <w:tc>
          <w:tcPr>
            <w:tcW w:w="3260" w:type="dxa"/>
          </w:tcPr>
          <w:p w:rsidR="00D415B2" w:rsidRPr="0098215A" w:rsidRDefault="00D415B2" w:rsidP="00387EEA">
            <w:pPr>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Перечень основных целевых показателей муниципальной программы</w:t>
            </w:r>
          </w:p>
        </w:tc>
        <w:tc>
          <w:tcPr>
            <w:tcW w:w="6379" w:type="dxa"/>
          </w:tcPr>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1. Количество приобретенных объектов недвижимости в муниципальную собственность</w:t>
            </w:r>
          </w:p>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2. Количество хозяйствующих субъектов</w:t>
            </w:r>
          </w:p>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3. Количество изготовленных технических паспортов на объекты недвижимого имущества, а также полученных справок о техническом состоянии недвижимого имущества</w:t>
            </w:r>
          </w:p>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lastRenderedPageBreak/>
              <w:t>4. Количество технических планов (справок об идентификации,выписок и сведедений из ЕГРН, подготовка проектной документации при перепланировке объекта) по объектам недвижимого имущества, находящегося в муниципальной собственности городского округа Верхняя Пышма</w:t>
            </w:r>
          </w:p>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 xml:space="preserve">5. Количество объектов муниципальной собственности, по которым проведена независимая оценка их рыночной стоимости, права аренды недвижимого имущества и права на заключение договоров аренды недвижимого имущества и установку и эксплуатацию рекламных конструкций </w:t>
            </w:r>
          </w:p>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6. Количество демонтированных несанкционированных рекламных конструкций, нестационарных торговых объектов</w:t>
            </w:r>
          </w:p>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7. Количество объектов муниципальной собственности, по которым осуществлен ремонт</w:t>
            </w:r>
          </w:p>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8. Количество объектов, по которым произведены</w:t>
            </w:r>
          </w:p>
          <w:p w:rsidR="003B1060" w:rsidRPr="003B1060" w:rsidRDefault="003B1060" w:rsidP="00387EEA">
            <w:pPr>
              <w:ind w:left="34"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мероприятия по обслуживанию и сохранности муниципального имущества (в том числе по коммунальным затратам)</w:t>
            </w:r>
          </w:p>
          <w:p w:rsidR="00D415B2" w:rsidRPr="0098215A" w:rsidRDefault="003B1060" w:rsidP="00387EEA">
            <w:pPr>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9. Количество объектов имущества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p>
        </w:tc>
      </w:tr>
      <w:tr w:rsidR="00D415B2" w:rsidRPr="0098215A" w:rsidTr="00AA5289">
        <w:tc>
          <w:tcPr>
            <w:tcW w:w="3260" w:type="dxa"/>
          </w:tcPr>
          <w:p w:rsidR="00D415B2" w:rsidRPr="0098215A" w:rsidRDefault="00D415B2" w:rsidP="00387EEA">
            <w:pPr>
              <w:ind w:left="28" w:right="28"/>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lastRenderedPageBreak/>
              <w:t>Обьем</w:t>
            </w:r>
            <w:r w:rsidR="005429F6">
              <w:rPr>
                <w:rFonts w:ascii="Liberation Serif" w:hAnsi="Liberation Serif" w:cs="Times New Roman"/>
                <w:noProof/>
                <w:color w:val="000000"/>
                <w:sz w:val="28"/>
                <w:szCs w:val="28"/>
              </w:rPr>
              <w:t>ы</w:t>
            </w:r>
            <w:r w:rsidRPr="0098215A">
              <w:rPr>
                <w:rFonts w:ascii="Liberation Serif" w:hAnsi="Liberation Serif" w:cs="Times New Roman"/>
                <w:noProof/>
                <w:color w:val="000000"/>
                <w:sz w:val="28"/>
                <w:szCs w:val="28"/>
              </w:rPr>
              <w:t xml:space="preserve"> финансирования</w:t>
            </w:r>
            <w:r w:rsidR="005429F6">
              <w:rPr>
                <w:rFonts w:ascii="Liberation Serif" w:hAnsi="Liberation Serif" w:cs="Times New Roman"/>
                <w:noProof/>
                <w:color w:val="000000"/>
                <w:sz w:val="28"/>
                <w:szCs w:val="28"/>
              </w:rPr>
              <w:t xml:space="preserve"> </w:t>
            </w:r>
            <w:r w:rsidRPr="0098215A">
              <w:rPr>
                <w:rFonts w:ascii="Liberation Serif" w:hAnsi="Liberation Serif" w:cs="Times New Roman"/>
                <w:noProof/>
                <w:color w:val="000000"/>
                <w:sz w:val="28"/>
                <w:szCs w:val="28"/>
              </w:rPr>
              <w:t>муниципальной</w:t>
            </w:r>
            <w:r w:rsidR="005429F6">
              <w:rPr>
                <w:rFonts w:ascii="Liberation Serif" w:hAnsi="Liberation Serif" w:cs="Times New Roman"/>
                <w:noProof/>
                <w:color w:val="000000"/>
                <w:sz w:val="28"/>
                <w:szCs w:val="28"/>
              </w:rPr>
              <w:t xml:space="preserve"> </w:t>
            </w:r>
            <w:r w:rsidRPr="0098215A">
              <w:rPr>
                <w:rFonts w:ascii="Liberation Serif" w:hAnsi="Liberation Serif" w:cs="Times New Roman"/>
                <w:noProof/>
                <w:color w:val="000000"/>
                <w:sz w:val="28"/>
                <w:szCs w:val="28"/>
              </w:rPr>
              <w:t>программы по годам</w:t>
            </w:r>
            <w:r w:rsidR="005429F6">
              <w:rPr>
                <w:rFonts w:ascii="Liberation Serif" w:hAnsi="Liberation Serif" w:cs="Times New Roman"/>
                <w:noProof/>
                <w:color w:val="000000"/>
                <w:sz w:val="28"/>
                <w:szCs w:val="28"/>
              </w:rPr>
              <w:t xml:space="preserve"> </w:t>
            </w:r>
            <w:r w:rsidRPr="0098215A">
              <w:rPr>
                <w:rFonts w:ascii="Liberation Serif" w:hAnsi="Liberation Serif" w:cs="Times New Roman"/>
                <w:noProof/>
                <w:color w:val="000000"/>
                <w:sz w:val="28"/>
                <w:szCs w:val="28"/>
              </w:rPr>
              <w:t>реализации, тыс. рублей</w:t>
            </w:r>
          </w:p>
        </w:tc>
        <w:tc>
          <w:tcPr>
            <w:tcW w:w="6379" w:type="dxa"/>
          </w:tcPr>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ВСЕГО:</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214 218,5 тыс. рублей</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в том числе:</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20</w:t>
            </w:r>
            <w:r>
              <w:rPr>
                <w:rFonts w:ascii="Liberation Serif" w:hAnsi="Liberation Serif" w:cs="Times New Roman"/>
                <w:noProof/>
                <w:color w:val="000000"/>
                <w:sz w:val="28"/>
                <w:szCs w:val="28"/>
              </w:rPr>
              <w:t>26 год – 104 374,0 тыс. рублей</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2</w:t>
            </w:r>
            <w:r>
              <w:rPr>
                <w:rFonts w:ascii="Liberation Serif" w:hAnsi="Liberation Serif" w:cs="Times New Roman"/>
                <w:noProof/>
                <w:color w:val="000000"/>
                <w:sz w:val="28"/>
                <w:szCs w:val="28"/>
              </w:rPr>
              <w:t>027 год – 97 505,9 тыс. рублей</w:t>
            </w:r>
          </w:p>
          <w:p w:rsidR="003B1060" w:rsidRPr="003B1060" w:rsidRDefault="003B1060" w:rsidP="00387EEA">
            <w:pPr>
              <w:ind w:right="28"/>
              <w:rPr>
                <w:rFonts w:ascii="Liberation Serif" w:hAnsi="Liberation Serif" w:cs="Times New Roman"/>
                <w:noProof/>
                <w:color w:val="000000"/>
                <w:sz w:val="28"/>
                <w:szCs w:val="28"/>
              </w:rPr>
            </w:pPr>
            <w:r>
              <w:rPr>
                <w:rFonts w:ascii="Liberation Serif" w:hAnsi="Liberation Serif" w:cs="Times New Roman"/>
                <w:noProof/>
                <w:color w:val="000000"/>
                <w:sz w:val="28"/>
                <w:szCs w:val="28"/>
              </w:rPr>
              <w:t>2028 год – 3 746,2 тыс. рублей</w:t>
            </w:r>
          </w:p>
          <w:p w:rsidR="003B1060" w:rsidRPr="003B1060" w:rsidRDefault="003B1060" w:rsidP="00387EEA">
            <w:pPr>
              <w:ind w:right="28"/>
              <w:rPr>
                <w:rFonts w:ascii="Liberation Serif" w:hAnsi="Liberation Serif" w:cs="Times New Roman"/>
                <w:noProof/>
                <w:color w:val="000000"/>
                <w:sz w:val="28"/>
                <w:szCs w:val="28"/>
              </w:rPr>
            </w:pPr>
            <w:r>
              <w:rPr>
                <w:rFonts w:ascii="Liberation Serif" w:hAnsi="Liberation Serif" w:cs="Times New Roman"/>
                <w:noProof/>
                <w:color w:val="000000"/>
                <w:sz w:val="28"/>
                <w:szCs w:val="28"/>
              </w:rPr>
              <w:t>2029 год – 3 746,2 тыс. рублей</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2030 год – 4 846,2 тыс. рублей</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из них:</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местный бюджет</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214 218,5 тыс. рублей</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в том числе:</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20</w:t>
            </w:r>
            <w:r>
              <w:rPr>
                <w:rFonts w:ascii="Liberation Serif" w:hAnsi="Liberation Serif" w:cs="Times New Roman"/>
                <w:noProof/>
                <w:color w:val="000000"/>
                <w:sz w:val="28"/>
                <w:szCs w:val="28"/>
              </w:rPr>
              <w:t>26 год – 104 374,0 тыс. рублей</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lastRenderedPageBreak/>
              <w:t>2</w:t>
            </w:r>
            <w:r>
              <w:rPr>
                <w:rFonts w:ascii="Liberation Serif" w:hAnsi="Liberation Serif" w:cs="Times New Roman"/>
                <w:noProof/>
                <w:color w:val="000000"/>
                <w:sz w:val="28"/>
                <w:szCs w:val="28"/>
              </w:rPr>
              <w:t>027 год – 97 505,9 тыс. рублей</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 xml:space="preserve">2028 год </w:t>
            </w:r>
            <w:r>
              <w:rPr>
                <w:rFonts w:ascii="Liberation Serif" w:hAnsi="Liberation Serif" w:cs="Times New Roman"/>
                <w:noProof/>
                <w:color w:val="000000"/>
                <w:sz w:val="28"/>
                <w:szCs w:val="28"/>
              </w:rPr>
              <w:t>– 3 746,2 тыс. рублей</w:t>
            </w:r>
          </w:p>
          <w:p w:rsidR="003B1060" w:rsidRPr="003B1060" w:rsidRDefault="003B1060" w:rsidP="00387EEA">
            <w:pPr>
              <w:ind w:right="28"/>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 xml:space="preserve">2029 год </w:t>
            </w:r>
            <w:r>
              <w:rPr>
                <w:rFonts w:ascii="Liberation Serif" w:hAnsi="Liberation Serif" w:cs="Times New Roman"/>
                <w:noProof/>
                <w:color w:val="000000"/>
                <w:sz w:val="28"/>
                <w:szCs w:val="28"/>
              </w:rPr>
              <w:t>– 3 746,2 тыс. рублей</w:t>
            </w:r>
          </w:p>
          <w:p w:rsidR="00D415B2" w:rsidRPr="0098215A" w:rsidRDefault="003B1060" w:rsidP="00387EEA">
            <w:pPr>
              <w:rPr>
                <w:rFonts w:ascii="Liberation Serif" w:hAnsi="Liberation Serif" w:cs="Times New Roman"/>
                <w:noProof/>
                <w:color w:val="000000"/>
                <w:sz w:val="28"/>
                <w:szCs w:val="28"/>
              </w:rPr>
            </w:pPr>
            <w:r w:rsidRPr="003B1060">
              <w:rPr>
                <w:rFonts w:ascii="Liberation Serif" w:hAnsi="Liberation Serif" w:cs="Times New Roman"/>
                <w:noProof/>
                <w:color w:val="000000"/>
                <w:sz w:val="28"/>
                <w:szCs w:val="28"/>
              </w:rPr>
              <w:t xml:space="preserve">2030 год </w:t>
            </w:r>
            <w:r>
              <w:rPr>
                <w:rFonts w:ascii="Liberation Serif" w:hAnsi="Liberation Serif" w:cs="Times New Roman"/>
                <w:noProof/>
                <w:color w:val="000000"/>
                <w:sz w:val="28"/>
                <w:szCs w:val="28"/>
              </w:rPr>
              <w:t>–</w:t>
            </w:r>
            <w:r w:rsidRPr="003B1060">
              <w:rPr>
                <w:rFonts w:ascii="Liberation Serif" w:hAnsi="Liberation Serif" w:cs="Times New Roman"/>
                <w:noProof/>
                <w:color w:val="000000"/>
                <w:sz w:val="28"/>
                <w:szCs w:val="28"/>
              </w:rPr>
              <w:t xml:space="preserve"> 4 846,2 тыс. рублей</w:t>
            </w:r>
          </w:p>
        </w:tc>
      </w:tr>
      <w:tr w:rsidR="00D415B2" w:rsidRPr="0098215A" w:rsidTr="00AA5289">
        <w:tc>
          <w:tcPr>
            <w:tcW w:w="3260" w:type="dxa"/>
          </w:tcPr>
          <w:p w:rsidR="00D415B2" w:rsidRPr="0098215A" w:rsidRDefault="00D415B2" w:rsidP="00387EEA">
            <w:pPr>
              <w:ind w:left="115"/>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lastRenderedPageBreak/>
              <w:t>Адрес размещения</w:t>
            </w:r>
            <w:r w:rsidR="005429F6">
              <w:rPr>
                <w:rFonts w:ascii="Liberation Serif" w:hAnsi="Liberation Serif" w:cs="Times New Roman"/>
                <w:noProof/>
                <w:color w:val="000000"/>
                <w:sz w:val="28"/>
                <w:szCs w:val="28"/>
              </w:rPr>
              <w:t xml:space="preserve"> </w:t>
            </w:r>
            <w:r w:rsidRPr="0098215A">
              <w:rPr>
                <w:rFonts w:ascii="Liberation Serif" w:hAnsi="Liberation Serif" w:cs="Times New Roman"/>
                <w:noProof/>
                <w:color w:val="000000"/>
                <w:sz w:val="28"/>
                <w:szCs w:val="28"/>
              </w:rPr>
              <w:t>муниципальной</w:t>
            </w:r>
            <w:r w:rsidR="005429F6">
              <w:rPr>
                <w:rFonts w:ascii="Liberation Serif" w:hAnsi="Liberation Serif" w:cs="Times New Roman"/>
                <w:noProof/>
                <w:color w:val="000000"/>
                <w:sz w:val="28"/>
                <w:szCs w:val="28"/>
              </w:rPr>
              <w:t xml:space="preserve"> </w:t>
            </w:r>
            <w:r w:rsidRPr="0098215A">
              <w:rPr>
                <w:rFonts w:ascii="Liberation Serif" w:hAnsi="Liberation Serif" w:cs="Times New Roman"/>
                <w:noProof/>
                <w:color w:val="000000"/>
                <w:sz w:val="28"/>
                <w:szCs w:val="28"/>
              </w:rPr>
              <w:t>программы в</w:t>
            </w:r>
            <w:r w:rsidR="005429F6">
              <w:rPr>
                <w:rFonts w:ascii="Liberation Serif" w:hAnsi="Liberation Serif" w:cs="Times New Roman"/>
                <w:noProof/>
                <w:color w:val="000000"/>
                <w:sz w:val="28"/>
                <w:szCs w:val="28"/>
              </w:rPr>
              <w:t xml:space="preserve"> </w:t>
            </w:r>
            <w:r w:rsidRPr="0098215A">
              <w:rPr>
                <w:rFonts w:ascii="Liberation Serif" w:hAnsi="Liberation Serif" w:cs="Times New Roman"/>
                <w:noProof/>
                <w:color w:val="000000"/>
                <w:sz w:val="28"/>
                <w:szCs w:val="28"/>
              </w:rPr>
              <w:t>сети Интернет</w:t>
            </w:r>
          </w:p>
        </w:tc>
        <w:tc>
          <w:tcPr>
            <w:tcW w:w="6379" w:type="dxa"/>
          </w:tcPr>
          <w:p w:rsidR="00D415B2" w:rsidRPr="0098215A" w:rsidRDefault="00D415B2" w:rsidP="00387EEA">
            <w:pPr>
              <w:ind w:right="28"/>
              <w:rPr>
                <w:rFonts w:ascii="Liberation Serif" w:hAnsi="Liberation Serif" w:cs="Times New Roman"/>
                <w:noProof/>
                <w:color w:val="000000"/>
                <w:sz w:val="28"/>
                <w:szCs w:val="28"/>
              </w:rPr>
            </w:pPr>
            <w:r w:rsidRPr="0098215A">
              <w:rPr>
                <w:rFonts w:ascii="Liberation Serif" w:hAnsi="Liberation Serif" w:cs="Times New Roman"/>
                <w:noProof/>
                <w:color w:val="000000"/>
                <w:sz w:val="28"/>
                <w:szCs w:val="28"/>
              </w:rPr>
              <w:t>https://movp.ru/site/section?id=1434</w:t>
            </w:r>
          </w:p>
        </w:tc>
      </w:tr>
    </w:tbl>
    <w:p w:rsidR="00AA5289" w:rsidRDefault="00AA5289" w:rsidP="00387EEA">
      <w:pPr>
        <w:jc w:val="center"/>
        <w:rPr>
          <w:rFonts w:ascii="Liberation Serif" w:eastAsiaTheme="minorHAnsi" w:hAnsi="Liberation Serif" w:cs="Liberation Serif"/>
          <w:b/>
          <w:bCs/>
          <w:sz w:val="28"/>
          <w:szCs w:val="28"/>
          <w:lang w:eastAsia="en-US"/>
        </w:rPr>
      </w:pPr>
    </w:p>
    <w:p w:rsidR="00AA5289" w:rsidRDefault="00AA5289">
      <w:pPr>
        <w:spacing w:after="160" w:line="259" w:lineRule="auto"/>
        <w:rPr>
          <w:rFonts w:ascii="Liberation Serif" w:eastAsiaTheme="minorHAnsi" w:hAnsi="Liberation Serif" w:cs="Liberation Serif"/>
          <w:b/>
          <w:bCs/>
          <w:sz w:val="28"/>
          <w:szCs w:val="28"/>
          <w:lang w:eastAsia="en-US"/>
        </w:rPr>
      </w:pPr>
      <w:r>
        <w:rPr>
          <w:rFonts w:ascii="Liberation Serif" w:eastAsiaTheme="minorHAnsi" w:hAnsi="Liberation Serif" w:cs="Liberation Serif"/>
          <w:b/>
          <w:bCs/>
          <w:sz w:val="28"/>
          <w:szCs w:val="28"/>
          <w:lang w:eastAsia="en-US"/>
        </w:rPr>
        <w:br w:type="page"/>
      </w:r>
    </w:p>
    <w:p w:rsidR="00B67B61" w:rsidRPr="00B67B61" w:rsidRDefault="00B67B61" w:rsidP="00AA5289">
      <w:pPr>
        <w:jc w:val="center"/>
        <w:rPr>
          <w:rFonts w:ascii="Liberation Serif" w:eastAsiaTheme="minorHAnsi" w:hAnsi="Liberation Serif" w:cs="Liberation Serif"/>
          <w:b/>
          <w:bCs/>
          <w:sz w:val="28"/>
          <w:szCs w:val="28"/>
          <w:lang w:eastAsia="en-US"/>
        </w:rPr>
      </w:pPr>
      <w:r w:rsidRPr="00B67B61">
        <w:rPr>
          <w:rFonts w:ascii="Liberation Serif" w:eastAsiaTheme="minorHAnsi" w:hAnsi="Liberation Serif" w:cs="Liberation Serif"/>
          <w:b/>
          <w:bCs/>
          <w:sz w:val="28"/>
          <w:szCs w:val="28"/>
          <w:lang w:eastAsia="en-US"/>
        </w:rPr>
        <w:lastRenderedPageBreak/>
        <w:t>Р</w:t>
      </w:r>
      <w:r w:rsidR="005429F6" w:rsidRPr="00B67B61">
        <w:rPr>
          <w:rFonts w:ascii="Liberation Serif" w:eastAsiaTheme="minorHAnsi" w:hAnsi="Liberation Serif" w:cs="Liberation Serif"/>
          <w:b/>
          <w:bCs/>
          <w:sz w:val="28"/>
          <w:szCs w:val="28"/>
          <w:lang w:eastAsia="en-US"/>
        </w:rPr>
        <w:t>аздел</w:t>
      </w:r>
      <w:r w:rsidRPr="00B67B61">
        <w:rPr>
          <w:rFonts w:ascii="Liberation Serif" w:eastAsiaTheme="minorHAnsi" w:hAnsi="Liberation Serif" w:cs="Liberation Serif"/>
          <w:b/>
          <w:bCs/>
          <w:sz w:val="28"/>
          <w:szCs w:val="28"/>
          <w:lang w:eastAsia="en-US"/>
        </w:rPr>
        <w:t xml:space="preserve"> 1. Х</w:t>
      </w:r>
      <w:r w:rsidR="005429F6" w:rsidRPr="00B67B61">
        <w:rPr>
          <w:rFonts w:ascii="Liberation Serif" w:eastAsiaTheme="minorHAnsi" w:hAnsi="Liberation Serif" w:cs="Liberation Serif"/>
          <w:b/>
          <w:bCs/>
          <w:sz w:val="28"/>
          <w:szCs w:val="28"/>
          <w:lang w:eastAsia="en-US"/>
        </w:rPr>
        <w:t xml:space="preserve">арактеристика и анализ текущего состояния сферы социально-экономического развития </w:t>
      </w:r>
      <w:r w:rsidR="005429F6">
        <w:rPr>
          <w:rFonts w:ascii="Liberation Serif" w:eastAsiaTheme="minorHAnsi" w:hAnsi="Liberation Serif" w:cs="Liberation Serif"/>
          <w:b/>
          <w:bCs/>
          <w:sz w:val="28"/>
          <w:szCs w:val="28"/>
          <w:lang w:eastAsia="en-US"/>
        </w:rPr>
        <w:t xml:space="preserve">в сфере управления муниципальной собственностью </w:t>
      </w:r>
      <w:r w:rsidR="005429F6" w:rsidRPr="00B67B61">
        <w:rPr>
          <w:rFonts w:ascii="Liberation Serif" w:eastAsiaTheme="minorHAnsi" w:hAnsi="Liberation Serif" w:cs="Liberation Serif"/>
          <w:b/>
          <w:bCs/>
          <w:sz w:val="28"/>
          <w:szCs w:val="28"/>
          <w:lang w:eastAsia="en-US"/>
        </w:rPr>
        <w:t xml:space="preserve">городского округа </w:t>
      </w:r>
      <w:r w:rsidRPr="00B67B61">
        <w:rPr>
          <w:rFonts w:ascii="Liberation Serif" w:eastAsiaTheme="minorHAnsi" w:hAnsi="Liberation Serif" w:cs="Liberation Serif"/>
          <w:b/>
          <w:bCs/>
          <w:sz w:val="28"/>
          <w:szCs w:val="28"/>
          <w:lang w:eastAsia="en-US"/>
        </w:rPr>
        <w:t>В</w:t>
      </w:r>
      <w:r w:rsidR="005429F6" w:rsidRPr="00B67B61">
        <w:rPr>
          <w:rFonts w:ascii="Liberation Serif" w:eastAsiaTheme="minorHAnsi" w:hAnsi="Liberation Serif" w:cs="Liberation Serif"/>
          <w:b/>
          <w:bCs/>
          <w:sz w:val="28"/>
          <w:szCs w:val="28"/>
          <w:lang w:eastAsia="en-US"/>
        </w:rPr>
        <w:t>ерхняя</w:t>
      </w:r>
      <w:r w:rsidRPr="00B67B61">
        <w:rPr>
          <w:rFonts w:ascii="Liberation Serif" w:eastAsiaTheme="minorHAnsi" w:hAnsi="Liberation Serif" w:cs="Liberation Serif"/>
          <w:b/>
          <w:bCs/>
          <w:sz w:val="28"/>
          <w:szCs w:val="28"/>
          <w:lang w:eastAsia="en-US"/>
        </w:rPr>
        <w:t xml:space="preserve"> П</w:t>
      </w:r>
      <w:r w:rsidR="005429F6" w:rsidRPr="00B67B61">
        <w:rPr>
          <w:rFonts w:ascii="Liberation Serif" w:eastAsiaTheme="minorHAnsi" w:hAnsi="Liberation Serif" w:cs="Liberation Serif"/>
          <w:b/>
          <w:bCs/>
          <w:sz w:val="28"/>
          <w:szCs w:val="28"/>
          <w:lang w:eastAsia="en-US"/>
        </w:rPr>
        <w:t>ышма</w:t>
      </w:r>
    </w:p>
    <w:p w:rsidR="00B67B61" w:rsidRPr="00B67B61" w:rsidRDefault="00B67B61" w:rsidP="00387EEA">
      <w:pPr>
        <w:ind w:firstLine="709"/>
        <w:jc w:val="center"/>
        <w:rPr>
          <w:rFonts w:ascii="Liberation Serif" w:eastAsiaTheme="minorHAnsi" w:hAnsi="Liberation Serif" w:cs="Liberation Serif"/>
          <w:b/>
          <w:bCs/>
          <w:sz w:val="28"/>
          <w:szCs w:val="28"/>
          <w:lang w:eastAsia="en-US"/>
        </w:rPr>
      </w:pPr>
    </w:p>
    <w:p w:rsidR="00B67B61" w:rsidRPr="00B67B61" w:rsidRDefault="00B67B61" w:rsidP="00387EEA">
      <w:pPr>
        <w:autoSpaceDE w:val="0"/>
        <w:autoSpaceDN w:val="0"/>
        <w:adjustRightInd w:val="0"/>
        <w:ind w:firstLine="709"/>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В соответствии с Федеральным </w:t>
      </w:r>
      <w:hyperlink r:id="rId8" w:history="1">
        <w:r w:rsidRPr="00B67B61">
          <w:rPr>
            <w:rFonts w:ascii="Liberation Serif" w:eastAsiaTheme="minorHAnsi" w:hAnsi="Liberation Serif" w:cs="Liberation Serif"/>
            <w:sz w:val="28"/>
            <w:szCs w:val="28"/>
            <w:lang w:eastAsia="en-US"/>
          </w:rPr>
          <w:t>законом</w:t>
        </w:r>
      </w:hyperlink>
      <w:r w:rsidRPr="00B67B61">
        <w:rPr>
          <w:rFonts w:ascii="Liberation Serif" w:eastAsiaTheme="minorHAnsi" w:hAnsi="Liberation Serif" w:cs="Liberation Serif"/>
          <w:sz w:val="28"/>
          <w:szCs w:val="28"/>
          <w:lang w:eastAsia="en-US"/>
        </w:rPr>
        <w:t xml:space="preserve"> от 20</w:t>
      </w:r>
      <w:r w:rsidR="004B3F23">
        <w:rPr>
          <w:rFonts w:ascii="Liberation Serif" w:eastAsiaTheme="minorHAnsi" w:hAnsi="Liberation Serif" w:cs="Liberation Serif"/>
          <w:sz w:val="28"/>
          <w:szCs w:val="28"/>
          <w:lang w:eastAsia="en-US"/>
        </w:rPr>
        <w:t xml:space="preserve"> марта </w:t>
      </w:r>
      <w:r w:rsidRPr="00B67B61">
        <w:rPr>
          <w:rFonts w:ascii="Liberation Serif" w:eastAsiaTheme="minorHAnsi" w:hAnsi="Liberation Serif" w:cs="Liberation Serif"/>
          <w:sz w:val="28"/>
          <w:szCs w:val="28"/>
          <w:lang w:eastAsia="en-US"/>
        </w:rPr>
        <w:t>2025</w:t>
      </w:r>
      <w:r w:rsidR="00387EEA">
        <w:rPr>
          <w:rFonts w:ascii="Liberation Serif" w:eastAsiaTheme="minorHAnsi" w:hAnsi="Liberation Serif" w:cs="Liberation Serif"/>
          <w:sz w:val="28"/>
          <w:szCs w:val="28"/>
          <w:lang w:eastAsia="en-US"/>
        </w:rPr>
        <w:t xml:space="preserve"> </w:t>
      </w:r>
      <w:r w:rsidR="004B3F23">
        <w:rPr>
          <w:rFonts w:ascii="Liberation Serif" w:eastAsiaTheme="minorHAnsi" w:hAnsi="Liberation Serif" w:cs="Liberation Serif"/>
          <w:sz w:val="28"/>
          <w:szCs w:val="28"/>
          <w:lang w:eastAsia="en-US"/>
        </w:rPr>
        <w:t>года</w:t>
      </w:r>
      <w:r w:rsidRPr="00B67B61">
        <w:rPr>
          <w:rFonts w:ascii="Liberation Serif" w:eastAsiaTheme="minorHAnsi" w:hAnsi="Liberation Serif" w:cs="Liberation Serif"/>
          <w:sz w:val="28"/>
          <w:szCs w:val="28"/>
          <w:lang w:eastAsia="en-US"/>
        </w:rPr>
        <w:t xml:space="preserve"> № 33-ФЗ «Об</w:t>
      </w:r>
      <w:r w:rsidR="004B3F23">
        <w:rPr>
          <w:rFonts w:ascii="Liberation Serif" w:eastAsiaTheme="minorHAnsi" w:hAnsi="Liberation Serif" w:cs="Liberation Serif"/>
          <w:sz w:val="28"/>
          <w:szCs w:val="28"/>
          <w:lang w:eastAsia="en-US"/>
        </w:rPr>
        <w:t> </w:t>
      </w:r>
      <w:r w:rsidRPr="00B67B61">
        <w:rPr>
          <w:rFonts w:ascii="Liberation Serif" w:eastAsiaTheme="minorHAnsi" w:hAnsi="Liberation Serif" w:cs="Liberation Serif"/>
          <w:sz w:val="28"/>
          <w:szCs w:val="28"/>
          <w:lang w:eastAsia="en-US"/>
        </w:rPr>
        <w:t>общих принципах организации местного самоуправления в единой системе публичной власти» муниципальное имущество, средства местного бюджета и</w:t>
      </w:r>
      <w:r w:rsidR="004B3F23">
        <w:rPr>
          <w:rFonts w:ascii="Liberation Serif" w:eastAsiaTheme="minorHAnsi" w:hAnsi="Liberation Serif" w:cs="Liberation Serif"/>
          <w:sz w:val="28"/>
          <w:szCs w:val="28"/>
          <w:lang w:eastAsia="en-US"/>
        </w:rPr>
        <w:t> </w:t>
      </w:r>
      <w:r w:rsidRPr="00B67B61">
        <w:rPr>
          <w:rFonts w:ascii="Liberation Serif" w:eastAsiaTheme="minorHAnsi" w:hAnsi="Liberation Serif" w:cs="Liberation Serif"/>
          <w:sz w:val="28"/>
          <w:szCs w:val="28"/>
          <w:lang w:eastAsia="en-US"/>
        </w:rPr>
        <w:t>имущественные права муниципального образования составляют экономическую основу местного самоуправления.</w:t>
      </w:r>
    </w:p>
    <w:p w:rsidR="00B67B61" w:rsidRPr="00B67B61" w:rsidRDefault="00B67B61" w:rsidP="00387EEA">
      <w:pPr>
        <w:ind w:firstLine="709"/>
        <w:jc w:val="both"/>
        <w:rPr>
          <w:rFonts w:ascii="Liberation Serif" w:eastAsiaTheme="minorHAnsi" w:hAnsi="Liberation Serif" w:cs="Liberation Serif"/>
          <w:sz w:val="28"/>
          <w:szCs w:val="28"/>
          <w:lang w:eastAsia="en-US"/>
        </w:rPr>
      </w:pPr>
      <w:r w:rsidRPr="00B67B61">
        <w:rPr>
          <w:rFonts w:ascii="Liberation Serif" w:eastAsiaTheme="minorHAnsi" w:hAnsi="Liberation Serif" w:cs="Liberation Serif"/>
          <w:sz w:val="28"/>
          <w:szCs w:val="28"/>
          <w:lang w:eastAsia="en-US"/>
        </w:rPr>
        <w:t xml:space="preserve">Управление и распоряжение имуществом городского округа Верхняя Пышма осуществляется в соответствии с </w:t>
      </w:r>
      <w:hyperlink r:id="rId9" w:history="1">
        <w:r w:rsidRPr="00B67B61">
          <w:rPr>
            <w:rFonts w:ascii="Liberation Serif" w:eastAsiaTheme="minorHAnsi" w:hAnsi="Liberation Serif" w:cs="Liberation Serif"/>
            <w:sz w:val="28"/>
            <w:szCs w:val="28"/>
            <w:lang w:eastAsia="en-US"/>
          </w:rPr>
          <w:t>Уставом</w:t>
        </w:r>
      </w:hyperlink>
      <w:r w:rsidRPr="00B67B61">
        <w:rPr>
          <w:rFonts w:ascii="Liberation Serif" w:eastAsiaTheme="minorHAnsi" w:hAnsi="Liberation Serif" w:cs="Liberation Serif"/>
          <w:sz w:val="28"/>
          <w:szCs w:val="28"/>
          <w:lang w:eastAsia="en-US"/>
        </w:rPr>
        <w:t xml:space="preserve"> городского округа Верхняя Пышма</w:t>
      </w:r>
      <w:r w:rsidR="005429F6">
        <w:rPr>
          <w:rFonts w:ascii="Liberation Serif" w:eastAsiaTheme="minorHAnsi" w:hAnsi="Liberation Serif" w:cs="Liberation Serif"/>
          <w:sz w:val="28"/>
          <w:szCs w:val="28"/>
          <w:lang w:eastAsia="en-US"/>
        </w:rPr>
        <w:t xml:space="preserve"> Свердловской области</w:t>
      </w:r>
      <w:r w:rsidRPr="00B67B61">
        <w:rPr>
          <w:rFonts w:ascii="Liberation Serif" w:eastAsiaTheme="minorHAnsi" w:hAnsi="Liberation Serif" w:cs="Liberation Serif"/>
          <w:sz w:val="28"/>
          <w:szCs w:val="28"/>
          <w:lang w:eastAsia="en-US"/>
        </w:rPr>
        <w:t xml:space="preserve">, утвержденным Решением Думы городского округа Верхняя Пышма от 21.06.2005 № 11/1 «Об Уставе городского округа Верхняя Пышма», Положением о порядке управления и распоряжения муниципальным имуществом, составляющим местную казну городского округа Верхняя Пышма, утвержденным Решением Думы городского округа Верхняя Пышма от 26.12.2006 </w:t>
      </w:r>
      <w:r w:rsidR="005429F6">
        <w:rPr>
          <w:rFonts w:ascii="Liberation Serif" w:eastAsiaTheme="minorHAnsi" w:hAnsi="Liberation Serif" w:cs="Liberation Serif"/>
          <w:sz w:val="28"/>
          <w:szCs w:val="28"/>
          <w:lang w:eastAsia="en-US"/>
        </w:rPr>
        <w:t>№ </w:t>
      </w:r>
      <w:r w:rsidRPr="00B67B61">
        <w:rPr>
          <w:rFonts w:ascii="Liberation Serif" w:eastAsiaTheme="minorHAnsi" w:hAnsi="Liberation Serif" w:cs="Liberation Serif"/>
          <w:sz w:val="28"/>
          <w:szCs w:val="28"/>
          <w:lang w:eastAsia="en-US"/>
        </w:rPr>
        <w:t>37/7 «О</w:t>
      </w:r>
      <w:r w:rsidR="005429F6">
        <w:rPr>
          <w:rFonts w:ascii="Liberation Serif" w:eastAsiaTheme="minorHAnsi" w:hAnsi="Liberation Serif" w:cs="Liberation Serif"/>
          <w:sz w:val="28"/>
          <w:szCs w:val="28"/>
          <w:lang w:eastAsia="en-US"/>
        </w:rPr>
        <w:t> </w:t>
      </w:r>
      <w:r w:rsidRPr="00B67B61">
        <w:rPr>
          <w:rFonts w:ascii="Liberation Serif" w:eastAsiaTheme="minorHAnsi" w:hAnsi="Liberation Serif" w:cs="Liberation Serif"/>
          <w:sz w:val="28"/>
          <w:szCs w:val="28"/>
          <w:lang w:eastAsia="en-US"/>
        </w:rPr>
        <w:t xml:space="preserve">Положении о порядке управления и распоряжения муниципальным имуществом, составляющим местную казну городского округа Верхняя Пышма», </w:t>
      </w:r>
      <w:hyperlink r:id="rId10" w:history="1">
        <w:r w:rsidRPr="00B67B61">
          <w:rPr>
            <w:rFonts w:ascii="Liberation Serif" w:eastAsiaTheme="minorHAnsi" w:hAnsi="Liberation Serif" w:cs="Liberation Serif"/>
            <w:sz w:val="28"/>
            <w:szCs w:val="28"/>
            <w:lang w:eastAsia="en-US"/>
          </w:rPr>
          <w:t>Положением</w:t>
        </w:r>
      </w:hyperlink>
      <w:r w:rsidRPr="00B67B61">
        <w:rPr>
          <w:rFonts w:ascii="Liberation Serif" w:eastAsiaTheme="minorHAnsi" w:hAnsi="Liberation Serif" w:cs="Liberation Serif"/>
          <w:sz w:val="28"/>
          <w:szCs w:val="28"/>
          <w:lang w:eastAsia="en-US"/>
        </w:rPr>
        <w:t xml:space="preserve"> о</w:t>
      </w:r>
      <w:r w:rsidR="005429F6">
        <w:rPr>
          <w:rFonts w:ascii="Liberation Serif" w:eastAsiaTheme="minorHAnsi" w:hAnsi="Liberation Serif" w:cs="Liberation Serif"/>
          <w:sz w:val="28"/>
          <w:szCs w:val="28"/>
          <w:lang w:eastAsia="en-US"/>
        </w:rPr>
        <w:t> </w:t>
      </w:r>
      <w:r w:rsidR="00AA5289">
        <w:rPr>
          <w:rFonts w:ascii="Liberation Serif" w:eastAsiaTheme="minorHAnsi" w:hAnsi="Liberation Serif" w:cs="Liberation Serif"/>
          <w:sz w:val="28"/>
          <w:szCs w:val="28"/>
          <w:lang w:eastAsia="en-US"/>
        </w:rPr>
        <w:t>к</w:t>
      </w:r>
      <w:r w:rsidRPr="00B67B61">
        <w:rPr>
          <w:rFonts w:ascii="Liberation Serif" w:eastAsiaTheme="minorHAnsi" w:hAnsi="Liberation Serif" w:cs="Liberation Serif"/>
          <w:sz w:val="28"/>
          <w:szCs w:val="28"/>
          <w:lang w:eastAsia="en-US"/>
        </w:rPr>
        <w:t>омитете по управлению имуществом администрации городского округа Верхняя Пышма, утвержденным Решением Думы городского округа Верхняя Пышма от</w:t>
      </w:r>
      <w:r w:rsidR="004B3F23">
        <w:rPr>
          <w:rFonts w:ascii="Liberation Serif" w:eastAsiaTheme="minorHAnsi" w:hAnsi="Liberation Serif" w:cs="Liberation Serif"/>
          <w:sz w:val="28"/>
          <w:szCs w:val="28"/>
          <w:lang w:eastAsia="en-US"/>
        </w:rPr>
        <w:t> </w:t>
      </w:r>
      <w:r w:rsidRPr="00B67B61">
        <w:rPr>
          <w:rFonts w:ascii="Liberation Serif" w:eastAsiaTheme="minorHAnsi" w:hAnsi="Liberation Serif" w:cs="Liberation Serif"/>
          <w:sz w:val="28"/>
          <w:szCs w:val="28"/>
          <w:lang w:eastAsia="en-US"/>
        </w:rPr>
        <w:t>31.03.2011 № 32/6 «О новой редакции Положения о комитете по управлению имуществом администрации городского округа Верхняя Пышма».</w:t>
      </w:r>
    </w:p>
    <w:p w:rsidR="00B67B61" w:rsidRPr="00B67B61" w:rsidRDefault="00B67B61" w:rsidP="00387EEA">
      <w:pPr>
        <w:ind w:firstLine="709"/>
        <w:jc w:val="both"/>
        <w:rPr>
          <w:rFonts w:ascii="Liberation Serif" w:eastAsiaTheme="minorHAnsi" w:hAnsi="Liberation Serif" w:cs="Liberation Serif"/>
          <w:sz w:val="28"/>
          <w:szCs w:val="28"/>
          <w:lang w:eastAsia="en-US"/>
        </w:rPr>
      </w:pPr>
    </w:p>
    <w:p w:rsidR="00E4291E" w:rsidRPr="00E4291E" w:rsidRDefault="00E4291E" w:rsidP="00387EEA">
      <w:pPr>
        <w:jc w:val="center"/>
        <w:rPr>
          <w:rFonts w:ascii="Liberation Serif" w:eastAsiaTheme="minorHAnsi" w:hAnsi="Liberation Serif" w:cs="Liberation Serif"/>
          <w:b/>
          <w:bCs/>
          <w:strike/>
          <w:sz w:val="28"/>
          <w:szCs w:val="28"/>
          <w:lang w:eastAsia="en-US"/>
        </w:rPr>
      </w:pPr>
      <w:r w:rsidRPr="00E4291E">
        <w:rPr>
          <w:rFonts w:ascii="Liberation Serif" w:eastAsiaTheme="minorHAnsi" w:hAnsi="Liberation Serif" w:cs="Liberation Serif"/>
          <w:b/>
          <w:bCs/>
          <w:sz w:val="28"/>
          <w:szCs w:val="28"/>
          <w:lang w:eastAsia="en-US"/>
        </w:rPr>
        <w:t>П</w:t>
      </w:r>
      <w:r w:rsidR="005429F6" w:rsidRPr="00E4291E">
        <w:rPr>
          <w:rFonts w:ascii="Liberation Serif" w:eastAsiaTheme="minorHAnsi" w:hAnsi="Liberation Serif" w:cs="Liberation Serif"/>
          <w:b/>
          <w:bCs/>
          <w:sz w:val="28"/>
          <w:szCs w:val="28"/>
          <w:lang w:eastAsia="en-US"/>
        </w:rPr>
        <w:t>овышение эффективности управления</w:t>
      </w:r>
      <w:r w:rsidR="005429F6">
        <w:rPr>
          <w:rFonts w:ascii="Liberation Serif" w:eastAsiaTheme="minorHAnsi" w:hAnsi="Liberation Serif" w:cs="Liberation Serif"/>
          <w:b/>
          <w:bCs/>
          <w:sz w:val="28"/>
          <w:szCs w:val="28"/>
          <w:lang w:eastAsia="en-US"/>
        </w:rPr>
        <w:t xml:space="preserve"> </w:t>
      </w:r>
      <w:r w:rsidR="005429F6" w:rsidRPr="00E4291E">
        <w:rPr>
          <w:rFonts w:ascii="Liberation Serif" w:eastAsiaTheme="minorHAnsi" w:hAnsi="Liberation Serif" w:cs="Liberation Serif"/>
          <w:b/>
          <w:bCs/>
          <w:sz w:val="28"/>
          <w:szCs w:val="28"/>
          <w:lang w:eastAsia="en-US"/>
        </w:rPr>
        <w:t>муниципальной собственностью на</w:t>
      </w:r>
      <w:r w:rsidR="000D575B">
        <w:rPr>
          <w:rFonts w:ascii="Liberation Serif" w:eastAsiaTheme="minorHAnsi" w:hAnsi="Liberation Serif" w:cs="Liberation Serif"/>
          <w:b/>
          <w:bCs/>
          <w:sz w:val="28"/>
          <w:szCs w:val="28"/>
          <w:lang w:eastAsia="en-US"/>
        </w:rPr>
        <w:t> </w:t>
      </w:r>
      <w:r w:rsidR="005429F6" w:rsidRPr="00E4291E">
        <w:rPr>
          <w:rFonts w:ascii="Liberation Serif" w:eastAsiaTheme="minorHAnsi" w:hAnsi="Liberation Serif" w:cs="Liberation Serif"/>
          <w:b/>
          <w:bCs/>
          <w:sz w:val="28"/>
          <w:szCs w:val="28"/>
          <w:lang w:eastAsia="en-US"/>
        </w:rPr>
        <w:t xml:space="preserve">территории городского округа </w:t>
      </w:r>
      <w:r w:rsidRPr="00E4291E">
        <w:rPr>
          <w:rFonts w:ascii="Liberation Serif" w:eastAsiaTheme="minorHAnsi" w:hAnsi="Liberation Serif" w:cs="Liberation Serif"/>
          <w:b/>
          <w:bCs/>
          <w:sz w:val="28"/>
          <w:szCs w:val="28"/>
          <w:lang w:eastAsia="en-US"/>
        </w:rPr>
        <w:t>В</w:t>
      </w:r>
      <w:r w:rsidR="005429F6" w:rsidRPr="00E4291E">
        <w:rPr>
          <w:rFonts w:ascii="Liberation Serif" w:eastAsiaTheme="minorHAnsi" w:hAnsi="Liberation Serif" w:cs="Liberation Serif"/>
          <w:b/>
          <w:bCs/>
          <w:sz w:val="28"/>
          <w:szCs w:val="28"/>
          <w:lang w:eastAsia="en-US"/>
        </w:rPr>
        <w:t xml:space="preserve">ерхняя </w:t>
      </w:r>
      <w:r w:rsidRPr="00E4291E">
        <w:rPr>
          <w:rFonts w:ascii="Liberation Serif" w:eastAsiaTheme="minorHAnsi" w:hAnsi="Liberation Serif" w:cs="Liberation Serif"/>
          <w:b/>
          <w:bCs/>
          <w:sz w:val="28"/>
          <w:szCs w:val="28"/>
          <w:lang w:eastAsia="en-US"/>
        </w:rPr>
        <w:t>П</w:t>
      </w:r>
      <w:r w:rsidR="005429F6" w:rsidRPr="00E4291E">
        <w:rPr>
          <w:rFonts w:ascii="Liberation Serif" w:eastAsiaTheme="minorHAnsi" w:hAnsi="Liberation Serif" w:cs="Liberation Serif"/>
          <w:b/>
          <w:bCs/>
          <w:sz w:val="28"/>
          <w:szCs w:val="28"/>
          <w:lang w:eastAsia="en-US"/>
        </w:rPr>
        <w:t>ышма</w:t>
      </w:r>
    </w:p>
    <w:p w:rsidR="00E4291E" w:rsidRPr="000D575B" w:rsidRDefault="00E4291E" w:rsidP="00387EEA">
      <w:pPr>
        <w:ind w:firstLine="709"/>
        <w:jc w:val="both"/>
        <w:rPr>
          <w:rFonts w:ascii="Liberation Serif" w:eastAsiaTheme="minorHAnsi" w:hAnsi="Liberation Serif" w:cs="Liberation Serif"/>
          <w:bCs/>
          <w:sz w:val="28"/>
          <w:szCs w:val="28"/>
          <w:lang w:eastAsia="en-US"/>
        </w:rPr>
      </w:pP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Достижение цел</w:t>
      </w:r>
      <w:r w:rsidRPr="005429F6">
        <w:rPr>
          <w:rFonts w:ascii="Liberation Serif" w:eastAsiaTheme="minorHAnsi" w:hAnsi="Liberation Serif" w:cs="Liberation Serif"/>
          <w:sz w:val="28"/>
          <w:szCs w:val="28"/>
          <w:lang w:eastAsia="en-US"/>
        </w:rPr>
        <w:t xml:space="preserve">ей </w:t>
      </w:r>
      <w:r w:rsidRPr="00E4291E">
        <w:rPr>
          <w:rFonts w:ascii="Liberation Serif" w:eastAsiaTheme="minorHAnsi" w:hAnsi="Liberation Serif" w:cs="Liberation Serif"/>
          <w:color w:val="000000" w:themeColor="text1"/>
          <w:sz w:val="28"/>
          <w:szCs w:val="28"/>
          <w:lang w:eastAsia="en-US"/>
        </w:rPr>
        <w:t xml:space="preserve">по повышению эффективности </w:t>
      </w:r>
      <w:r w:rsidRPr="00E4291E">
        <w:rPr>
          <w:rFonts w:ascii="Liberation Serif" w:eastAsiaTheme="minorHAnsi" w:hAnsi="Liberation Serif" w:cs="Liberation Serif"/>
          <w:sz w:val="28"/>
          <w:szCs w:val="28"/>
          <w:lang w:eastAsia="en-US"/>
        </w:rPr>
        <w:t>управления имуществом городского округа Верхняя Пышма осуществляется в рамках таких ключевых направлений, как определение целевой функции, управление, отчуждение объектов муниципального имущества, управление рисками, учет и мониторинг.</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 xml:space="preserve">Последовательная, планомерная и системная реализация </w:t>
      </w:r>
      <w:r w:rsidR="003A6998">
        <w:rPr>
          <w:rFonts w:ascii="Liberation Serif" w:eastAsiaTheme="minorHAnsi" w:hAnsi="Liberation Serif" w:cs="Liberation Serif"/>
          <w:sz w:val="28"/>
          <w:szCs w:val="28"/>
          <w:lang w:eastAsia="en-US"/>
        </w:rPr>
        <w:t>муниципальной п</w:t>
      </w:r>
      <w:r w:rsidRPr="00E4291E">
        <w:rPr>
          <w:rFonts w:ascii="Liberation Serif" w:eastAsiaTheme="minorHAnsi" w:hAnsi="Liberation Serif" w:cs="Liberation Serif"/>
          <w:sz w:val="28"/>
          <w:szCs w:val="28"/>
          <w:lang w:eastAsia="en-US"/>
        </w:rPr>
        <w:t xml:space="preserve">рограммы </w:t>
      </w:r>
      <w:r w:rsidR="003A6998">
        <w:rPr>
          <w:rFonts w:ascii="Liberation Serif" w:eastAsiaTheme="minorHAnsi" w:hAnsi="Liberation Serif" w:cs="Liberation Serif"/>
          <w:sz w:val="28"/>
          <w:szCs w:val="28"/>
          <w:lang w:eastAsia="en-US"/>
        </w:rPr>
        <w:t>«</w:t>
      </w:r>
      <w:r w:rsidRPr="00E4291E">
        <w:rPr>
          <w:rFonts w:ascii="Liberation Serif" w:eastAsiaTheme="minorHAnsi" w:hAnsi="Liberation Serif" w:cs="Liberation Serif"/>
          <w:sz w:val="28"/>
          <w:szCs w:val="28"/>
          <w:lang w:eastAsia="en-US"/>
        </w:rPr>
        <w:t>Повышение эффективности управления муниципальной собственностью на территории городского округа Верхняя Пышма</w:t>
      </w:r>
      <w:r w:rsidR="003A6998">
        <w:rPr>
          <w:rFonts w:ascii="Liberation Serif" w:eastAsiaTheme="minorHAnsi" w:hAnsi="Liberation Serif" w:cs="Liberation Serif"/>
          <w:sz w:val="28"/>
          <w:szCs w:val="28"/>
          <w:lang w:eastAsia="en-US"/>
        </w:rPr>
        <w:t>»</w:t>
      </w:r>
      <w:r w:rsidRPr="00E4291E">
        <w:rPr>
          <w:rFonts w:ascii="Liberation Serif" w:eastAsiaTheme="minorHAnsi" w:hAnsi="Liberation Serif" w:cs="Liberation Serif"/>
          <w:sz w:val="28"/>
          <w:szCs w:val="28"/>
          <w:lang w:eastAsia="en-US"/>
        </w:rPr>
        <w:t xml:space="preserve"> (далее – Программа) является необходимым условием для обеспечения экономического роста городского округа Верхняя Пышма.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Основными проблемами управления муниципальной собственностью в</w:t>
      </w:r>
      <w:r w:rsidR="004B3F23">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городском округе Верхняя Пышма на текущий момент являются:</w:t>
      </w:r>
    </w:p>
    <w:p w:rsidR="00E4291E" w:rsidRPr="00E4291E" w:rsidRDefault="00E4291E" w:rsidP="00387EEA">
      <w:pPr>
        <w:ind w:firstLine="709"/>
        <w:jc w:val="both"/>
        <w:rPr>
          <w:rFonts w:ascii="Liberation Serif" w:eastAsiaTheme="minorHAnsi" w:hAnsi="Liberation Serif" w:cs="Liberation Serif"/>
          <w:sz w:val="28"/>
          <w:szCs w:val="28"/>
          <w:lang w:eastAsia="en-US"/>
        </w:rPr>
      </w:pPr>
      <w:bookmarkStart w:id="0" w:name="sub_111"/>
      <w:r w:rsidRPr="00E4291E">
        <w:rPr>
          <w:rFonts w:ascii="Liberation Serif" w:eastAsiaTheme="minorHAnsi" w:hAnsi="Liberation Serif" w:cs="Liberation Serif"/>
          <w:sz w:val="28"/>
          <w:szCs w:val="28"/>
          <w:lang w:eastAsia="en-US"/>
        </w:rPr>
        <w:t>1) в сфере управления доходами от использования муниципального имущества:</w:t>
      </w:r>
    </w:p>
    <w:bookmarkEnd w:id="0"/>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удовлетворительное использование имущества, переданного на праве хозяйственного ведения и оперативного управления муниципальным учреждениям;</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недостаточное вовлечение казенного имущества в оборот, издержки на</w:t>
      </w:r>
      <w:r w:rsidR="004B3F23">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содержание не вовлеченного в оборот недвижимого имущества;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lastRenderedPageBreak/>
        <w:t>реализация мероприятий по взысканию задолженности по арендным платежам.</w:t>
      </w:r>
    </w:p>
    <w:p w:rsidR="00E4291E" w:rsidRPr="00E4291E" w:rsidRDefault="00E4291E" w:rsidP="00387EEA">
      <w:pPr>
        <w:ind w:firstLine="709"/>
        <w:jc w:val="both"/>
        <w:rPr>
          <w:rFonts w:ascii="Liberation Serif" w:eastAsiaTheme="minorHAnsi" w:hAnsi="Liberation Serif" w:cs="Liberation Serif"/>
          <w:sz w:val="28"/>
          <w:szCs w:val="28"/>
          <w:lang w:eastAsia="en-US"/>
        </w:rPr>
      </w:pPr>
      <w:bookmarkStart w:id="1" w:name="sub_112"/>
      <w:r w:rsidRPr="00E4291E">
        <w:rPr>
          <w:rFonts w:ascii="Liberation Serif" w:eastAsiaTheme="minorHAnsi" w:hAnsi="Liberation Serif" w:cs="Liberation Serif"/>
          <w:sz w:val="28"/>
          <w:szCs w:val="28"/>
          <w:lang w:eastAsia="en-US"/>
        </w:rPr>
        <w:t>2) в сфере информационного и методического обеспечения управления муниципальным имуществом:</w:t>
      </w:r>
    </w:p>
    <w:bookmarkEnd w:id="1"/>
    <w:p w:rsidR="00E4291E" w:rsidRPr="00E4291E" w:rsidRDefault="00AA5289" w:rsidP="00387EEA">
      <w:pPr>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н</w:t>
      </w:r>
      <w:r w:rsidR="00E4291E" w:rsidRPr="00E4291E">
        <w:rPr>
          <w:rFonts w:ascii="Liberation Serif" w:eastAsiaTheme="minorHAnsi" w:hAnsi="Liberation Serif" w:cs="Liberation Serif"/>
          <w:sz w:val="28"/>
          <w:szCs w:val="28"/>
          <w:lang w:eastAsia="en-US"/>
        </w:rPr>
        <w:t>аличие недвижимого имущества, права на которые не зарегистрированы;</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наличие недвижимого имущества, не поставленного на государственный кадастровый учет.</w:t>
      </w:r>
    </w:p>
    <w:p w:rsidR="00E4291E" w:rsidRPr="00E4291E" w:rsidRDefault="00E4291E" w:rsidP="00387EEA">
      <w:pPr>
        <w:ind w:firstLine="709"/>
        <w:jc w:val="both"/>
        <w:rPr>
          <w:rFonts w:ascii="Liberation Serif" w:eastAsiaTheme="minorHAnsi" w:hAnsi="Liberation Serif" w:cs="Liberation Serif"/>
          <w:sz w:val="28"/>
          <w:szCs w:val="28"/>
          <w:lang w:eastAsia="en-US"/>
        </w:rPr>
      </w:pPr>
      <w:bookmarkStart w:id="2" w:name="sub_113"/>
      <w:r w:rsidRPr="00E4291E">
        <w:rPr>
          <w:rFonts w:ascii="Liberation Serif" w:eastAsiaTheme="minorHAnsi" w:hAnsi="Liberation Serif" w:cs="Liberation Serif"/>
          <w:sz w:val="28"/>
          <w:szCs w:val="28"/>
          <w:lang w:eastAsia="en-US"/>
        </w:rPr>
        <w:t>3) в сфере управления муниципальными предприятиями и учреждениями:</w:t>
      </w:r>
    </w:p>
    <w:bookmarkEnd w:id="2"/>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наличие объектов недвижимости, право оперативного управления или хозяйственного ведения, на которые не зарегистрировано;</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недостаточный контроль за использованием муниципального имущества, находящегося в хозяйственном ведении и оперативном управлении.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В состав муниципального имущества городского округа Верхняя Пышма входит:</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имущество, закрепленное на праве оперативного управления за</w:t>
      </w:r>
      <w:r w:rsidR="004B3F23">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муниципальными учреждениями;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имущество, закрепленное на праве хозяйственного ведения за муниципальным унитарным предприятием;</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имущество, составляющее казну;</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земельные участки.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Совершенствование механизмов управления и распоряжения муниципальным имуществом происходит за счет эффективного использования имущества, закрепленного на праве оперативного управления, а также переданного в</w:t>
      </w:r>
      <w:r w:rsidR="003B1060">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доверительное управление, аренду, безвозмездное пользование, концессию, на</w:t>
      </w:r>
      <w:r w:rsidR="003B1060">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ответственное хранение.</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Выполнение работ по технической инвентаризации объектов недвижимого имущества, осуществление государственной регистрации права собственности, а</w:t>
      </w:r>
      <w:r w:rsidR="003B1060">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также передача недвижимого имущества по договорам доверительного управления, аренды, безвозмездного пользования и иным договорам, предусматривающим переход прав владения и (или) пользования, способствуют более полному учету и</w:t>
      </w:r>
      <w:r w:rsidR="003B1060">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надлежащему использованию объектов недвижимости, принадлежащих городскому округу Верхняя Пышма.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Наличие правоустанавливающих документов является одним из важнейших условий для ведения единого, полного учета объектов муниципальной собственности.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В 2024 году осуществлена государственная регистрация права муниципальной собственности за городским округом Верхняя Пышма на 393 объекта недвижимого имущества. За первое полугодие 2025 года осуществлена государственная регистрация права муниципальной собственности на 167 объект</w:t>
      </w:r>
      <w:r w:rsidR="003A6998">
        <w:rPr>
          <w:rFonts w:ascii="Liberation Serif" w:eastAsiaTheme="minorHAnsi" w:hAnsi="Liberation Serif" w:cs="Liberation Serif"/>
          <w:sz w:val="28"/>
          <w:szCs w:val="28"/>
          <w:lang w:eastAsia="en-US"/>
        </w:rPr>
        <w:t>ов</w:t>
      </w:r>
      <w:r w:rsidRPr="00E4291E">
        <w:rPr>
          <w:rFonts w:ascii="Liberation Serif" w:eastAsiaTheme="minorHAnsi" w:hAnsi="Liberation Serif" w:cs="Liberation Serif"/>
          <w:sz w:val="28"/>
          <w:szCs w:val="28"/>
          <w:lang w:eastAsia="en-US"/>
        </w:rPr>
        <w:t xml:space="preserve"> недвижимого имущества. </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Необходимость реализации программных мероприятий обосновывается обязательствами органов местного самоуправления надлежащим образом обеспечивать исполнение своих полномочий.</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lastRenderedPageBreak/>
        <w:t>По состоянию на 01.01.2025 в городском округе Верхняя Пышма осуществляют деятельность 81 муниципальное учреждение, в том числе 11 органов местного самоуправления, 7 казенных, 10 бюджетных, 53 автономных.</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В оперативное управление в 2024 году муниципальным учреждениям передано:</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8 зданий и помещений, 5 объектов инженерной инфраструктуры, 8</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372</w:t>
      </w:r>
      <w:r w:rsidR="00D5128A">
        <w:rPr>
          <w:rFonts w:ascii="Liberation Serif" w:eastAsiaTheme="minorHAnsi" w:hAnsi="Liberation Serif" w:cs="Liberation Serif"/>
          <w:sz w:val="28"/>
          <w:szCs w:val="28"/>
          <w:lang w:eastAsia="en-US"/>
        </w:rPr>
        <w:t xml:space="preserve"> </w:t>
      </w:r>
      <w:r w:rsidRPr="00E4291E">
        <w:rPr>
          <w:rFonts w:ascii="Liberation Serif" w:eastAsiaTheme="minorHAnsi" w:hAnsi="Liberation Serif" w:cs="Liberation Serif"/>
          <w:sz w:val="28"/>
          <w:szCs w:val="28"/>
          <w:lang w:eastAsia="en-US"/>
        </w:rPr>
        <w:t>объекта движимого имущества, 6 транспортных средств.</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Цели управления имуществом муниципальных учреждений заключаются в:</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оптимизации структуры муниципальных учреждений;</w:t>
      </w:r>
    </w:p>
    <w:p w:rsidR="00E4291E" w:rsidRPr="00E4291E" w:rsidRDefault="00E4291E" w:rsidP="00DE10A9">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обеспечении качества предоставления бюджетных услуг;</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обеспечении эффективного использования имущества.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Данные цели достигаются посредством:</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ликвидации, реорганизации муниципальных учреждений, не оказывающих муниципальные услуги и не обеспечивающих выполнение муниципальных полномочий;</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активизации работы по созданию автономных учреждений путем изменения типа существующих муниципальных учреждений с учетом возможных социально-экономических последствий создания.</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 xml:space="preserve">По состоянию на 01.01.2025 администрация городского округа Верхняя Пышма осуществляет права собственника имущества </w:t>
      </w:r>
      <w:r w:rsidR="00DE10A9">
        <w:rPr>
          <w:rFonts w:ascii="Liberation Serif" w:eastAsiaTheme="minorHAnsi" w:hAnsi="Liberation Serif" w:cs="Helvetica"/>
          <w:color w:val="000000" w:themeColor="text1"/>
          <w:sz w:val="28"/>
          <w:szCs w:val="28"/>
          <w:shd w:val="clear" w:color="auto" w:fill="FFFFFF"/>
          <w:lang w:eastAsia="en-US"/>
        </w:rPr>
        <w:t>м</w:t>
      </w:r>
      <w:r w:rsidRPr="00E4291E">
        <w:rPr>
          <w:rFonts w:ascii="Liberation Serif" w:eastAsiaTheme="minorHAnsi" w:hAnsi="Liberation Serif" w:cs="Helvetica"/>
          <w:color w:val="000000" w:themeColor="text1"/>
          <w:sz w:val="28"/>
          <w:szCs w:val="28"/>
          <w:shd w:val="clear" w:color="auto" w:fill="FFFFFF"/>
          <w:lang w:eastAsia="en-US"/>
        </w:rPr>
        <w:t>униципального унитарного предприятия «Водопроводно-канализационного хозяйства</w:t>
      </w:r>
      <w:r w:rsidRPr="00D5128A">
        <w:rPr>
          <w:rFonts w:ascii="Liberation Serif" w:eastAsiaTheme="minorHAnsi" w:hAnsi="Liberation Serif" w:cs="Liberation Serif"/>
          <w:color w:val="000000" w:themeColor="text1"/>
          <w:sz w:val="28"/>
          <w:szCs w:val="28"/>
          <w:shd w:val="clear" w:color="auto" w:fill="FFFFFF"/>
          <w:lang w:eastAsia="en-US"/>
        </w:rPr>
        <w:t>»</w:t>
      </w:r>
      <w:r w:rsidRPr="00D5128A">
        <w:rPr>
          <w:rFonts w:ascii="Liberation Serif" w:eastAsiaTheme="minorHAnsi" w:hAnsi="Liberation Serif" w:cs="Liberation Serif"/>
          <w:color w:val="313132"/>
          <w:sz w:val="21"/>
          <w:szCs w:val="21"/>
          <w:shd w:val="clear" w:color="auto" w:fill="FFFFFF"/>
          <w:lang w:eastAsia="en-US"/>
        </w:rPr>
        <w:t xml:space="preserve"> (</w:t>
      </w:r>
      <w:r w:rsidRPr="00E4291E">
        <w:rPr>
          <w:rFonts w:ascii="Liberation Serif" w:eastAsiaTheme="minorHAnsi" w:hAnsi="Liberation Serif" w:cs="Liberation Serif"/>
          <w:sz w:val="28"/>
          <w:szCs w:val="28"/>
          <w:lang w:eastAsia="en-US"/>
        </w:rPr>
        <w:t xml:space="preserve">далее – </w:t>
      </w:r>
      <w:r w:rsidR="00DE10A9">
        <w:rPr>
          <w:rFonts w:ascii="Liberation Serif" w:eastAsiaTheme="minorHAnsi" w:hAnsi="Liberation Serif" w:cs="Liberation Serif"/>
          <w:sz w:val="28"/>
          <w:szCs w:val="28"/>
          <w:lang w:eastAsia="en-US"/>
        </w:rPr>
        <w:br/>
      </w:r>
      <w:r w:rsidRPr="00E4291E">
        <w:rPr>
          <w:rFonts w:ascii="Liberation Serif" w:eastAsiaTheme="minorHAnsi" w:hAnsi="Liberation Serif" w:cs="Liberation Serif"/>
          <w:sz w:val="28"/>
          <w:szCs w:val="28"/>
          <w:lang w:eastAsia="en-US"/>
        </w:rPr>
        <w:t>МУП</w:t>
      </w:r>
      <w:r w:rsidR="00DE10A9">
        <w:rPr>
          <w:rFonts w:ascii="Liberation Serif" w:eastAsiaTheme="minorHAnsi" w:hAnsi="Liberation Serif" w:cs="Liberation Serif"/>
          <w:sz w:val="28"/>
          <w:szCs w:val="28"/>
          <w:lang w:eastAsia="en-US"/>
        </w:rPr>
        <w:t xml:space="preserve"> «Водоканал»</w:t>
      </w:r>
      <w:r w:rsidRPr="00E4291E">
        <w:rPr>
          <w:rFonts w:ascii="Liberation Serif" w:eastAsiaTheme="minorHAnsi" w:hAnsi="Liberation Serif" w:cs="Liberation Serif"/>
          <w:sz w:val="28"/>
          <w:szCs w:val="28"/>
          <w:lang w:eastAsia="en-US"/>
        </w:rPr>
        <w:t>).</w:t>
      </w:r>
    </w:p>
    <w:p w:rsidR="00E4291E" w:rsidRPr="00E4291E" w:rsidRDefault="00E4291E" w:rsidP="00DE10A9">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За отчетный период 2024 года в хоз</w:t>
      </w:r>
      <w:r w:rsidR="00DE10A9">
        <w:rPr>
          <w:rFonts w:ascii="Liberation Serif" w:eastAsiaTheme="minorHAnsi" w:hAnsi="Liberation Serif" w:cs="Liberation Serif"/>
          <w:sz w:val="28"/>
          <w:szCs w:val="28"/>
          <w:lang w:eastAsia="en-US"/>
        </w:rPr>
        <w:t xml:space="preserve">яйственное ведение МУП </w:t>
      </w:r>
      <w:r w:rsidR="00DE10A9">
        <w:rPr>
          <w:rFonts w:ascii="Liberation Serif" w:eastAsiaTheme="minorHAnsi" w:hAnsi="Liberation Serif" w:cs="Liberation Serif"/>
          <w:sz w:val="28"/>
          <w:szCs w:val="28"/>
          <w:lang w:eastAsia="en-US"/>
        </w:rPr>
        <w:t>«Водоканал»</w:t>
      </w:r>
      <w:r w:rsidR="00DE10A9">
        <w:rPr>
          <w:rFonts w:ascii="Liberation Serif" w:eastAsiaTheme="minorHAnsi" w:hAnsi="Liberation Serif" w:cs="Liberation Serif"/>
          <w:sz w:val="28"/>
          <w:szCs w:val="28"/>
          <w:lang w:eastAsia="en-US"/>
        </w:rPr>
        <w:t xml:space="preserve"> передано </w:t>
      </w:r>
      <w:r w:rsidRPr="00E4291E">
        <w:rPr>
          <w:rFonts w:ascii="Liberation Serif" w:eastAsiaTheme="minorHAnsi" w:hAnsi="Liberation Serif" w:cs="Liberation Serif"/>
          <w:sz w:val="28"/>
          <w:szCs w:val="28"/>
          <w:lang w:eastAsia="en-US"/>
        </w:rPr>
        <w:t xml:space="preserve">2 здания и помещения, 4 объекта инженерной инфраструктуры, </w:t>
      </w:r>
      <w:r w:rsidR="00DE10A9">
        <w:rPr>
          <w:rFonts w:ascii="Liberation Serif" w:eastAsiaTheme="minorHAnsi" w:hAnsi="Liberation Serif" w:cs="Liberation Serif"/>
          <w:sz w:val="28"/>
          <w:szCs w:val="28"/>
          <w:lang w:eastAsia="en-US"/>
        </w:rPr>
        <w:br/>
      </w:r>
      <w:r w:rsidRPr="00E4291E">
        <w:rPr>
          <w:rFonts w:ascii="Liberation Serif" w:eastAsiaTheme="minorHAnsi" w:hAnsi="Liberation Serif" w:cs="Liberation Serif"/>
          <w:sz w:val="28"/>
          <w:szCs w:val="28"/>
          <w:lang w:eastAsia="en-US"/>
        </w:rPr>
        <w:t>187 объектов движимого имущества, 2 транспортных средства.</w:t>
      </w:r>
    </w:p>
    <w:p w:rsidR="00E4291E" w:rsidRPr="00E4291E" w:rsidRDefault="00E4291E" w:rsidP="00387EEA">
      <w:pPr>
        <w:ind w:firstLine="709"/>
        <w:jc w:val="both"/>
        <w:rPr>
          <w:rFonts w:ascii="Liberation Serif" w:eastAsiaTheme="minorHAnsi" w:hAnsi="Liberation Serif" w:cs="Liberation Serif"/>
          <w:color w:val="000000" w:themeColor="text1"/>
          <w:sz w:val="28"/>
          <w:szCs w:val="28"/>
          <w:lang w:eastAsia="en-US"/>
        </w:rPr>
      </w:pPr>
      <w:r w:rsidRPr="00E4291E">
        <w:rPr>
          <w:rFonts w:ascii="Liberation Serif" w:eastAsiaTheme="minorHAnsi" w:hAnsi="Liberation Serif" w:cs="Liberation Serif"/>
          <w:color w:val="000000" w:themeColor="text1"/>
          <w:sz w:val="28"/>
          <w:szCs w:val="28"/>
          <w:lang w:eastAsia="en-US"/>
        </w:rPr>
        <w:t>Цели управления имуществом муниципального унитарного предприятия заключаются в получении прибыли в результате хозяйственной деятельности, контроле эффективного использования муниципального имущества.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Данные цели достигаются посредством:</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ежегодного формирования плана финансово-хозяйственной деятельности предприятия и ежеквартального контроля их исполнения в течение года;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проведения, обязательных и инициированных собственником аудиторских проверок ведения бухгалтерского учета и финансовой (бухгалтерской) отчетности предприятия, анализа дебиторской и кредиторской задолженности, ежегодной оценки деятельности предприятия на балансовых комиссиях;</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проверок эффективности и целевого использования имущества, в том числе переданного предприятию по договорам безвозмездного пользования или аренды.</w:t>
      </w:r>
    </w:p>
    <w:p w:rsidR="00E4291E" w:rsidRPr="00E4291E" w:rsidRDefault="00E4291E" w:rsidP="00387EEA">
      <w:pPr>
        <w:ind w:firstLine="709"/>
        <w:jc w:val="both"/>
        <w:rPr>
          <w:rFonts w:ascii="Liberation Serif" w:eastAsia="Times New Roman" w:hAnsi="Liberation Serif" w:cs="Times New Roman"/>
          <w:sz w:val="28"/>
          <w:szCs w:val="28"/>
        </w:rPr>
      </w:pPr>
      <w:r w:rsidRPr="00E4291E">
        <w:rPr>
          <w:rFonts w:ascii="Liberation Serif" w:eastAsiaTheme="minorHAnsi" w:hAnsi="Liberation Serif" w:cs="Liberation Serif"/>
          <w:sz w:val="28"/>
          <w:szCs w:val="28"/>
          <w:lang w:eastAsia="en-US"/>
        </w:rPr>
        <w:t>По состоянию на 01.01.2025 в казне городского округа Верхняя Пышма числится 8</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905</w:t>
      </w:r>
      <w:r w:rsidR="00D5128A">
        <w:rPr>
          <w:rFonts w:ascii="Liberation Serif" w:eastAsiaTheme="minorHAnsi" w:hAnsi="Liberation Serif" w:cs="Liberation Serif"/>
          <w:sz w:val="28"/>
          <w:szCs w:val="28"/>
          <w:lang w:eastAsia="en-US"/>
        </w:rPr>
        <w:t xml:space="preserve"> </w:t>
      </w:r>
      <w:r w:rsidRPr="00E4291E">
        <w:rPr>
          <w:rFonts w:ascii="Liberation Serif" w:eastAsiaTheme="minorHAnsi" w:hAnsi="Liberation Serif" w:cs="Liberation Serif"/>
          <w:sz w:val="28"/>
          <w:szCs w:val="28"/>
          <w:lang w:eastAsia="en-US"/>
        </w:rPr>
        <w:t xml:space="preserve">объектов балансовой стоимостью </w:t>
      </w:r>
      <w:r w:rsidRPr="00E4291E">
        <w:rPr>
          <w:rFonts w:ascii="Liberation Serif" w:eastAsia="Times New Roman" w:hAnsi="Liberation Serif" w:cs="Times New Roman"/>
          <w:sz w:val="28"/>
          <w:szCs w:val="28"/>
        </w:rPr>
        <w:t>7 470</w:t>
      </w:r>
      <w:r w:rsidR="00D5128A">
        <w:rPr>
          <w:rFonts w:ascii="Liberation Serif" w:eastAsia="Times New Roman" w:hAnsi="Liberation Serif" w:cs="Times New Roman"/>
          <w:sz w:val="28"/>
          <w:szCs w:val="28"/>
        </w:rPr>
        <w:t> </w:t>
      </w:r>
      <w:r w:rsidRPr="00E4291E">
        <w:rPr>
          <w:rFonts w:ascii="Liberation Serif" w:eastAsia="Times New Roman" w:hAnsi="Liberation Serif" w:cs="Times New Roman"/>
          <w:sz w:val="28"/>
          <w:szCs w:val="28"/>
        </w:rPr>
        <w:t>493,7 тыс. руб</w:t>
      </w:r>
      <w:r w:rsidR="00D5128A">
        <w:rPr>
          <w:rFonts w:ascii="Liberation Serif" w:eastAsia="Times New Roman" w:hAnsi="Liberation Serif" w:cs="Times New Roman"/>
          <w:sz w:val="28"/>
          <w:szCs w:val="28"/>
        </w:rPr>
        <w:t>лей</w:t>
      </w:r>
      <w:r w:rsidR="00DE10A9">
        <w:rPr>
          <w:rFonts w:ascii="Liberation Serif" w:eastAsia="Times New Roman" w:hAnsi="Liberation Serif" w:cs="Times New Roman"/>
          <w:sz w:val="28"/>
          <w:szCs w:val="28"/>
        </w:rPr>
        <w:t>, в том числе</w:t>
      </w:r>
      <w:r w:rsidRPr="00E4291E">
        <w:rPr>
          <w:rFonts w:ascii="Liberation Serif" w:eastAsia="Times New Roman" w:hAnsi="Liberation Serif" w:cs="Times New Roman"/>
          <w:sz w:val="28"/>
          <w:szCs w:val="28"/>
        </w:rPr>
        <w:t>:</w:t>
      </w:r>
    </w:p>
    <w:p w:rsidR="00E4291E" w:rsidRPr="00E4291E" w:rsidRDefault="00E4291E" w:rsidP="00387EEA">
      <w:pPr>
        <w:ind w:firstLine="709"/>
        <w:contextualSpacing/>
        <w:jc w:val="both"/>
        <w:rPr>
          <w:rFonts w:ascii="Liberation Serif" w:eastAsia="Times New Roman" w:hAnsi="Liberation Serif" w:cs="Times New Roman"/>
          <w:sz w:val="28"/>
          <w:szCs w:val="28"/>
        </w:rPr>
      </w:pPr>
      <w:r w:rsidRPr="00E4291E">
        <w:rPr>
          <w:rFonts w:ascii="Liberation Serif" w:eastAsia="Times New Roman" w:hAnsi="Liberation Serif" w:cs="Times New Roman"/>
          <w:sz w:val="28"/>
          <w:szCs w:val="28"/>
        </w:rPr>
        <w:t>24</w:t>
      </w:r>
      <w:r w:rsidR="00D5128A">
        <w:rPr>
          <w:rFonts w:ascii="Liberation Serif" w:eastAsia="Times New Roman" w:hAnsi="Liberation Serif" w:cs="Times New Roman"/>
          <w:sz w:val="28"/>
          <w:szCs w:val="28"/>
        </w:rPr>
        <w:t> </w:t>
      </w:r>
      <w:r w:rsidRPr="00E4291E">
        <w:rPr>
          <w:rFonts w:ascii="Liberation Serif" w:eastAsia="Times New Roman" w:hAnsi="Liberation Serif" w:cs="Times New Roman"/>
          <w:sz w:val="28"/>
          <w:szCs w:val="28"/>
        </w:rPr>
        <w:t>413</w:t>
      </w:r>
      <w:r w:rsidR="00D5128A">
        <w:rPr>
          <w:rFonts w:ascii="Liberation Serif" w:eastAsia="Times New Roman" w:hAnsi="Liberation Serif" w:cs="Times New Roman"/>
          <w:sz w:val="28"/>
          <w:szCs w:val="28"/>
        </w:rPr>
        <w:t xml:space="preserve"> </w:t>
      </w:r>
      <w:r w:rsidRPr="00E4291E">
        <w:rPr>
          <w:rFonts w:ascii="Liberation Serif" w:eastAsia="Times New Roman" w:hAnsi="Liberation Serif" w:cs="Times New Roman"/>
          <w:sz w:val="28"/>
          <w:szCs w:val="28"/>
        </w:rPr>
        <w:t>,4 тыс. руб</w:t>
      </w:r>
      <w:r w:rsidR="00D5128A">
        <w:rPr>
          <w:rFonts w:ascii="Liberation Serif" w:eastAsia="Times New Roman" w:hAnsi="Liberation Serif" w:cs="Times New Roman"/>
          <w:sz w:val="28"/>
          <w:szCs w:val="28"/>
        </w:rPr>
        <w:t>лей</w:t>
      </w:r>
      <w:r w:rsidRPr="00E4291E">
        <w:rPr>
          <w:rFonts w:ascii="Liberation Serif" w:eastAsia="Times New Roman" w:hAnsi="Liberation Serif" w:cs="Times New Roman"/>
          <w:sz w:val="28"/>
          <w:szCs w:val="28"/>
        </w:rPr>
        <w:t xml:space="preserve"> – ценные бумаги, доли в уставном капитале хозяйствующих субъектов;</w:t>
      </w:r>
    </w:p>
    <w:p w:rsidR="00E4291E" w:rsidRPr="00E4291E" w:rsidRDefault="00E4291E" w:rsidP="00387EEA">
      <w:pPr>
        <w:ind w:firstLine="709"/>
        <w:contextualSpacing/>
        <w:jc w:val="both"/>
        <w:rPr>
          <w:rFonts w:ascii="Liberation Serif" w:eastAsia="Times New Roman" w:hAnsi="Liberation Serif" w:cs="Times New Roman"/>
          <w:sz w:val="28"/>
          <w:szCs w:val="28"/>
        </w:rPr>
      </w:pPr>
      <w:r w:rsidRPr="00E4291E">
        <w:rPr>
          <w:rFonts w:ascii="Liberation Serif" w:eastAsia="Times New Roman" w:hAnsi="Liberation Serif" w:cs="Times New Roman"/>
          <w:sz w:val="28"/>
          <w:szCs w:val="28"/>
        </w:rPr>
        <w:t>7 446 080,3 тыс. руб</w:t>
      </w:r>
      <w:r w:rsidR="00D5128A">
        <w:rPr>
          <w:rFonts w:ascii="Liberation Serif" w:eastAsia="Times New Roman" w:hAnsi="Liberation Serif" w:cs="Times New Roman"/>
          <w:sz w:val="28"/>
          <w:szCs w:val="28"/>
        </w:rPr>
        <w:t>лей</w:t>
      </w:r>
      <w:r w:rsidRPr="00E4291E">
        <w:rPr>
          <w:rFonts w:ascii="Liberation Serif" w:eastAsia="Times New Roman" w:hAnsi="Liberation Serif" w:cs="Times New Roman"/>
          <w:sz w:val="28"/>
          <w:szCs w:val="28"/>
        </w:rPr>
        <w:t xml:space="preserve"> – имущество казны.</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В составе этого имущества находятся:</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lastRenderedPageBreak/>
        <w:t>объекты социально-культурного и коммунально-бытового назначения;</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имущество, переданное в безвозмездное пользование некоммерческим организациям;</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прочие объекты недвижимого имущества, в том числе принятые из</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оперативного управления муниципальных учреждений.</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Цели управления имуществом казны заключаются в:</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оптимизации его состава;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получении неналоговых доходов в местный бюджет от аренды и</w:t>
      </w:r>
      <w:r w:rsidR="003B1060">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приватизации;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использовании имущества по целевому назначению по договорам безвозмездного пользования.</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Реализация указанных целей достигается:</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ежегодной инвентаризацией имущества казны и анализом его соответствия поставленным целям;</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открытостью, прозрачностью, конусностью предоставления имущества в</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пользование;</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определением рыночных ставок арендной платы;</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приватизацией имущества в соответствии с действующим законодательством Российской Федерации;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контролем целевого использования безвозмездно переданного имущества;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предоставлением в пользование (аренда, доверительное управление и т.д.) и</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продажей имущества субъектам малого и среднего предпринимательства с целью оказания содействия их развитию в соответствии с действующим законодательством Российской Федерации;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ежегодным формированием перечня имущества, необходимого для развития малого и среднего предпринимательства;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приобретением имущества в собственность городского округа Верхняя Пышма, необходимого для исполнения полномочий органами местного самоуправления.</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 xml:space="preserve">По состоянию на 01.01.2025 право муниципальной собственности зарегистрировано на 532 земельных участка кадастровой стоимостью </w:t>
      </w:r>
      <w:r w:rsidR="00DE10A9">
        <w:rPr>
          <w:rFonts w:ascii="Liberation Serif" w:eastAsiaTheme="minorHAnsi" w:hAnsi="Liberation Serif" w:cs="Liberation Serif"/>
          <w:sz w:val="28"/>
          <w:szCs w:val="28"/>
          <w:lang w:eastAsia="en-US"/>
        </w:rPr>
        <w:br/>
      </w:r>
      <w:r w:rsidRPr="00E4291E">
        <w:rPr>
          <w:rFonts w:ascii="Liberation Serif" w:eastAsiaTheme="minorHAnsi" w:hAnsi="Liberation Serif" w:cs="Liberation Serif"/>
          <w:sz w:val="28"/>
          <w:szCs w:val="28"/>
          <w:lang w:eastAsia="en-US"/>
        </w:rPr>
        <w:t>691 081,1 тыс.</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руб</w:t>
      </w:r>
      <w:r w:rsidR="00D5128A">
        <w:rPr>
          <w:rFonts w:ascii="Liberation Serif" w:eastAsiaTheme="minorHAnsi" w:hAnsi="Liberation Serif" w:cs="Liberation Serif"/>
          <w:sz w:val="28"/>
          <w:szCs w:val="28"/>
          <w:lang w:eastAsia="en-US"/>
        </w:rPr>
        <w:t>лей</w:t>
      </w:r>
      <w:r w:rsidRPr="00E4291E">
        <w:rPr>
          <w:rFonts w:ascii="Liberation Serif" w:eastAsiaTheme="minorHAnsi" w:hAnsi="Liberation Serif" w:cs="Liberation Serif"/>
          <w:sz w:val="28"/>
          <w:szCs w:val="28"/>
          <w:lang w:eastAsia="en-US"/>
        </w:rPr>
        <w:t>, находящихся в составе местной казны городского округа Верхняя Пышма.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Система управления земельными ресурсами предусматривает формирование неналоговых доходов от использования земельных ресурсов за счет:</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поступлений от аренды земельных участков, расположенных в границах городского округа до разграничения государственной собственности;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поступлений от продажи земельных участков, расположенных в границах городского округа до разграничения государственной собственности на землю;</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поступлений от аренды и продажи земельных участков, находящихся в</w:t>
      </w:r>
      <w:r w:rsidR="000D575B">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муниципальной собственности.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В 2024 году выставлено на торги и по результатам торгов предоставлено в</w:t>
      </w:r>
      <w:r w:rsidR="000D575B">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аренду 3 земельных участка, по 28 земельным участкам заключены договора купли-продажи.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lastRenderedPageBreak/>
        <w:t>В 2025 году планируется к выставлению на торги ориентировочно 50 земельных участков. При этом объем продаж можно существенно увеличить за счет увеличения объемов работ по формированию земельных участков.</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По итогам 2024 года исполнение плана доходов местного бюджета, администрируемым коми</w:t>
      </w:r>
      <w:r w:rsidR="00D5128A">
        <w:rPr>
          <w:rFonts w:ascii="Liberation Serif" w:eastAsiaTheme="minorHAnsi" w:hAnsi="Liberation Serif" w:cs="Liberation Serif"/>
          <w:sz w:val="28"/>
          <w:szCs w:val="28"/>
          <w:lang w:eastAsia="en-US"/>
        </w:rPr>
        <w:t>тетом по управлению имуществом ад</w:t>
      </w:r>
      <w:r w:rsidRPr="00E4291E">
        <w:rPr>
          <w:rFonts w:ascii="Liberation Serif" w:eastAsiaTheme="minorHAnsi" w:hAnsi="Liberation Serif" w:cs="Liberation Serif"/>
          <w:sz w:val="28"/>
          <w:szCs w:val="28"/>
          <w:lang w:eastAsia="en-US"/>
        </w:rPr>
        <w:t>министрации городского о</w:t>
      </w:r>
      <w:r w:rsidR="00D5128A">
        <w:rPr>
          <w:rFonts w:ascii="Liberation Serif" w:eastAsiaTheme="minorHAnsi" w:hAnsi="Liberation Serif" w:cs="Liberation Serif"/>
          <w:sz w:val="28"/>
          <w:szCs w:val="28"/>
          <w:lang w:eastAsia="en-US"/>
        </w:rPr>
        <w:t xml:space="preserve">круга Верхняя Пышма составляет </w:t>
      </w:r>
      <w:r w:rsidRPr="00E4291E">
        <w:rPr>
          <w:rFonts w:ascii="Liberation Serif" w:eastAsiaTheme="minorHAnsi" w:hAnsi="Liberation Serif" w:cs="Liberation Serif"/>
          <w:sz w:val="28"/>
          <w:szCs w:val="28"/>
          <w:lang w:eastAsia="en-US"/>
        </w:rPr>
        <w:t>100,5 процентов или</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220</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621,6 тыс. руб</w:t>
      </w:r>
      <w:r w:rsidR="00D5128A">
        <w:rPr>
          <w:rFonts w:ascii="Liberation Serif" w:eastAsiaTheme="minorHAnsi" w:hAnsi="Liberation Serif" w:cs="Liberation Serif"/>
          <w:sz w:val="28"/>
          <w:szCs w:val="28"/>
          <w:lang w:eastAsia="en-US"/>
        </w:rPr>
        <w:t>лей</w:t>
      </w:r>
      <w:r w:rsidRPr="00E4291E">
        <w:rPr>
          <w:rFonts w:ascii="Liberation Serif" w:eastAsiaTheme="minorHAnsi" w:hAnsi="Liberation Serif" w:cs="Liberation Serif"/>
          <w:sz w:val="28"/>
          <w:szCs w:val="28"/>
          <w:lang w:eastAsia="en-US"/>
        </w:rPr>
        <w:t>.</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В 2024 году по договорам на установку и эксплуатацию рекламных конструкций получено 4 742,7 тыс. руб</w:t>
      </w:r>
      <w:r w:rsidR="00D5128A">
        <w:rPr>
          <w:rFonts w:ascii="Liberation Serif" w:eastAsiaTheme="minorHAnsi" w:hAnsi="Liberation Serif" w:cs="Liberation Serif"/>
          <w:sz w:val="28"/>
          <w:szCs w:val="28"/>
          <w:lang w:eastAsia="en-US"/>
        </w:rPr>
        <w:t>лей</w:t>
      </w:r>
      <w:r w:rsidRPr="00E4291E">
        <w:rPr>
          <w:rFonts w:ascii="Liberation Serif" w:eastAsiaTheme="minorHAnsi" w:hAnsi="Liberation Serif" w:cs="Liberation Serif"/>
          <w:sz w:val="28"/>
          <w:szCs w:val="28"/>
          <w:lang w:eastAsia="en-US"/>
        </w:rPr>
        <w:t xml:space="preserve">. </w:t>
      </w:r>
      <w:r w:rsidR="000D575B">
        <w:rPr>
          <w:rFonts w:ascii="Liberation Serif" w:eastAsiaTheme="minorHAnsi" w:hAnsi="Liberation Serif" w:cs="Liberation Serif"/>
          <w:sz w:val="28"/>
          <w:szCs w:val="28"/>
          <w:lang w:eastAsia="en-US"/>
        </w:rPr>
        <w:t xml:space="preserve">Во исполнение </w:t>
      </w:r>
      <w:hyperlink r:id="rId11" w:history="1">
        <w:r w:rsidRPr="00E4291E">
          <w:rPr>
            <w:rFonts w:ascii="Liberation Serif" w:eastAsiaTheme="minorHAnsi" w:hAnsi="Liberation Serif" w:cs="Liberation Serif"/>
            <w:sz w:val="28"/>
            <w:szCs w:val="28"/>
            <w:lang w:eastAsia="en-US"/>
          </w:rPr>
          <w:t>Федеральн</w:t>
        </w:r>
        <w:r w:rsidR="000D575B">
          <w:rPr>
            <w:rFonts w:ascii="Liberation Serif" w:eastAsiaTheme="minorHAnsi" w:hAnsi="Liberation Serif" w:cs="Liberation Serif"/>
            <w:sz w:val="28"/>
            <w:szCs w:val="28"/>
            <w:lang w:eastAsia="en-US"/>
          </w:rPr>
          <w:t>ого</w:t>
        </w:r>
        <w:r w:rsidRPr="00E4291E">
          <w:rPr>
            <w:rFonts w:ascii="Liberation Serif" w:eastAsiaTheme="minorHAnsi" w:hAnsi="Liberation Serif" w:cs="Liberation Serif"/>
            <w:sz w:val="28"/>
            <w:szCs w:val="28"/>
            <w:lang w:eastAsia="en-US"/>
          </w:rPr>
          <w:t xml:space="preserve"> закон</w:t>
        </w:r>
        <w:r w:rsidR="000D575B">
          <w:rPr>
            <w:rFonts w:ascii="Liberation Serif" w:eastAsiaTheme="minorHAnsi" w:hAnsi="Liberation Serif" w:cs="Liberation Serif"/>
            <w:sz w:val="28"/>
            <w:szCs w:val="28"/>
            <w:lang w:eastAsia="en-US"/>
          </w:rPr>
          <w:t>а</w:t>
        </w:r>
      </w:hyperlink>
      <w:r w:rsidRPr="00E4291E">
        <w:rPr>
          <w:rFonts w:ascii="Liberation Serif" w:eastAsiaTheme="minorHAnsi" w:hAnsi="Liberation Serif" w:cs="Liberation Serif"/>
          <w:sz w:val="28"/>
          <w:szCs w:val="28"/>
          <w:lang w:eastAsia="en-US"/>
        </w:rPr>
        <w:t xml:space="preserve"> от 13 марта 2006 года № 38-ФЗ «О рекламе» </w:t>
      </w:r>
      <w:r w:rsidR="000D575B">
        <w:rPr>
          <w:rFonts w:ascii="Liberation Serif" w:eastAsiaTheme="minorHAnsi" w:hAnsi="Liberation Serif" w:cs="Liberation Serif"/>
          <w:sz w:val="28"/>
          <w:szCs w:val="28"/>
          <w:lang w:eastAsia="en-US"/>
        </w:rPr>
        <w:t>п</w:t>
      </w:r>
      <w:r w:rsidRPr="00E4291E">
        <w:rPr>
          <w:rFonts w:ascii="Liberation Serif" w:eastAsiaTheme="minorHAnsi" w:hAnsi="Liberation Serif" w:cs="Liberation Serif"/>
          <w:sz w:val="28"/>
          <w:szCs w:val="28"/>
          <w:lang w:eastAsia="en-US"/>
        </w:rPr>
        <w:t>остановлением администрации городского округа Верхняя Пышма от</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08.04.2021 №</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269 утверждена схема размещения рекламных конструкций на</w:t>
      </w:r>
      <w:r w:rsidR="00D5128A">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территории города Верхняя Пышма</w:t>
      </w:r>
      <w:r w:rsidR="000D575B">
        <w:rPr>
          <w:rFonts w:ascii="Liberation Serif" w:eastAsiaTheme="minorHAnsi" w:hAnsi="Liberation Serif" w:cs="Liberation Serif"/>
          <w:sz w:val="28"/>
          <w:szCs w:val="28"/>
          <w:lang w:eastAsia="en-US"/>
        </w:rPr>
        <w:t>,</w:t>
      </w:r>
      <w:r w:rsidRPr="00E4291E">
        <w:rPr>
          <w:rFonts w:ascii="Liberation Serif" w:eastAsiaTheme="minorHAnsi" w:hAnsi="Liberation Serif" w:cs="Liberation Serif"/>
          <w:sz w:val="28"/>
          <w:szCs w:val="28"/>
          <w:lang w:eastAsia="en-US"/>
        </w:rPr>
        <w:t xml:space="preserve"> определены места для </w:t>
      </w:r>
      <w:r w:rsidR="000D575B">
        <w:rPr>
          <w:rFonts w:ascii="Liberation Serif" w:eastAsiaTheme="minorHAnsi" w:hAnsi="Liberation Serif" w:cs="Liberation Serif"/>
          <w:sz w:val="28"/>
          <w:szCs w:val="28"/>
          <w:lang w:eastAsia="en-US"/>
        </w:rPr>
        <w:t>установки рекламных конструкций;</w:t>
      </w:r>
      <w:r w:rsidRPr="00E4291E">
        <w:rPr>
          <w:rFonts w:ascii="Liberation Serif" w:eastAsiaTheme="minorHAnsi" w:hAnsi="Liberation Serif" w:cs="Liberation Serif"/>
          <w:sz w:val="28"/>
          <w:szCs w:val="28"/>
          <w:lang w:eastAsia="en-US"/>
        </w:rPr>
        <w:t xml:space="preserve"> каждое место анализируется на предмет соответствия требованиям территориального планирования, требованиям безопасности транспорта и другим требованиям. На каждое место сформирована карточка с указание типов и</w:t>
      </w:r>
      <w:r w:rsidR="000D575B">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видов конструкций, площади информационных полей и технических характеристик.</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Рисками реализации Программы являются</w:t>
      </w:r>
      <w:bookmarkStart w:id="3" w:name="sub_1110"/>
      <w:r w:rsidRPr="00E4291E">
        <w:rPr>
          <w:rFonts w:ascii="Liberation Serif" w:eastAsiaTheme="minorHAnsi" w:hAnsi="Liberation Serif" w:cs="Liberation Serif"/>
          <w:sz w:val="28"/>
          <w:szCs w:val="28"/>
          <w:lang w:eastAsia="en-US"/>
        </w:rPr>
        <w:t xml:space="preserve"> несовершенство законодательной и</w:t>
      </w:r>
      <w:r w:rsidR="0094530E">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нормативной базы, выражающееся:</w:t>
      </w:r>
    </w:p>
    <w:bookmarkEnd w:id="3"/>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в отсутствии механизма отчуждения муниципального имущества, находящегося у муниципальных учреждений на праве оперативного управления;</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не проработанности механизма изъятия неиспользуемого либо используемого не по назначению муниципального имущества у предприятий и учреждений;</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отсутствии четких критериев неиспользуемого либо используемого не</w:t>
      </w:r>
      <w:r w:rsidR="0094530E">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по</w:t>
      </w:r>
      <w:r w:rsidR="0094530E">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 xml:space="preserve">назначению муниципального имущества, а также в </w:t>
      </w:r>
      <w:proofErr w:type="spellStart"/>
      <w:r w:rsidRPr="00E4291E">
        <w:rPr>
          <w:rFonts w:ascii="Liberation Serif" w:eastAsiaTheme="minorHAnsi" w:hAnsi="Liberation Serif" w:cs="Liberation Serif"/>
          <w:sz w:val="28"/>
          <w:szCs w:val="28"/>
          <w:lang w:eastAsia="en-US"/>
        </w:rPr>
        <w:t>неурегулированности</w:t>
      </w:r>
      <w:proofErr w:type="spellEnd"/>
      <w:r w:rsidRPr="00E4291E">
        <w:rPr>
          <w:rFonts w:ascii="Liberation Serif" w:eastAsiaTheme="minorHAnsi" w:hAnsi="Liberation Serif" w:cs="Liberation Serif"/>
          <w:sz w:val="28"/>
          <w:szCs w:val="28"/>
          <w:lang w:eastAsia="en-US"/>
        </w:rPr>
        <w:t xml:space="preserve"> механизма изъятия неиспользованного либо использованного не по назначению муниципального имущества;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мероприятия по оформлению пользования земельными участками (переоформление юридическими лицами постоянного (бессрочного) пользования на</w:t>
      </w:r>
      <w:r w:rsidR="0094530E">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аренду/собственность, переоформление пожизненного наследуемого владения земельными участками физических лиц) зависят от активности правообладателей;</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 xml:space="preserve">эффективность оформления пользования земельными участками в случае предоставления участка в общее пользование либо в общую долевую собственность зависит от реализации внесения изменений в </w:t>
      </w:r>
      <w:hyperlink r:id="rId12" w:history="1">
        <w:r w:rsidRPr="00E4291E">
          <w:rPr>
            <w:rFonts w:ascii="Liberation Serif" w:eastAsiaTheme="minorHAnsi" w:hAnsi="Liberation Serif" w:cs="Liberation Serif"/>
            <w:sz w:val="28"/>
            <w:szCs w:val="28"/>
            <w:lang w:eastAsia="en-US"/>
          </w:rPr>
          <w:t>Земельный кодекс</w:t>
        </w:r>
      </w:hyperlink>
      <w:r w:rsidRPr="00E4291E">
        <w:rPr>
          <w:rFonts w:ascii="Liberation Serif" w:eastAsiaTheme="minorHAnsi" w:hAnsi="Liberation Serif" w:cs="Liberation Serif"/>
          <w:sz w:val="28"/>
          <w:szCs w:val="28"/>
          <w:lang w:eastAsia="en-US"/>
        </w:rPr>
        <w:t xml:space="preserve"> Российской Федерации, касающихся порядка подачи заявлений от правообладателей собственников объектов недвижимости.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Для предотвращения рисков реализации Программы необходимо оперативно адаптировать мероприятия Программы к меняющимся внутренним и внешним условиям, предусматривать вариативность подходов в реализации отдельных проектов и мероприятий, использовать современные управленческие, информационные и иные технологии, определять приоритеты для первоочередного финансирования, производить оценку эффективности бюджетных вложений.</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lastRenderedPageBreak/>
        <w:t>Необходимость решения проблем и достижение цели Программы соответствует Стратегии социально-экономического развития городского округа Верхняя Пышма н</w:t>
      </w:r>
      <w:r w:rsidR="00D21574">
        <w:rPr>
          <w:rFonts w:ascii="Liberation Serif" w:eastAsiaTheme="minorHAnsi" w:hAnsi="Liberation Serif" w:cs="Liberation Serif"/>
          <w:sz w:val="28"/>
          <w:szCs w:val="28"/>
          <w:lang w:eastAsia="en-US"/>
        </w:rPr>
        <w:t>а</w:t>
      </w:r>
      <w:r w:rsidR="0094530E">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пер</w:t>
      </w:r>
      <w:r w:rsidR="00D21574">
        <w:rPr>
          <w:rFonts w:ascii="Liberation Serif" w:eastAsiaTheme="minorHAnsi" w:hAnsi="Liberation Serif" w:cs="Liberation Serif"/>
          <w:sz w:val="28"/>
          <w:szCs w:val="28"/>
          <w:lang w:eastAsia="en-US"/>
        </w:rPr>
        <w:t>иод до 2035 года, утвержденной Р</w:t>
      </w:r>
      <w:r w:rsidRPr="00E4291E">
        <w:rPr>
          <w:rFonts w:ascii="Liberation Serif" w:eastAsiaTheme="minorHAnsi" w:hAnsi="Liberation Serif" w:cs="Liberation Serif"/>
          <w:sz w:val="28"/>
          <w:szCs w:val="28"/>
          <w:lang w:eastAsia="en-US"/>
        </w:rPr>
        <w:t>ешением Думы городского округа Верхняя Пышма от 25.04.2019 № 10/1.</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Комплекс мероприятий Программы направлен на достижение следующих показателей:</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оптимизация состава муниципального имущества;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использование муниципальных активов в качестве инструмента привлечения инвестиций в экономику городского округа Верхняя Пышма;</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обеспечение доходов местного бюджета от использования и приватизации муниципального имущества и земельных ресурсов.</w:t>
      </w:r>
    </w:p>
    <w:p w:rsidR="00E4291E" w:rsidRPr="00E4291E" w:rsidRDefault="00E4291E" w:rsidP="00387EEA">
      <w:pPr>
        <w:ind w:firstLine="709"/>
        <w:jc w:val="center"/>
        <w:rPr>
          <w:rFonts w:ascii="Liberation Serif" w:eastAsiaTheme="minorHAnsi" w:hAnsi="Liberation Serif" w:cs="Liberation Serif"/>
          <w:b/>
          <w:bCs/>
          <w:sz w:val="28"/>
          <w:szCs w:val="28"/>
          <w:lang w:eastAsia="en-US"/>
        </w:rPr>
      </w:pPr>
      <w:bookmarkStart w:id="4" w:name="sub_120"/>
    </w:p>
    <w:p w:rsidR="00E4291E" w:rsidRPr="00E4291E" w:rsidRDefault="00E4291E" w:rsidP="00387EEA">
      <w:pPr>
        <w:ind w:firstLine="709"/>
        <w:jc w:val="center"/>
        <w:rPr>
          <w:rFonts w:ascii="Liberation Serif" w:eastAsiaTheme="minorHAnsi" w:hAnsi="Liberation Serif" w:cs="Liberation Serif"/>
          <w:b/>
          <w:bCs/>
          <w:sz w:val="28"/>
          <w:szCs w:val="28"/>
          <w:lang w:eastAsia="en-US"/>
        </w:rPr>
      </w:pPr>
      <w:bookmarkStart w:id="5" w:name="sub_200"/>
      <w:bookmarkEnd w:id="4"/>
      <w:r w:rsidRPr="00E4291E">
        <w:rPr>
          <w:rFonts w:ascii="Liberation Serif" w:eastAsiaTheme="minorHAnsi" w:hAnsi="Liberation Serif" w:cs="Liberation Serif"/>
          <w:b/>
          <w:bCs/>
          <w:sz w:val="28"/>
          <w:szCs w:val="28"/>
          <w:lang w:eastAsia="en-US"/>
        </w:rPr>
        <w:t>Р</w:t>
      </w:r>
      <w:r w:rsidR="0094530E" w:rsidRPr="00E4291E">
        <w:rPr>
          <w:rFonts w:ascii="Liberation Serif" w:eastAsiaTheme="minorHAnsi" w:hAnsi="Liberation Serif" w:cs="Liberation Serif"/>
          <w:b/>
          <w:bCs/>
          <w:sz w:val="28"/>
          <w:szCs w:val="28"/>
          <w:lang w:eastAsia="en-US"/>
        </w:rPr>
        <w:t>аздел</w:t>
      </w:r>
      <w:r w:rsidRPr="00E4291E">
        <w:rPr>
          <w:rFonts w:ascii="Liberation Serif" w:eastAsiaTheme="minorHAnsi" w:hAnsi="Liberation Serif" w:cs="Liberation Serif"/>
          <w:b/>
          <w:bCs/>
          <w:sz w:val="28"/>
          <w:szCs w:val="28"/>
          <w:lang w:eastAsia="en-US"/>
        </w:rPr>
        <w:t xml:space="preserve"> 2. Ц</w:t>
      </w:r>
      <w:r w:rsidR="0094530E" w:rsidRPr="00E4291E">
        <w:rPr>
          <w:rFonts w:ascii="Liberation Serif" w:eastAsiaTheme="minorHAnsi" w:hAnsi="Liberation Serif" w:cs="Liberation Serif"/>
          <w:b/>
          <w:bCs/>
          <w:sz w:val="28"/>
          <w:szCs w:val="28"/>
          <w:lang w:eastAsia="en-US"/>
        </w:rPr>
        <w:t>ели и задачи муниципальной программы, целевые показатели реализации муниципальной программы</w:t>
      </w:r>
    </w:p>
    <w:bookmarkEnd w:id="5"/>
    <w:p w:rsidR="00E4291E" w:rsidRPr="00E4291E" w:rsidRDefault="00E4291E" w:rsidP="00387EEA">
      <w:pPr>
        <w:ind w:firstLine="709"/>
        <w:jc w:val="both"/>
        <w:rPr>
          <w:rFonts w:ascii="Liberation Serif" w:eastAsiaTheme="minorHAnsi" w:hAnsi="Liberation Serif" w:cs="Liberation Serif"/>
          <w:sz w:val="28"/>
          <w:szCs w:val="28"/>
          <w:lang w:eastAsia="en-US"/>
        </w:rPr>
      </w:pP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Цели и задачи, целевые показатели реализации Программы приведены в</w:t>
      </w:r>
      <w:r w:rsidR="0094530E">
        <w:rPr>
          <w:rFonts w:ascii="Liberation Serif" w:eastAsiaTheme="minorHAnsi" w:hAnsi="Liberation Serif" w:cs="Liberation Serif"/>
          <w:sz w:val="28"/>
          <w:szCs w:val="28"/>
          <w:lang w:eastAsia="en-US"/>
        </w:rPr>
        <w:t> </w:t>
      </w:r>
      <w:hyperlink w:anchor="sub_1100" w:history="1">
        <w:r w:rsidRPr="00E4291E">
          <w:rPr>
            <w:rFonts w:ascii="Liberation Serif" w:eastAsiaTheme="minorHAnsi" w:hAnsi="Liberation Serif" w:cs="Liberation Serif"/>
            <w:sz w:val="28"/>
            <w:szCs w:val="28"/>
            <w:lang w:eastAsia="en-US"/>
          </w:rPr>
          <w:t>приложении № 1</w:t>
        </w:r>
      </w:hyperlink>
      <w:r w:rsidRPr="00E4291E">
        <w:rPr>
          <w:rFonts w:ascii="Liberation Serif" w:eastAsiaTheme="minorHAnsi" w:hAnsi="Liberation Serif" w:cs="Liberation Serif"/>
          <w:sz w:val="28"/>
          <w:szCs w:val="28"/>
          <w:lang w:eastAsia="en-US"/>
        </w:rPr>
        <w:t xml:space="preserve"> к Программе.</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Методика расчета целевых показателей приведена в приложении №</w:t>
      </w:r>
      <w:r w:rsidR="0094530E">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3 к</w:t>
      </w:r>
      <w:r w:rsidR="0094530E">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Программе.</w:t>
      </w:r>
    </w:p>
    <w:p w:rsidR="00E4291E" w:rsidRPr="00E4291E" w:rsidRDefault="00E4291E" w:rsidP="00387EEA">
      <w:pPr>
        <w:ind w:firstLine="709"/>
        <w:jc w:val="both"/>
        <w:rPr>
          <w:rFonts w:ascii="Liberation Serif" w:eastAsiaTheme="minorHAnsi" w:hAnsi="Liberation Serif" w:cs="Liberation Serif"/>
          <w:sz w:val="28"/>
          <w:szCs w:val="28"/>
          <w:lang w:eastAsia="en-US"/>
        </w:rPr>
      </w:pPr>
    </w:p>
    <w:p w:rsidR="00E4291E" w:rsidRPr="00E4291E" w:rsidRDefault="00E4291E" w:rsidP="00387EEA">
      <w:pPr>
        <w:ind w:firstLine="709"/>
        <w:jc w:val="center"/>
        <w:rPr>
          <w:rFonts w:ascii="Liberation Serif" w:eastAsiaTheme="minorHAnsi" w:hAnsi="Liberation Serif" w:cs="Liberation Serif"/>
          <w:b/>
          <w:bCs/>
          <w:sz w:val="28"/>
          <w:szCs w:val="28"/>
          <w:lang w:eastAsia="en-US"/>
        </w:rPr>
      </w:pPr>
      <w:r w:rsidRPr="00E4291E">
        <w:rPr>
          <w:rFonts w:ascii="Liberation Serif" w:eastAsiaTheme="minorHAnsi" w:hAnsi="Liberation Serif" w:cs="Liberation Serif"/>
          <w:b/>
          <w:bCs/>
          <w:sz w:val="28"/>
          <w:szCs w:val="28"/>
          <w:lang w:eastAsia="en-US"/>
        </w:rPr>
        <w:t>Р</w:t>
      </w:r>
      <w:r w:rsidR="0094530E" w:rsidRPr="00E4291E">
        <w:rPr>
          <w:rFonts w:ascii="Liberation Serif" w:eastAsiaTheme="minorHAnsi" w:hAnsi="Liberation Serif" w:cs="Liberation Serif"/>
          <w:b/>
          <w:bCs/>
          <w:sz w:val="28"/>
          <w:szCs w:val="28"/>
          <w:lang w:eastAsia="en-US"/>
        </w:rPr>
        <w:t>аздел</w:t>
      </w:r>
      <w:r w:rsidRPr="00E4291E">
        <w:rPr>
          <w:rFonts w:ascii="Liberation Serif" w:eastAsiaTheme="minorHAnsi" w:hAnsi="Liberation Serif" w:cs="Liberation Serif"/>
          <w:b/>
          <w:bCs/>
          <w:sz w:val="28"/>
          <w:szCs w:val="28"/>
          <w:lang w:eastAsia="en-US"/>
        </w:rPr>
        <w:t xml:space="preserve"> 3. П</w:t>
      </w:r>
      <w:r w:rsidR="0094530E" w:rsidRPr="00E4291E">
        <w:rPr>
          <w:rFonts w:ascii="Liberation Serif" w:eastAsiaTheme="minorHAnsi" w:hAnsi="Liberation Serif" w:cs="Liberation Serif"/>
          <w:b/>
          <w:bCs/>
          <w:sz w:val="28"/>
          <w:szCs w:val="28"/>
          <w:lang w:eastAsia="en-US"/>
        </w:rPr>
        <w:t>лан мероприятий по выполнению муниципальной программы</w:t>
      </w:r>
    </w:p>
    <w:p w:rsidR="00E4291E" w:rsidRPr="00E4291E" w:rsidRDefault="00E4291E" w:rsidP="00387EEA">
      <w:pPr>
        <w:ind w:firstLine="709"/>
        <w:jc w:val="both"/>
        <w:rPr>
          <w:rFonts w:ascii="Liberation Serif" w:eastAsiaTheme="minorHAnsi" w:hAnsi="Liberation Serif" w:cs="Liberation Serif"/>
          <w:sz w:val="28"/>
          <w:szCs w:val="28"/>
          <w:lang w:eastAsia="en-US"/>
        </w:rPr>
      </w:pP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Управление ходом реализации Программы и контроль за ее исполнением осуществляет ответственный исполнитель Программы – комитет по управлению имуществом администрации городского округа Верхняя Пышма. Основной целью управления реализацией Программы является обеспечение целевого использования бюджетных средств в соответствии с определенными целями и задачами Программы.</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Мероприятия Программы осуществляются в соответствии с Планом мероприятий по выполнению Программы (</w:t>
      </w:r>
      <w:hyperlink w:anchor="sub_1200" w:history="1">
        <w:r w:rsidRPr="00E4291E">
          <w:rPr>
            <w:rFonts w:ascii="Liberation Serif" w:eastAsiaTheme="minorHAnsi" w:hAnsi="Liberation Serif" w:cs="Liberation Serif"/>
            <w:sz w:val="28"/>
            <w:szCs w:val="28"/>
            <w:lang w:eastAsia="en-US"/>
          </w:rPr>
          <w:t>Приложение № 2</w:t>
        </w:r>
      </w:hyperlink>
      <w:r w:rsidRPr="00E4291E">
        <w:rPr>
          <w:rFonts w:ascii="Liberation Serif" w:eastAsiaTheme="minorHAnsi" w:hAnsi="Liberation Serif" w:cs="Liberation Serif"/>
          <w:sz w:val="28"/>
          <w:szCs w:val="28"/>
          <w:lang w:eastAsia="en-US"/>
        </w:rPr>
        <w:t xml:space="preserve"> к Программе).</w:t>
      </w:r>
    </w:p>
    <w:p w:rsidR="00E4291E" w:rsidRPr="00E4291E" w:rsidRDefault="00E4291E" w:rsidP="00387EEA">
      <w:pPr>
        <w:ind w:firstLine="709"/>
        <w:jc w:val="both"/>
        <w:rPr>
          <w:rFonts w:ascii="Liberation Serif" w:eastAsiaTheme="minorHAnsi" w:hAnsi="Liberation Serif" w:cs="Times New Roman"/>
          <w:noProof/>
          <w:color w:val="000000"/>
          <w:sz w:val="28"/>
          <w:szCs w:val="28"/>
          <w:lang w:eastAsia="en-US"/>
        </w:rPr>
      </w:pPr>
      <w:r w:rsidRPr="00E4291E">
        <w:rPr>
          <w:rFonts w:ascii="Liberation Serif" w:eastAsiaTheme="minorHAnsi" w:hAnsi="Liberation Serif" w:cs="Times New Roman"/>
          <w:noProof/>
          <w:color w:val="000000"/>
          <w:sz w:val="28"/>
          <w:szCs w:val="28"/>
          <w:lang w:eastAsia="en-US"/>
        </w:rPr>
        <w:t>Сои</w:t>
      </w:r>
      <w:r w:rsidR="00D21574">
        <w:rPr>
          <w:rFonts w:ascii="Liberation Serif" w:eastAsiaTheme="minorHAnsi" w:hAnsi="Liberation Serif" w:cs="Times New Roman"/>
          <w:noProof/>
          <w:color w:val="000000"/>
          <w:sz w:val="28"/>
          <w:szCs w:val="28"/>
          <w:lang w:eastAsia="en-US"/>
        </w:rPr>
        <w:t>сполнителем Программы является м</w:t>
      </w:r>
      <w:r w:rsidRPr="00E4291E">
        <w:rPr>
          <w:rFonts w:ascii="Liberation Serif" w:eastAsiaTheme="minorHAnsi" w:hAnsi="Liberation Serif" w:cs="Times New Roman"/>
          <w:noProof/>
          <w:color w:val="000000"/>
          <w:sz w:val="28"/>
          <w:szCs w:val="28"/>
          <w:lang w:eastAsia="en-US"/>
        </w:rPr>
        <w:t>униципальное казенное учреждение «Управление капитального строительства и жилищно-коммунального хозяйства городского округа Верхняя Пышма» в раммках исполнения мероприятия «Ремонт объектов муниципальной собственности».</w:t>
      </w:r>
    </w:p>
    <w:p w:rsidR="00E4291E" w:rsidRPr="00E4291E" w:rsidRDefault="00E4291E" w:rsidP="00387EEA">
      <w:pPr>
        <w:ind w:firstLine="709"/>
        <w:jc w:val="both"/>
        <w:rPr>
          <w:rFonts w:ascii="Liberation Serif" w:eastAsiaTheme="minorHAnsi" w:hAnsi="Liberation Serif" w:cs="Liberation Serif"/>
          <w:sz w:val="28"/>
          <w:szCs w:val="28"/>
          <w:lang w:eastAsia="en-US"/>
        </w:rPr>
      </w:pPr>
      <w:r w:rsidRPr="00E4291E">
        <w:rPr>
          <w:rFonts w:ascii="Liberation Serif" w:eastAsiaTheme="minorHAnsi" w:hAnsi="Liberation Serif" w:cs="Liberation Serif"/>
          <w:sz w:val="28"/>
          <w:szCs w:val="28"/>
          <w:lang w:eastAsia="en-US"/>
        </w:rPr>
        <w:t>Участниками мероприятий Программы являются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Программы, в соответствии с</w:t>
      </w:r>
      <w:r w:rsidR="0094530E">
        <w:rPr>
          <w:rFonts w:ascii="Liberation Serif" w:eastAsiaTheme="minorHAnsi" w:hAnsi="Liberation Serif" w:cs="Liberation Serif"/>
          <w:sz w:val="28"/>
          <w:szCs w:val="28"/>
          <w:lang w:eastAsia="en-US"/>
        </w:rPr>
        <w:t> </w:t>
      </w:r>
      <w:r w:rsidRPr="00E4291E">
        <w:rPr>
          <w:rFonts w:ascii="Liberation Serif" w:eastAsiaTheme="minorHAnsi" w:hAnsi="Liberation Serif" w:cs="Liberation Serif"/>
          <w:sz w:val="28"/>
          <w:szCs w:val="28"/>
          <w:lang w:eastAsia="en-US"/>
        </w:rPr>
        <w:t>законодательством Российской Федерации.</w:t>
      </w:r>
    </w:p>
    <w:p w:rsidR="00B67B61" w:rsidRPr="00B67B61" w:rsidRDefault="00E4291E" w:rsidP="00387EEA">
      <w:pPr>
        <w:ind w:firstLine="709"/>
        <w:jc w:val="both"/>
        <w:rPr>
          <w:rFonts w:asciiTheme="minorHAnsi" w:eastAsiaTheme="minorHAnsi" w:hAnsiTheme="minorHAnsi" w:cstheme="minorBidi"/>
          <w:szCs w:val="22"/>
          <w:lang w:eastAsia="en-US"/>
        </w:rPr>
      </w:pPr>
      <w:r w:rsidRPr="00E4291E">
        <w:rPr>
          <w:rFonts w:ascii="Liberation Serif" w:eastAsiaTheme="minorHAnsi" w:hAnsi="Liberation Serif" w:cs="Liberation Serif"/>
          <w:sz w:val="28"/>
          <w:szCs w:val="28"/>
          <w:lang w:eastAsia="en-US"/>
        </w:rPr>
        <w:t>Финансирование Программы осуществляется за счет средств местного бюджета городского округа Верхняя Пышма.</w:t>
      </w:r>
      <w:r w:rsidR="0094530E">
        <w:rPr>
          <w:rFonts w:ascii="Liberation Serif" w:eastAsiaTheme="minorHAnsi" w:hAnsi="Liberation Serif" w:cs="Liberation Serif"/>
          <w:sz w:val="28"/>
          <w:szCs w:val="28"/>
          <w:lang w:eastAsia="en-US"/>
        </w:rPr>
        <w:t xml:space="preserve"> </w:t>
      </w:r>
    </w:p>
    <w:p w:rsidR="00BD231C" w:rsidRDefault="00BD231C" w:rsidP="00387EEA">
      <w:pPr>
        <w:sectPr w:rsidR="00BD231C" w:rsidSect="00DE10A9">
          <w:headerReference w:type="default" r:id="rId13"/>
          <w:footerReference w:type="default" r:id="rId14"/>
          <w:pgSz w:w="12240" w:h="15840" w:code="1"/>
          <w:pgMar w:top="1134" w:right="567" w:bottom="1134" w:left="1418" w:header="454" w:footer="454" w:gutter="0"/>
          <w:pgNumType w:start="2"/>
          <w:cols w:space="720"/>
          <w:docGrid w:linePitch="299"/>
        </w:sectPr>
      </w:pPr>
    </w:p>
    <w:tbl>
      <w:tblPr>
        <w:tblW w:w="14884" w:type="dxa"/>
        <w:tblLayout w:type="fixed"/>
        <w:tblLook w:val="04A0" w:firstRow="1" w:lastRow="0" w:firstColumn="1" w:lastColumn="0" w:noHBand="0" w:noVBand="1"/>
      </w:tblPr>
      <w:tblGrid>
        <w:gridCol w:w="512"/>
        <w:gridCol w:w="236"/>
        <w:gridCol w:w="117"/>
        <w:gridCol w:w="119"/>
        <w:gridCol w:w="236"/>
        <w:gridCol w:w="236"/>
        <w:gridCol w:w="3399"/>
        <w:gridCol w:w="1271"/>
        <w:gridCol w:w="1104"/>
        <w:gridCol w:w="1275"/>
        <w:gridCol w:w="1276"/>
        <w:gridCol w:w="1276"/>
        <w:gridCol w:w="1276"/>
        <w:gridCol w:w="2551"/>
      </w:tblGrid>
      <w:tr w:rsidR="00E4291E" w:rsidRPr="00EE5E80" w:rsidTr="004B3F23">
        <w:trPr>
          <w:trHeight w:val="1080"/>
        </w:trPr>
        <w:tc>
          <w:tcPr>
            <w:tcW w:w="512" w:type="dxa"/>
            <w:tcBorders>
              <w:top w:val="nil"/>
              <w:left w:val="nil"/>
              <w:bottom w:val="nil"/>
              <w:right w:val="nil"/>
            </w:tcBorders>
            <w:shd w:val="clear" w:color="auto" w:fill="auto"/>
            <w:noWrap/>
            <w:vAlign w:val="center"/>
            <w:hideMark/>
          </w:tcPr>
          <w:p w:rsidR="00E4291E" w:rsidRPr="00EE5E80" w:rsidRDefault="00E4291E" w:rsidP="00387EEA">
            <w:pPr>
              <w:rPr>
                <w:rFonts w:ascii="Times New Roman" w:eastAsiaTheme="minorHAnsi" w:hAnsi="Times New Roman" w:cs="Times New Roman"/>
                <w:sz w:val="20"/>
                <w:szCs w:val="22"/>
                <w:lang w:eastAsia="en-US"/>
              </w:rPr>
            </w:pPr>
          </w:p>
        </w:tc>
        <w:tc>
          <w:tcPr>
            <w:tcW w:w="236" w:type="dxa"/>
            <w:tcBorders>
              <w:top w:val="nil"/>
              <w:left w:val="nil"/>
              <w:bottom w:val="nil"/>
              <w:right w:val="nil"/>
            </w:tcBorders>
            <w:shd w:val="clear" w:color="auto" w:fill="auto"/>
            <w:vAlign w:val="bottom"/>
            <w:hideMark/>
          </w:tcPr>
          <w:p w:rsidR="00E4291E" w:rsidRPr="00EE5E80" w:rsidRDefault="00E4291E" w:rsidP="00387EEA">
            <w:pPr>
              <w:contextualSpacing/>
              <w:rPr>
                <w:rFonts w:ascii="Times New Roman" w:eastAsiaTheme="minorHAnsi" w:hAnsi="Times New Roman" w:cs="Times New Roman"/>
                <w:sz w:val="20"/>
                <w:lang w:eastAsia="en-US"/>
              </w:rPr>
            </w:pPr>
          </w:p>
        </w:tc>
        <w:tc>
          <w:tcPr>
            <w:tcW w:w="236" w:type="dxa"/>
            <w:gridSpan w:val="2"/>
            <w:tcBorders>
              <w:top w:val="nil"/>
              <w:left w:val="nil"/>
              <w:bottom w:val="nil"/>
              <w:right w:val="nil"/>
            </w:tcBorders>
            <w:shd w:val="clear" w:color="auto" w:fill="auto"/>
            <w:vAlign w:val="bottom"/>
            <w:hideMark/>
          </w:tcPr>
          <w:p w:rsidR="00E4291E" w:rsidRPr="00EE5E80" w:rsidRDefault="00E4291E" w:rsidP="00387EEA">
            <w:pPr>
              <w:contextualSpacing/>
              <w:jc w:val="right"/>
              <w:rPr>
                <w:rFonts w:ascii="Times New Roman" w:eastAsiaTheme="minorHAnsi" w:hAnsi="Times New Roman" w:cs="Times New Roman"/>
                <w:sz w:val="20"/>
                <w:lang w:eastAsia="en-US"/>
              </w:rPr>
            </w:pPr>
          </w:p>
        </w:tc>
        <w:tc>
          <w:tcPr>
            <w:tcW w:w="236" w:type="dxa"/>
            <w:tcBorders>
              <w:top w:val="nil"/>
              <w:left w:val="nil"/>
              <w:bottom w:val="nil"/>
              <w:right w:val="nil"/>
            </w:tcBorders>
            <w:shd w:val="clear" w:color="auto" w:fill="auto"/>
            <w:vAlign w:val="bottom"/>
            <w:hideMark/>
          </w:tcPr>
          <w:p w:rsidR="00E4291E" w:rsidRPr="00EE5E80" w:rsidRDefault="00E4291E" w:rsidP="00387EEA">
            <w:pPr>
              <w:contextualSpacing/>
              <w:jc w:val="right"/>
              <w:rPr>
                <w:rFonts w:ascii="Times New Roman" w:eastAsiaTheme="minorHAnsi" w:hAnsi="Times New Roman" w:cs="Times New Roman"/>
                <w:sz w:val="20"/>
                <w:lang w:eastAsia="en-US"/>
              </w:rPr>
            </w:pPr>
          </w:p>
        </w:tc>
        <w:tc>
          <w:tcPr>
            <w:tcW w:w="236" w:type="dxa"/>
            <w:tcBorders>
              <w:top w:val="nil"/>
              <w:left w:val="nil"/>
              <w:bottom w:val="nil"/>
              <w:right w:val="nil"/>
            </w:tcBorders>
            <w:shd w:val="clear" w:color="auto" w:fill="auto"/>
            <w:hideMark/>
          </w:tcPr>
          <w:p w:rsidR="00E4291E" w:rsidRPr="00EE5E80" w:rsidRDefault="00E4291E" w:rsidP="00387EEA">
            <w:pPr>
              <w:contextualSpacing/>
              <w:jc w:val="right"/>
              <w:rPr>
                <w:rFonts w:ascii="Times New Roman" w:eastAsiaTheme="minorHAnsi" w:hAnsi="Times New Roman" w:cs="Times New Roman"/>
                <w:sz w:val="20"/>
                <w:lang w:eastAsia="en-US"/>
              </w:rPr>
            </w:pPr>
          </w:p>
        </w:tc>
        <w:tc>
          <w:tcPr>
            <w:tcW w:w="13428" w:type="dxa"/>
            <w:gridSpan w:val="8"/>
            <w:tcBorders>
              <w:top w:val="nil"/>
              <w:left w:val="nil"/>
              <w:bottom w:val="nil"/>
              <w:right w:val="nil"/>
            </w:tcBorders>
            <w:shd w:val="clear" w:color="auto" w:fill="auto"/>
            <w:hideMark/>
          </w:tcPr>
          <w:p w:rsidR="00E4291E" w:rsidRPr="00EE5E80" w:rsidRDefault="00E4291E" w:rsidP="00387EEA">
            <w:pPr>
              <w:ind w:left="8271"/>
              <w:contextualSpacing/>
              <w:rPr>
                <w:rFonts w:ascii="Liberation Serif" w:eastAsiaTheme="minorHAnsi" w:hAnsi="Liberation Serif" w:cs="Times New Roman"/>
                <w:sz w:val="24"/>
                <w:szCs w:val="24"/>
                <w:lang w:eastAsia="en-US"/>
              </w:rPr>
            </w:pPr>
            <w:r w:rsidRPr="00EE5E80">
              <w:rPr>
                <w:rFonts w:ascii="Liberation Serif" w:eastAsiaTheme="minorHAnsi" w:hAnsi="Liberation Serif" w:cs="Times New Roman"/>
                <w:sz w:val="24"/>
                <w:szCs w:val="24"/>
                <w:lang w:eastAsia="en-US"/>
              </w:rPr>
              <w:t>Приложение № 1</w:t>
            </w:r>
          </w:p>
          <w:p w:rsidR="000D575B" w:rsidRPr="00EE5E80" w:rsidRDefault="00E4291E" w:rsidP="00387EEA">
            <w:pPr>
              <w:tabs>
                <w:tab w:val="right" w:pos="7165"/>
              </w:tabs>
              <w:ind w:left="8271"/>
              <w:contextualSpacing/>
              <w:rPr>
                <w:rFonts w:ascii="Liberation Serif" w:eastAsiaTheme="minorHAnsi" w:hAnsi="Liberation Serif" w:cs="Times New Roman"/>
                <w:sz w:val="24"/>
                <w:szCs w:val="24"/>
                <w:lang w:eastAsia="en-US"/>
              </w:rPr>
            </w:pPr>
            <w:r w:rsidRPr="00EE5E80">
              <w:rPr>
                <w:rFonts w:ascii="Liberation Serif" w:eastAsiaTheme="minorHAnsi" w:hAnsi="Liberation Serif" w:cs="Times New Roman"/>
                <w:sz w:val="24"/>
                <w:szCs w:val="24"/>
                <w:lang w:eastAsia="en-US"/>
              </w:rPr>
              <w:t>к муниципальной программе «Повышение</w:t>
            </w:r>
            <w:r w:rsidR="000D575B" w:rsidRPr="00EE5E80">
              <w:rPr>
                <w:rFonts w:ascii="Liberation Serif" w:eastAsiaTheme="minorHAnsi" w:hAnsi="Liberation Serif" w:cs="Times New Roman"/>
                <w:sz w:val="24"/>
                <w:szCs w:val="24"/>
                <w:lang w:eastAsia="en-US"/>
              </w:rPr>
              <w:t xml:space="preserve"> </w:t>
            </w:r>
            <w:r w:rsidRPr="00EE5E80">
              <w:rPr>
                <w:rFonts w:ascii="Liberation Serif" w:eastAsiaTheme="minorHAnsi" w:hAnsi="Liberation Serif" w:cs="Times New Roman"/>
                <w:sz w:val="24"/>
                <w:szCs w:val="24"/>
                <w:lang w:eastAsia="en-US"/>
              </w:rPr>
              <w:t>эффективности управления муниципальной</w:t>
            </w:r>
            <w:r w:rsidR="000D575B" w:rsidRPr="00EE5E80">
              <w:rPr>
                <w:rFonts w:ascii="Liberation Serif" w:eastAsiaTheme="minorHAnsi" w:hAnsi="Liberation Serif" w:cs="Times New Roman"/>
                <w:sz w:val="24"/>
                <w:szCs w:val="24"/>
                <w:lang w:eastAsia="en-US"/>
              </w:rPr>
              <w:t xml:space="preserve"> </w:t>
            </w:r>
            <w:r w:rsidRPr="00EE5E80">
              <w:rPr>
                <w:rFonts w:ascii="Liberation Serif" w:eastAsiaTheme="minorHAnsi" w:hAnsi="Liberation Serif" w:cs="Times New Roman"/>
                <w:sz w:val="24"/>
                <w:szCs w:val="24"/>
                <w:lang w:eastAsia="en-US"/>
              </w:rPr>
              <w:t>собственностью на территории городского</w:t>
            </w:r>
            <w:r w:rsidR="000D575B" w:rsidRPr="00EE5E80">
              <w:rPr>
                <w:rFonts w:ascii="Liberation Serif" w:eastAsiaTheme="minorHAnsi" w:hAnsi="Liberation Serif" w:cs="Times New Roman"/>
                <w:sz w:val="24"/>
                <w:szCs w:val="24"/>
                <w:lang w:eastAsia="en-US"/>
              </w:rPr>
              <w:t xml:space="preserve"> </w:t>
            </w:r>
          </w:p>
          <w:p w:rsidR="00E4291E" w:rsidRPr="00EE5E80" w:rsidRDefault="00E4291E" w:rsidP="00387EEA">
            <w:pPr>
              <w:tabs>
                <w:tab w:val="right" w:pos="7165"/>
              </w:tabs>
              <w:ind w:left="8271"/>
              <w:contextualSpacing/>
              <w:rPr>
                <w:rFonts w:ascii="Liberation Serif" w:eastAsiaTheme="minorHAnsi" w:hAnsi="Liberation Serif" w:cs="Times New Roman"/>
                <w:sz w:val="24"/>
                <w:szCs w:val="24"/>
                <w:lang w:eastAsia="en-US"/>
              </w:rPr>
            </w:pPr>
            <w:r w:rsidRPr="00EE5E80">
              <w:rPr>
                <w:rFonts w:ascii="Liberation Serif" w:eastAsiaTheme="minorHAnsi" w:hAnsi="Liberation Serif" w:cs="Times New Roman"/>
                <w:sz w:val="24"/>
                <w:szCs w:val="24"/>
                <w:lang w:eastAsia="en-US"/>
              </w:rPr>
              <w:t>округа Верхняя Пышма»</w:t>
            </w:r>
          </w:p>
          <w:p w:rsidR="000D575B" w:rsidRDefault="000D575B" w:rsidP="00387EEA">
            <w:pPr>
              <w:contextualSpacing/>
              <w:rPr>
                <w:rFonts w:ascii="Liberation Serif" w:eastAsiaTheme="minorHAnsi" w:hAnsi="Liberation Serif" w:cs="Times New Roman"/>
                <w:sz w:val="24"/>
                <w:szCs w:val="24"/>
                <w:lang w:eastAsia="en-US"/>
              </w:rPr>
            </w:pPr>
          </w:p>
          <w:p w:rsidR="00D21574" w:rsidRPr="00EE5E80" w:rsidRDefault="00D21574" w:rsidP="00387EEA">
            <w:pPr>
              <w:contextualSpacing/>
              <w:rPr>
                <w:rFonts w:ascii="Times New Roman" w:eastAsiaTheme="minorHAnsi" w:hAnsi="Times New Roman" w:cs="Times New Roman"/>
                <w:sz w:val="20"/>
                <w:lang w:eastAsia="en-US"/>
              </w:rPr>
            </w:pPr>
          </w:p>
        </w:tc>
      </w:tr>
      <w:tr w:rsidR="00E4291E" w:rsidRPr="00EE5E80" w:rsidTr="00000F4A">
        <w:trPr>
          <w:trHeight w:val="422"/>
        </w:trPr>
        <w:tc>
          <w:tcPr>
            <w:tcW w:w="14884" w:type="dxa"/>
            <w:gridSpan w:val="14"/>
            <w:tcBorders>
              <w:top w:val="nil"/>
              <w:left w:val="nil"/>
              <w:bottom w:val="nil"/>
              <w:right w:val="nil"/>
            </w:tcBorders>
            <w:shd w:val="clear" w:color="auto" w:fill="auto"/>
            <w:noWrap/>
            <w:vAlign w:val="bottom"/>
            <w:hideMark/>
          </w:tcPr>
          <w:p w:rsidR="00E4291E" w:rsidRPr="00D21574" w:rsidRDefault="00EE5E80" w:rsidP="00387EEA">
            <w:pPr>
              <w:contextualSpacing/>
              <w:jc w:val="center"/>
              <w:rPr>
                <w:rFonts w:ascii="Liberation Serif" w:eastAsiaTheme="minorHAnsi" w:hAnsi="Liberation Serif" w:cs="Times New Roman"/>
                <w:b/>
                <w:bCs/>
                <w:sz w:val="24"/>
                <w:szCs w:val="24"/>
                <w:lang w:eastAsia="en-US"/>
              </w:rPr>
            </w:pPr>
            <w:r w:rsidRPr="00D21574">
              <w:rPr>
                <w:rFonts w:ascii="Liberation Serif" w:eastAsiaTheme="minorHAnsi" w:hAnsi="Liberation Serif" w:cs="Times New Roman"/>
                <w:b/>
                <w:bCs/>
                <w:sz w:val="24"/>
                <w:szCs w:val="24"/>
                <w:lang w:eastAsia="en-US"/>
              </w:rPr>
              <w:t>ЦЕЛИ И ЗАДАЧИ МУНИЦИПАЛЬНОЙ ПРОГРАММЫ, ЦЕЛЕВЫЕ ПОКАЗАТЕЛИ</w:t>
            </w:r>
          </w:p>
        </w:tc>
      </w:tr>
      <w:tr w:rsidR="00E4291E" w:rsidRPr="00EE5E80" w:rsidTr="00000F4A">
        <w:trPr>
          <w:trHeight w:val="255"/>
        </w:trPr>
        <w:tc>
          <w:tcPr>
            <w:tcW w:w="14884" w:type="dxa"/>
            <w:gridSpan w:val="14"/>
            <w:tcBorders>
              <w:top w:val="nil"/>
              <w:left w:val="nil"/>
              <w:bottom w:val="nil"/>
              <w:right w:val="nil"/>
            </w:tcBorders>
            <w:shd w:val="clear" w:color="auto" w:fill="auto"/>
            <w:noWrap/>
            <w:vAlign w:val="center"/>
            <w:hideMark/>
          </w:tcPr>
          <w:p w:rsidR="00E4291E" w:rsidRPr="00D21574" w:rsidRDefault="00E4291E" w:rsidP="00387EEA">
            <w:pPr>
              <w:contextualSpacing/>
              <w:jc w:val="center"/>
              <w:rPr>
                <w:rFonts w:ascii="Liberation Serif" w:eastAsiaTheme="minorHAnsi" w:hAnsi="Liberation Serif" w:cs="Times New Roman"/>
                <w:b/>
                <w:bCs/>
                <w:sz w:val="24"/>
                <w:szCs w:val="24"/>
                <w:lang w:eastAsia="en-US"/>
              </w:rPr>
            </w:pPr>
            <w:r w:rsidRPr="00D21574">
              <w:rPr>
                <w:rFonts w:ascii="Liberation Serif" w:eastAsiaTheme="minorHAnsi" w:hAnsi="Liberation Serif" w:cs="Times New Roman"/>
                <w:b/>
                <w:bCs/>
                <w:sz w:val="24"/>
                <w:szCs w:val="24"/>
                <w:lang w:eastAsia="en-US"/>
              </w:rPr>
              <w:t>реализации муниципальной программы</w:t>
            </w:r>
          </w:p>
        </w:tc>
      </w:tr>
      <w:tr w:rsidR="00E4291E" w:rsidRPr="00EE5E80" w:rsidTr="00000F4A">
        <w:trPr>
          <w:trHeight w:val="510"/>
        </w:trPr>
        <w:tc>
          <w:tcPr>
            <w:tcW w:w="14884" w:type="dxa"/>
            <w:gridSpan w:val="14"/>
            <w:tcBorders>
              <w:top w:val="nil"/>
              <w:left w:val="nil"/>
              <w:bottom w:val="nil"/>
              <w:right w:val="nil"/>
            </w:tcBorders>
            <w:shd w:val="clear" w:color="auto" w:fill="auto"/>
            <w:hideMark/>
          </w:tcPr>
          <w:p w:rsidR="00E4291E" w:rsidRPr="00D21574" w:rsidRDefault="00E4291E" w:rsidP="00387EEA">
            <w:pPr>
              <w:contextualSpacing/>
              <w:jc w:val="center"/>
              <w:rPr>
                <w:rFonts w:ascii="Liberation Serif" w:eastAsiaTheme="minorHAnsi" w:hAnsi="Liberation Serif" w:cs="Times New Roman"/>
                <w:b/>
                <w:sz w:val="24"/>
                <w:szCs w:val="24"/>
                <w:lang w:eastAsia="en-US"/>
              </w:rPr>
            </w:pPr>
            <w:r w:rsidRPr="00D21574">
              <w:rPr>
                <w:rFonts w:ascii="Liberation Serif" w:eastAsiaTheme="minorHAnsi" w:hAnsi="Liberation Serif" w:cs="Times New Roman"/>
                <w:b/>
                <w:sz w:val="24"/>
                <w:szCs w:val="24"/>
                <w:lang w:eastAsia="en-US"/>
              </w:rPr>
              <w:t>«Повышение эффективности управления муниципальной собственностью на территории городского округа Верхняя Пышма»</w:t>
            </w:r>
          </w:p>
        </w:tc>
      </w:tr>
      <w:tr w:rsidR="00E4291E" w:rsidRPr="00E4291E" w:rsidTr="004B3F23">
        <w:tblPrEx>
          <w:tblCellMar>
            <w:left w:w="28" w:type="dxa"/>
            <w:right w:w="28" w:type="dxa"/>
          </w:tblCellMar>
        </w:tblPrEx>
        <w:tc>
          <w:tcPr>
            <w:tcW w:w="86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0D575B" w:rsidP="00387EEA">
            <w:pPr>
              <w:jc w:val="center"/>
              <w:rPr>
                <w:rFonts w:ascii="Liberation Serif" w:eastAsiaTheme="minorHAnsi" w:hAnsi="Liberation Serif" w:cs="Times New Roman"/>
                <w:bCs/>
                <w:sz w:val="24"/>
                <w:szCs w:val="24"/>
                <w:lang w:eastAsia="en-US"/>
              </w:rPr>
            </w:pPr>
            <w:r>
              <w:rPr>
                <w:rFonts w:ascii="Liberation Serif" w:eastAsiaTheme="minorHAnsi" w:hAnsi="Liberation Serif" w:cs="Times New Roman"/>
                <w:bCs/>
                <w:sz w:val="24"/>
                <w:szCs w:val="24"/>
                <w:lang w:eastAsia="en-US"/>
              </w:rPr>
              <w:t>Номер</w:t>
            </w:r>
            <w:r w:rsidR="00E4291E" w:rsidRPr="00E4291E">
              <w:rPr>
                <w:rFonts w:ascii="Liberation Serif" w:eastAsiaTheme="minorHAnsi" w:hAnsi="Liberation Serif" w:cs="Times New Roman"/>
                <w:bCs/>
                <w:sz w:val="24"/>
                <w:szCs w:val="24"/>
                <w:lang w:eastAsia="en-US"/>
              </w:rPr>
              <w:t xml:space="preserve"> строки</w:t>
            </w:r>
          </w:p>
        </w:tc>
        <w:tc>
          <w:tcPr>
            <w:tcW w:w="399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Наименование цели (целей) и задач, целевых показателей</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Единица измерения</w:t>
            </w:r>
          </w:p>
        </w:tc>
        <w:tc>
          <w:tcPr>
            <w:tcW w:w="6207" w:type="dxa"/>
            <w:gridSpan w:val="5"/>
            <w:tcBorders>
              <w:top w:val="single" w:sz="4" w:space="0" w:color="auto"/>
              <w:left w:val="nil"/>
              <w:bottom w:val="single" w:sz="4" w:space="0" w:color="auto"/>
              <w:right w:val="single" w:sz="4" w:space="0" w:color="000000"/>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Значение целевого показателя реализации муниципальной 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Источник значений показателей</w:t>
            </w:r>
          </w:p>
        </w:tc>
      </w:tr>
      <w:tr w:rsidR="00E4291E" w:rsidRPr="00E4291E" w:rsidTr="004B3F23">
        <w:tblPrEx>
          <w:tblCellMar>
            <w:left w:w="28" w:type="dxa"/>
            <w:right w:w="28" w:type="dxa"/>
          </w:tblCellMar>
        </w:tblPrEx>
        <w:tc>
          <w:tcPr>
            <w:tcW w:w="865" w:type="dxa"/>
            <w:gridSpan w:val="3"/>
            <w:vMerge/>
            <w:tcBorders>
              <w:top w:val="single" w:sz="4" w:space="0" w:color="auto"/>
              <w:left w:val="single" w:sz="4" w:space="0" w:color="auto"/>
              <w:bottom w:val="single" w:sz="4" w:space="0" w:color="auto"/>
              <w:right w:val="single" w:sz="4" w:space="0" w:color="auto"/>
            </w:tcBorders>
            <w:vAlign w:val="center"/>
            <w:hideMark/>
          </w:tcPr>
          <w:p w:rsidR="00E4291E" w:rsidRPr="00E4291E" w:rsidRDefault="00E4291E" w:rsidP="00387EEA">
            <w:pPr>
              <w:contextualSpacing/>
              <w:rPr>
                <w:rFonts w:ascii="Liberation Serif" w:eastAsiaTheme="minorHAnsi" w:hAnsi="Liberation Serif" w:cs="Times New Roman"/>
                <w:bCs/>
                <w:sz w:val="24"/>
                <w:szCs w:val="24"/>
                <w:lang w:eastAsia="en-US"/>
              </w:rPr>
            </w:pPr>
          </w:p>
        </w:tc>
        <w:tc>
          <w:tcPr>
            <w:tcW w:w="3990" w:type="dxa"/>
            <w:gridSpan w:val="4"/>
            <w:vMerge/>
            <w:tcBorders>
              <w:top w:val="single" w:sz="4" w:space="0" w:color="auto"/>
              <w:left w:val="single" w:sz="4" w:space="0" w:color="auto"/>
              <w:bottom w:val="single" w:sz="4" w:space="0" w:color="auto"/>
              <w:right w:val="single" w:sz="4" w:space="0" w:color="auto"/>
            </w:tcBorders>
            <w:vAlign w:val="center"/>
            <w:hideMark/>
          </w:tcPr>
          <w:p w:rsidR="00E4291E" w:rsidRPr="00E4291E" w:rsidRDefault="00E4291E" w:rsidP="00387EEA">
            <w:pPr>
              <w:contextualSpacing/>
              <w:rPr>
                <w:rFonts w:ascii="Liberation Serif" w:eastAsiaTheme="minorHAnsi" w:hAnsi="Liberation Serif" w:cs="Times New Roman"/>
                <w:bCs/>
                <w:sz w:val="24"/>
                <w:szCs w:val="24"/>
                <w:lang w:eastAsia="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E4291E" w:rsidRPr="00E4291E" w:rsidRDefault="00E4291E" w:rsidP="00387EEA">
            <w:pPr>
              <w:contextualSpacing/>
              <w:rPr>
                <w:rFonts w:ascii="Liberation Serif" w:eastAsiaTheme="minorHAnsi" w:hAnsi="Liberation Serif" w:cs="Times New Roman"/>
                <w:bCs/>
                <w:sz w:val="24"/>
                <w:szCs w:val="24"/>
                <w:lang w:eastAsia="en-US"/>
              </w:rPr>
            </w:pPr>
          </w:p>
        </w:tc>
        <w:tc>
          <w:tcPr>
            <w:tcW w:w="1104"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2026 год</w:t>
            </w:r>
          </w:p>
        </w:tc>
        <w:tc>
          <w:tcPr>
            <w:tcW w:w="1275"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2027 год</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2028 год</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2029 год</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2030 год</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E4291E" w:rsidRPr="00E4291E" w:rsidRDefault="00E4291E" w:rsidP="00387EEA">
            <w:pPr>
              <w:contextualSpacing/>
              <w:rPr>
                <w:rFonts w:ascii="Liberation Serif" w:eastAsiaTheme="minorHAnsi" w:hAnsi="Liberation Serif" w:cs="Times New Roman"/>
                <w:bCs/>
                <w:sz w:val="24"/>
                <w:szCs w:val="24"/>
                <w:lang w:eastAsia="en-US"/>
              </w:rPr>
            </w:pPr>
          </w:p>
        </w:tc>
      </w:tr>
    </w:tbl>
    <w:p w:rsidR="00E4291E" w:rsidRPr="00E4291E" w:rsidRDefault="00E4291E" w:rsidP="00387EEA">
      <w:pPr>
        <w:contextualSpacing/>
        <w:rPr>
          <w:rFonts w:ascii="Liberation Serif" w:eastAsiaTheme="minorHAnsi" w:hAnsi="Liberation Serif" w:cs="Times New Roman"/>
          <w:sz w:val="2"/>
          <w:szCs w:val="22"/>
          <w:lang w:eastAsia="en-US"/>
        </w:rPr>
      </w:pPr>
    </w:p>
    <w:tbl>
      <w:tblPr>
        <w:tblW w:w="14879" w:type="dxa"/>
        <w:tblLayout w:type="fixed"/>
        <w:tblCellMar>
          <w:left w:w="28" w:type="dxa"/>
          <w:right w:w="28" w:type="dxa"/>
        </w:tblCellMar>
        <w:tblLook w:val="04A0" w:firstRow="1" w:lastRow="0" w:firstColumn="1" w:lastColumn="0" w:noHBand="0" w:noVBand="1"/>
      </w:tblPr>
      <w:tblGrid>
        <w:gridCol w:w="846"/>
        <w:gridCol w:w="3969"/>
        <w:gridCol w:w="1276"/>
        <w:gridCol w:w="1134"/>
        <w:gridCol w:w="1275"/>
        <w:gridCol w:w="1276"/>
        <w:gridCol w:w="1276"/>
        <w:gridCol w:w="1276"/>
        <w:gridCol w:w="2551"/>
      </w:tblGrid>
      <w:tr w:rsidR="00E4291E" w:rsidRPr="00E4291E" w:rsidTr="004B3F23">
        <w:trPr>
          <w:tblHead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1</w:t>
            </w:r>
          </w:p>
        </w:tc>
        <w:tc>
          <w:tcPr>
            <w:tcW w:w="3969"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2</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3</w:t>
            </w:r>
          </w:p>
        </w:tc>
        <w:tc>
          <w:tcPr>
            <w:tcW w:w="1134"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4</w:t>
            </w:r>
          </w:p>
        </w:tc>
        <w:tc>
          <w:tcPr>
            <w:tcW w:w="1275"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5</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6</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7</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8</w:t>
            </w:r>
          </w:p>
        </w:tc>
        <w:tc>
          <w:tcPr>
            <w:tcW w:w="2551"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bCs/>
                <w:sz w:val="24"/>
                <w:szCs w:val="24"/>
                <w:lang w:eastAsia="en-US"/>
              </w:rPr>
            </w:pPr>
            <w:r w:rsidRPr="00E4291E">
              <w:rPr>
                <w:rFonts w:ascii="Liberation Serif" w:eastAsiaTheme="minorHAnsi" w:hAnsi="Liberation Serif" w:cs="Times New Roman"/>
                <w:bCs/>
                <w:sz w:val="24"/>
                <w:szCs w:val="24"/>
                <w:lang w:eastAsia="en-US"/>
              </w:rPr>
              <w:t>9</w:t>
            </w:r>
          </w:p>
        </w:tc>
      </w:tr>
      <w:tr w:rsidR="00E4291E" w:rsidRPr="00E4291E" w:rsidTr="00000F4A">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E4291E" w:rsidRPr="00E4291E" w:rsidRDefault="00E4291E" w:rsidP="00387EEA">
            <w:pPr>
              <w:contextualSpacing/>
              <w:jc w:val="center"/>
              <w:rPr>
                <w:rFonts w:ascii="Liberation Serif" w:eastAsiaTheme="minorHAnsi" w:hAnsi="Liberation Serif" w:cs="Times New Roman"/>
                <w:bCs/>
                <w:color w:val="000000"/>
                <w:sz w:val="24"/>
                <w:szCs w:val="24"/>
                <w:lang w:eastAsia="en-US"/>
              </w:rPr>
            </w:pPr>
            <w:r w:rsidRPr="00E4291E">
              <w:rPr>
                <w:rFonts w:ascii="Liberation Serif" w:eastAsiaTheme="minorHAnsi" w:hAnsi="Liberation Serif" w:cs="Times New Roman"/>
                <w:bCs/>
                <w:color w:val="000000"/>
                <w:sz w:val="24"/>
                <w:szCs w:val="24"/>
                <w:lang w:eastAsia="en-US"/>
              </w:rPr>
              <w:t>1</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E4291E" w:rsidRPr="00E4291E" w:rsidRDefault="00E4291E" w:rsidP="00387EEA">
            <w:pPr>
              <w:contextualSpacing/>
              <w:rPr>
                <w:rFonts w:ascii="Liberation Serif" w:eastAsiaTheme="minorHAnsi" w:hAnsi="Liberation Serif" w:cs="Times New Roman"/>
                <w:bCs/>
                <w:color w:val="000000"/>
                <w:sz w:val="24"/>
                <w:szCs w:val="24"/>
                <w:lang w:eastAsia="en-US"/>
              </w:rPr>
            </w:pPr>
            <w:r w:rsidRPr="00E4291E">
              <w:rPr>
                <w:rFonts w:ascii="Liberation Serif" w:eastAsiaTheme="minorHAnsi" w:hAnsi="Liberation Serif" w:cs="Times New Roman"/>
                <w:bCs/>
                <w:color w:val="000000"/>
                <w:sz w:val="24"/>
                <w:szCs w:val="24"/>
                <w:lang w:eastAsia="en-US"/>
              </w:rPr>
              <w:t>Цель 1. Обеспечение сохранности муниципального имущества, повышение результативности и эффективности управления, использования и распоряжения муниципальной собственностью городского округа Верхняя Пышма и земельными участками, государственная собственность на которые не разграничена и которые расположены в границах городского округа</w:t>
            </w:r>
          </w:p>
        </w:tc>
      </w:tr>
      <w:tr w:rsidR="00E4291E" w:rsidRPr="00E4291E" w:rsidTr="00000F4A">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E4291E" w:rsidRPr="00E4291E" w:rsidRDefault="00E4291E" w:rsidP="00387EEA">
            <w:pPr>
              <w:contextualSpacing/>
              <w:jc w:val="center"/>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2</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E4291E" w:rsidRPr="00E4291E" w:rsidRDefault="00E4291E" w:rsidP="00387EEA">
            <w:pPr>
              <w:contextualSpacing/>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Задача 1.1. Приобретение объектов имущества в муниципальную собственность</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w:t>
            </w:r>
          </w:p>
        </w:tc>
        <w:tc>
          <w:tcPr>
            <w:tcW w:w="3969"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Целевой показатель 1.1.1.</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 xml:space="preserve">Количество приобретенных объектов недвижимости в муниципальную собственность </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штука</w:t>
            </w:r>
          </w:p>
        </w:tc>
        <w:tc>
          <w:tcPr>
            <w:tcW w:w="1134"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5"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w:t>
            </w:r>
          </w:p>
        </w:tc>
        <w:tc>
          <w:tcPr>
            <w:tcW w:w="2551"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4</w:t>
            </w:r>
          </w:p>
        </w:tc>
        <w:tc>
          <w:tcPr>
            <w:tcW w:w="3969"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Целевой показатель 1.1.2.</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Количество хозяйствующих субъектов</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штука</w:t>
            </w:r>
          </w:p>
        </w:tc>
        <w:tc>
          <w:tcPr>
            <w:tcW w:w="1134"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w:t>
            </w:r>
          </w:p>
        </w:tc>
        <w:tc>
          <w:tcPr>
            <w:tcW w:w="1275"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2551"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E4291E" w:rsidRPr="00E4291E" w:rsidTr="00000F4A">
        <w:tc>
          <w:tcPr>
            <w:tcW w:w="846" w:type="dxa"/>
            <w:tcBorders>
              <w:top w:val="single" w:sz="4" w:space="0" w:color="auto"/>
              <w:left w:val="single" w:sz="4" w:space="0" w:color="auto"/>
              <w:bottom w:val="single" w:sz="4" w:space="0" w:color="auto"/>
              <w:right w:val="single" w:sz="4" w:space="0" w:color="auto"/>
            </w:tcBorders>
            <w:shd w:val="clear" w:color="auto" w:fill="auto"/>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lastRenderedPageBreak/>
              <w:t>5</w:t>
            </w:r>
          </w:p>
        </w:tc>
        <w:tc>
          <w:tcPr>
            <w:tcW w:w="14033" w:type="dxa"/>
            <w:gridSpan w:val="8"/>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color w:val="000000"/>
                <w:sz w:val="24"/>
                <w:szCs w:val="24"/>
                <w:lang w:eastAsia="en-US"/>
              </w:rPr>
              <w:t>Задача 1.2. Проведение технической инвентаризации объектов недвижимости, находящихся в собственности городского округам Верхняя Пышма и кадастровых работ в отношении земельных участков</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6</w:t>
            </w:r>
          </w:p>
        </w:tc>
        <w:tc>
          <w:tcPr>
            <w:tcW w:w="3969"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 xml:space="preserve">Целевой показатель 1.2.1 </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Количество изготовленных технических паспортов на объекты недвижимого имущества, а также полученных справок о техническом состоянии недвижимого имущества</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штука</w:t>
            </w:r>
          </w:p>
        </w:tc>
        <w:tc>
          <w:tcPr>
            <w:tcW w:w="1134"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1275"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1276"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2551" w:type="dxa"/>
            <w:tcBorders>
              <w:top w:val="single" w:sz="4" w:space="0" w:color="auto"/>
              <w:left w:val="nil"/>
              <w:bottom w:val="single" w:sz="4" w:space="0" w:color="auto"/>
              <w:right w:val="single" w:sz="4" w:space="0" w:color="auto"/>
            </w:tcBorders>
            <w:shd w:val="clear" w:color="auto" w:fill="auto"/>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7</w:t>
            </w:r>
          </w:p>
        </w:tc>
        <w:tc>
          <w:tcPr>
            <w:tcW w:w="3969"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Целевой показатель 1.2.2.</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Количество технических планов (справок об идентификации, выписок из ЕГРН, подготовка проектной документации при перепланировке объекта) по объектам недвижимого имущества, находящегося в муниципальной собственности городского округа Верхняя Пышма</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штука</w:t>
            </w:r>
          </w:p>
        </w:tc>
        <w:tc>
          <w:tcPr>
            <w:tcW w:w="1134"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1275"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30</w:t>
            </w:r>
          </w:p>
        </w:tc>
        <w:tc>
          <w:tcPr>
            <w:tcW w:w="2551"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E4291E" w:rsidRPr="00E4291E" w:rsidTr="00000F4A">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E4291E" w:rsidRPr="00E4291E" w:rsidRDefault="00E4291E" w:rsidP="00387EEA">
            <w:pPr>
              <w:contextualSpacing/>
              <w:jc w:val="center"/>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8</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E4291E" w:rsidRPr="00E4291E" w:rsidRDefault="00E4291E" w:rsidP="00387EEA">
            <w:pPr>
              <w:contextualSpacing/>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Задача 1.3. Проведение оценки рыночной стоимости арендуемого и реализуемого имущества, в порядке, установленном Федеральным законом «Об оценочной деятельности в Российской Федерации»</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9</w:t>
            </w:r>
          </w:p>
        </w:tc>
        <w:tc>
          <w:tcPr>
            <w:tcW w:w="3969"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 xml:space="preserve">Целевой показатель 1.3.1. </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Количество объектов муниципальной собственности, по которым проведена независимая оценка их рыночной стоимости, права аренды недвижимого имущества и права на заключение договоров аренды недвижимого имущества и установку, и эксплуатацию рекламных конструкций</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штука</w:t>
            </w:r>
          </w:p>
        </w:tc>
        <w:tc>
          <w:tcPr>
            <w:tcW w:w="1134"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153</w:t>
            </w:r>
          </w:p>
        </w:tc>
        <w:tc>
          <w:tcPr>
            <w:tcW w:w="1275"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153</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90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90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90</w:t>
            </w:r>
          </w:p>
        </w:tc>
        <w:tc>
          <w:tcPr>
            <w:tcW w:w="2551"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w:t>
            </w:r>
          </w:p>
        </w:tc>
      </w:tr>
      <w:tr w:rsidR="00E4291E" w:rsidRPr="00E4291E" w:rsidTr="00000F4A">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E4291E" w:rsidRPr="00E4291E" w:rsidRDefault="00E4291E" w:rsidP="00387EEA">
            <w:pPr>
              <w:contextualSpacing/>
              <w:jc w:val="center"/>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10</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E4291E" w:rsidRPr="00E4291E" w:rsidRDefault="00E4291E" w:rsidP="00387EEA">
            <w:pPr>
              <w:contextualSpacing/>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Задача 1.4. Осуществление полномочий в сфере распространения наружной рекламы на территории городского округа Верхняя Пышма</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11</w:t>
            </w:r>
          </w:p>
        </w:tc>
        <w:tc>
          <w:tcPr>
            <w:tcW w:w="3969"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Целевой показатель 1.4.1.</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lastRenderedPageBreak/>
              <w:t>Количество демонтированных несанкционированных рекламных конструкций, нестационарных торговых объектов</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lastRenderedPageBreak/>
              <w:t>штука</w:t>
            </w:r>
          </w:p>
        </w:tc>
        <w:tc>
          <w:tcPr>
            <w:tcW w:w="1134"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72</w:t>
            </w:r>
          </w:p>
        </w:tc>
        <w:tc>
          <w:tcPr>
            <w:tcW w:w="1275"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72</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72</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72</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72</w:t>
            </w:r>
          </w:p>
        </w:tc>
        <w:tc>
          <w:tcPr>
            <w:tcW w:w="2551"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 xml:space="preserve">Муниципальные контракты, договоры, </w:t>
            </w:r>
            <w:r w:rsidRPr="00E4291E">
              <w:rPr>
                <w:rFonts w:ascii="Liberation Serif" w:eastAsiaTheme="minorHAnsi" w:hAnsi="Liberation Serif" w:cs="Times New Roman"/>
                <w:sz w:val="24"/>
                <w:szCs w:val="24"/>
                <w:lang w:eastAsia="en-US"/>
              </w:rPr>
              <w:lastRenderedPageBreak/>
              <w:t>входящие акты выполненных работ, оказанных услуг</w:t>
            </w:r>
          </w:p>
        </w:tc>
      </w:tr>
      <w:tr w:rsidR="00E4291E" w:rsidRPr="00E4291E" w:rsidTr="00000F4A">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E4291E" w:rsidRPr="00E4291E" w:rsidRDefault="00E4291E" w:rsidP="00387EEA">
            <w:pPr>
              <w:contextualSpacing/>
              <w:jc w:val="center"/>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12</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E4291E" w:rsidRPr="00E4291E" w:rsidRDefault="00E4291E" w:rsidP="00387EEA">
            <w:pPr>
              <w:contextualSpacing/>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Задача 1.5. Сохранение эксплуатационных характеристик муниципального имущества городского округа Верхняя Пышма</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13</w:t>
            </w:r>
          </w:p>
        </w:tc>
        <w:tc>
          <w:tcPr>
            <w:tcW w:w="3969"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Целевой показатель 1.5.1.</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Количество объектов муниципальной собственности, по которым осуществлен ремонт</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штука</w:t>
            </w:r>
          </w:p>
        </w:tc>
        <w:tc>
          <w:tcPr>
            <w:tcW w:w="1134"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5"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w:t>
            </w:r>
          </w:p>
        </w:tc>
        <w:tc>
          <w:tcPr>
            <w:tcW w:w="2551"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14</w:t>
            </w:r>
          </w:p>
        </w:tc>
        <w:tc>
          <w:tcPr>
            <w:tcW w:w="3969"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Целевой показатель 1.5.2.</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Количество объектов, по которым произведены мероприятия по обслуживанию и сохранности муниципального имущества (в том числе по коммунальным затратам)</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штука</w:t>
            </w:r>
          </w:p>
        </w:tc>
        <w:tc>
          <w:tcPr>
            <w:tcW w:w="1134"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9</w:t>
            </w:r>
          </w:p>
        </w:tc>
        <w:tc>
          <w:tcPr>
            <w:tcW w:w="1275"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9</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8</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8</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8</w:t>
            </w:r>
          </w:p>
        </w:tc>
        <w:tc>
          <w:tcPr>
            <w:tcW w:w="2551"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Муниципальные контракты, договоры, входящие акты выполненных работ, оказанных услуг, акты приема-передачи и другие документы</w:t>
            </w:r>
          </w:p>
        </w:tc>
      </w:tr>
      <w:tr w:rsidR="00E4291E" w:rsidRPr="00EE5E80" w:rsidTr="00000F4A">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E4291E" w:rsidRPr="00EE5E80" w:rsidRDefault="00E4291E" w:rsidP="00387EEA">
            <w:pPr>
              <w:contextualSpacing/>
              <w:jc w:val="center"/>
              <w:rPr>
                <w:rFonts w:ascii="Liberation Serif" w:eastAsiaTheme="minorHAnsi" w:hAnsi="Liberation Serif" w:cs="Times New Roman"/>
                <w:bCs/>
                <w:color w:val="000000"/>
                <w:sz w:val="24"/>
                <w:szCs w:val="24"/>
                <w:lang w:eastAsia="en-US"/>
              </w:rPr>
            </w:pPr>
            <w:r w:rsidRPr="00EE5E80">
              <w:rPr>
                <w:rFonts w:ascii="Liberation Serif" w:eastAsiaTheme="minorHAnsi" w:hAnsi="Liberation Serif" w:cs="Times New Roman"/>
                <w:bCs/>
                <w:color w:val="000000"/>
                <w:sz w:val="24"/>
                <w:szCs w:val="24"/>
                <w:lang w:eastAsia="en-US"/>
              </w:rPr>
              <w:t>15</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E4291E" w:rsidRPr="00EE5E80" w:rsidRDefault="00E4291E" w:rsidP="00387EEA">
            <w:pPr>
              <w:contextualSpacing/>
              <w:rPr>
                <w:rFonts w:ascii="Liberation Serif" w:eastAsiaTheme="minorHAnsi" w:hAnsi="Liberation Serif" w:cs="Times New Roman"/>
                <w:bCs/>
                <w:color w:val="000000"/>
                <w:sz w:val="24"/>
                <w:szCs w:val="24"/>
                <w:lang w:eastAsia="en-US"/>
              </w:rPr>
            </w:pPr>
            <w:r w:rsidRPr="00EE5E80">
              <w:rPr>
                <w:rFonts w:ascii="Liberation Serif" w:eastAsiaTheme="minorHAnsi" w:hAnsi="Liberation Serif" w:cs="Times New Roman"/>
                <w:bCs/>
                <w:color w:val="000000"/>
                <w:sz w:val="24"/>
                <w:szCs w:val="24"/>
                <w:lang w:eastAsia="en-US"/>
              </w:rPr>
              <w:t>Цель 2.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w:t>
            </w:r>
          </w:p>
        </w:tc>
      </w:tr>
      <w:tr w:rsidR="00E4291E" w:rsidRPr="00E4291E" w:rsidTr="00000F4A">
        <w:tc>
          <w:tcPr>
            <w:tcW w:w="846" w:type="dxa"/>
            <w:tcBorders>
              <w:top w:val="single" w:sz="4" w:space="0" w:color="auto"/>
              <w:left w:val="single" w:sz="4" w:space="0" w:color="auto"/>
              <w:bottom w:val="single" w:sz="4" w:space="0" w:color="auto"/>
              <w:right w:val="single" w:sz="4" w:space="0" w:color="auto"/>
            </w:tcBorders>
            <w:shd w:val="clear" w:color="000000" w:fill="FFFFFF"/>
            <w:hideMark/>
          </w:tcPr>
          <w:p w:rsidR="00E4291E" w:rsidRPr="00E4291E" w:rsidRDefault="00E4291E" w:rsidP="00387EEA">
            <w:pPr>
              <w:contextualSpacing/>
              <w:jc w:val="center"/>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16</w:t>
            </w:r>
          </w:p>
        </w:tc>
        <w:tc>
          <w:tcPr>
            <w:tcW w:w="14033" w:type="dxa"/>
            <w:gridSpan w:val="8"/>
            <w:tcBorders>
              <w:top w:val="single" w:sz="4" w:space="0" w:color="auto"/>
              <w:left w:val="nil"/>
              <w:bottom w:val="single" w:sz="4" w:space="0" w:color="auto"/>
              <w:right w:val="single" w:sz="4" w:space="0" w:color="auto"/>
            </w:tcBorders>
            <w:shd w:val="clear" w:color="000000" w:fill="FFFFFF"/>
            <w:vAlign w:val="center"/>
            <w:hideMark/>
          </w:tcPr>
          <w:p w:rsidR="00E4291E" w:rsidRPr="00E4291E" w:rsidRDefault="00E4291E" w:rsidP="00387EEA">
            <w:pPr>
              <w:contextualSpacing/>
              <w:rPr>
                <w:rFonts w:ascii="Liberation Serif" w:eastAsiaTheme="minorHAnsi" w:hAnsi="Liberation Serif" w:cs="Times New Roman"/>
                <w:color w:val="000000"/>
                <w:sz w:val="24"/>
                <w:szCs w:val="24"/>
                <w:lang w:eastAsia="en-US"/>
              </w:rPr>
            </w:pPr>
            <w:r w:rsidRPr="00E4291E">
              <w:rPr>
                <w:rFonts w:ascii="Liberation Serif" w:eastAsiaTheme="minorHAnsi" w:hAnsi="Liberation Serif" w:cs="Times New Roman"/>
                <w:color w:val="000000"/>
                <w:sz w:val="24"/>
                <w:szCs w:val="24"/>
                <w:lang w:eastAsia="en-US"/>
              </w:rPr>
              <w:t>Задача 2.1. Увеличение количества муниципального имущества городского округа Верхняя Пышма в Перечне муниципального имущества, предназначенного для предоставления во владение и (или) пользование субъектам МСП и организациям, образующим инфраструктуру поддержки МСП</w:t>
            </w:r>
          </w:p>
        </w:tc>
      </w:tr>
      <w:tr w:rsidR="00E4291E" w:rsidRPr="00E4291E" w:rsidTr="004B3F23">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E4291E" w:rsidRPr="00E4291E" w:rsidRDefault="00E4291E" w:rsidP="00387EEA">
            <w:pPr>
              <w:contextualSpacing/>
              <w:jc w:val="center"/>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17</w:t>
            </w:r>
          </w:p>
        </w:tc>
        <w:tc>
          <w:tcPr>
            <w:tcW w:w="3969"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Целевой показатель 2.1.1.</w:t>
            </w:r>
          </w:p>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 xml:space="preserve">Количество объектов имущества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w:t>
            </w:r>
            <w:r w:rsidRPr="00E4291E">
              <w:rPr>
                <w:rFonts w:ascii="Liberation Serif" w:eastAsiaTheme="minorHAnsi" w:hAnsi="Liberation Serif" w:cs="Times New Roman"/>
                <w:sz w:val="24"/>
                <w:szCs w:val="24"/>
                <w:lang w:eastAsia="en-US"/>
              </w:rPr>
              <w:lastRenderedPageBreak/>
              <w:t xml:space="preserve">инфраструктуру поддержки субъектов МСП </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lastRenderedPageBreak/>
              <w:t>штука</w:t>
            </w:r>
          </w:p>
        </w:tc>
        <w:tc>
          <w:tcPr>
            <w:tcW w:w="1134"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80</w:t>
            </w:r>
          </w:p>
        </w:tc>
        <w:tc>
          <w:tcPr>
            <w:tcW w:w="1275"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80</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81</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82</w:t>
            </w:r>
          </w:p>
        </w:tc>
        <w:tc>
          <w:tcPr>
            <w:tcW w:w="1276" w:type="dxa"/>
            <w:tcBorders>
              <w:top w:val="single" w:sz="4" w:space="0" w:color="auto"/>
              <w:left w:val="nil"/>
              <w:bottom w:val="single" w:sz="4" w:space="0" w:color="auto"/>
              <w:right w:val="single" w:sz="4" w:space="0" w:color="auto"/>
            </w:tcBorders>
            <w:shd w:val="clear" w:color="auto" w:fill="auto"/>
            <w:hideMark/>
          </w:tcPr>
          <w:p w:rsidR="00E4291E" w:rsidRPr="00E4291E" w:rsidRDefault="00E4291E" w:rsidP="00387EEA">
            <w:pPr>
              <w:contextualSpacing/>
              <w:jc w:val="right"/>
              <w:rPr>
                <w:rFonts w:ascii="Liberation Serif" w:eastAsiaTheme="minorHAnsi" w:hAnsi="Liberation Serif" w:cs="Times New Roman"/>
                <w:sz w:val="24"/>
                <w:szCs w:val="24"/>
                <w:lang w:eastAsia="en-US"/>
              </w:rPr>
            </w:pPr>
            <w:r w:rsidRPr="00E4291E">
              <w:rPr>
                <w:rFonts w:ascii="Liberation Serif" w:eastAsiaTheme="minorHAnsi" w:hAnsi="Liberation Serif" w:cs="Times New Roman"/>
                <w:sz w:val="24"/>
                <w:szCs w:val="24"/>
                <w:lang w:eastAsia="en-US"/>
              </w:rPr>
              <w:t>83</w:t>
            </w:r>
          </w:p>
        </w:tc>
        <w:tc>
          <w:tcPr>
            <w:tcW w:w="2551" w:type="dxa"/>
            <w:tcBorders>
              <w:top w:val="single" w:sz="4" w:space="0" w:color="auto"/>
              <w:left w:val="nil"/>
              <w:bottom w:val="single" w:sz="4" w:space="0" w:color="auto"/>
              <w:right w:val="single" w:sz="4" w:space="0" w:color="auto"/>
            </w:tcBorders>
            <w:shd w:val="clear" w:color="auto" w:fill="auto"/>
            <w:hideMark/>
          </w:tcPr>
          <w:p w:rsidR="00E4291E" w:rsidRPr="00E4291E" w:rsidRDefault="00F557D1" w:rsidP="00387EEA">
            <w:pPr>
              <w:ind w:right="-28"/>
              <w:contextualSpacing/>
              <w:rPr>
                <w:rFonts w:ascii="Liberation Serif" w:eastAsiaTheme="minorHAnsi" w:hAnsi="Liberation Serif" w:cs="Times New Roman"/>
                <w:sz w:val="24"/>
                <w:szCs w:val="24"/>
                <w:lang w:eastAsia="en-US"/>
              </w:rPr>
            </w:pPr>
            <w:r w:rsidRPr="00F557D1">
              <w:rPr>
                <w:rFonts w:ascii="Liberation Serif" w:eastAsiaTheme="minorHAnsi" w:hAnsi="Liberation Serif" w:cs="Times New Roman"/>
                <w:sz w:val="24"/>
                <w:szCs w:val="24"/>
                <w:lang w:eastAsia="en-US"/>
              </w:rPr>
              <w:t>Решени</w:t>
            </w:r>
            <w:r>
              <w:rPr>
                <w:rFonts w:ascii="Liberation Serif" w:eastAsiaTheme="minorHAnsi" w:hAnsi="Liberation Serif" w:cs="Times New Roman"/>
                <w:sz w:val="24"/>
                <w:szCs w:val="24"/>
                <w:lang w:eastAsia="en-US"/>
              </w:rPr>
              <w:t>е</w:t>
            </w:r>
            <w:r w:rsidRPr="00F557D1">
              <w:rPr>
                <w:rFonts w:ascii="Liberation Serif" w:eastAsiaTheme="minorHAnsi" w:hAnsi="Liberation Serif" w:cs="Times New Roman"/>
                <w:sz w:val="24"/>
                <w:szCs w:val="24"/>
                <w:lang w:eastAsia="en-US"/>
              </w:rPr>
              <w:t xml:space="preserve"> Думы городс</w:t>
            </w:r>
            <w:r>
              <w:rPr>
                <w:rFonts w:ascii="Liberation Serif" w:eastAsiaTheme="minorHAnsi" w:hAnsi="Liberation Serif" w:cs="Times New Roman"/>
                <w:sz w:val="24"/>
                <w:szCs w:val="24"/>
                <w:lang w:eastAsia="en-US"/>
              </w:rPr>
              <w:t>кого округа Верхняя Пышма от 28.03.</w:t>
            </w:r>
            <w:r w:rsidRPr="00F557D1">
              <w:rPr>
                <w:rFonts w:ascii="Liberation Serif" w:eastAsiaTheme="minorHAnsi" w:hAnsi="Liberation Serif" w:cs="Times New Roman"/>
                <w:sz w:val="24"/>
                <w:szCs w:val="24"/>
                <w:lang w:eastAsia="en-US"/>
              </w:rPr>
              <w:t>2019 № 9/4 «Об</w:t>
            </w:r>
            <w:r>
              <w:rPr>
                <w:rFonts w:ascii="Liberation Serif" w:eastAsiaTheme="minorHAnsi" w:hAnsi="Liberation Serif" w:cs="Times New Roman"/>
                <w:sz w:val="24"/>
                <w:szCs w:val="24"/>
                <w:lang w:eastAsia="en-US"/>
              </w:rPr>
              <w:t> </w:t>
            </w:r>
            <w:r w:rsidRPr="00F557D1">
              <w:rPr>
                <w:rFonts w:ascii="Liberation Serif" w:eastAsiaTheme="minorHAnsi" w:hAnsi="Liberation Serif" w:cs="Times New Roman"/>
                <w:sz w:val="24"/>
                <w:szCs w:val="24"/>
                <w:lang w:eastAsia="en-US"/>
              </w:rPr>
              <w:t xml:space="preserve">утверждении перечня муниципального имущества городского округа Верхняя Пышма, </w:t>
            </w:r>
            <w:r w:rsidRPr="00F557D1">
              <w:rPr>
                <w:rFonts w:ascii="Liberation Serif" w:eastAsiaTheme="minorHAnsi" w:hAnsi="Liberation Serif" w:cs="Times New Roman"/>
                <w:sz w:val="24"/>
                <w:szCs w:val="24"/>
                <w:lang w:eastAsia="en-US"/>
              </w:rPr>
              <w:lastRenderedPageBreak/>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bl>
    <w:p w:rsidR="00E4291E" w:rsidRPr="00E4291E" w:rsidRDefault="00E4291E" w:rsidP="00387EEA">
      <w:pPr>
        <w:contextualSpacing/>
        <w:rPr>
          <w:rFonts w:ascii="Liberation Serif" w:eastAsiaTheme="minorHAnsi" w:hAnsi="Liberation Serif" w:cs="Times New Roman"/>
          <w:sz w:val="2"/>
          <w:szCs w:val="22"/>
          <w:lang w:eastAsia="en-US"/>
        </w:rPr>
      </w:pPr>
    </w:p>
    <w:p w:rsidR="0014263F" w:rsidRDefault="0014263F" w:rsidP="00387EEA">
      <w:pPr>
        <w:rPr>
          <w:rFonts w:ascii="Liberation Serif" w:eastAsiaTheme="minorHAnsi" w:hAnsi="Liberation Serif" w:cs="Times New Roman"/>
          <w:sz w:val="2"/>
          <w:szCs w:val="2"/>
          <w:lang w:eastAsia="en-US"/>
        </w:rPr>
      </w:pPr>
      <w:r>
        <w:rPr>
          <w:rFonts w:ascii="Liberation Serif" w:eastAsiaTheme="minorHAnsi" w:hAnsi="Liberation Serif" w:cs="Times New Roman"/>
          <w:sz w:val="2"/>
          <w:szCs w:val="2"/>
          <w:lang w:eastAsia="en-US"/>
        </w:rPr>
        <w:br w:type="page"/>
      </w:r>
    </w:p>
    <w:p w:rsid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jc w:val="center"/>
        <w:rPr>
          <w:rFonts w:ascii="Liberation Serif" w:eastAsiaTheme="minorHAnsi" w:hAnsi="Liberation Serif" w:cs="Times New Roman"/>
          <w:sz w:val="2"/>
          <w:szCs w:val="2"/>
          <w:lang w:eastAsia="en-US"/>
        </w:rPr>
      </w:pPr>
    </w:p>
    <w:p w:rsidR="005C7FE8" w:rsidRPr="005C7FE8" w:rsidRDefault="005C7FE8" w:rsidP="00387EEA">
      <w:pPr>
        <w:jc w:val="cente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Default="005C7FE8" w:rsidP="00387EEA">
      <w:pPr>
        <w:rPr>
          <w:rFonts w:ascii="Liberation Serif" w:eastAsiaTheme="minorHAnsi" w:hAnsi="Liberation Serif" w:cs="Times New Roman"/>
          <w:sz w:val="2"/>
          <w:szCs w:val="2"/>
          <w:lang w:eastAsia="en-US"/>
        </w:rPr>
      </w:pPr>
    </w:p>
    <w:p w:rsidR="005C7FE8" w:rsidRPr="005C7FE8" w:rsidRDefault="005C7FE8" w:rsidP="00387EEA">
      <w:pPr>
        <w:jc w:val="center"/>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p w:rsidR="005C7FE8" w:rsidRDefault="0014263F" w:rsidP="00387EEA">
      <w:pPr>
        <w:tabs>
          <w:tab w:val="left" w:pos="6135"/>
        </w:tabs>
        <w:rPr>
          <w:rFonts w:ascii="Liberation Serif" w:eastAsiaTheme="minorHAnsi" w:hAnsi="Liberation Serif" w:cs="Times New Roman"/>
          <w:sz w:val="2"/>
          <w:szCs w:val="2"/>
          <w:lang w:eastAsia="en-US"/>
        </w:rPr>
      </w:pPr>
      <w:r>
        <w:rPr>
          <w:rFonts w:ascii="Liberation Serif" w:eastAsiaTheme="minorHAnsi" w:hAnsi="Liberation Serif" w:cs="Times New Roman"/>
          <w:sz w:val="2"/>
          <w:szCs w:val="2"/>
          <w:lang w:eastAsia="en-US"/>
        </w:rPr>
        <w:tab/>
      </w:r>
    </w:p>
    <w:p w:rsidR="0014263F" w:rsidRDefault="0014263F" w:rsidP="00387EEA">
      <w:pPr>
        <w:tabs>
          <w:tab w:val="left" w:pos="2400"/>
        </w:tabs>
        <w:rPr>
          <w:rFonts w:ascii="Liberation Serif" w:eastAsiaTheme="minorHAnsi" w:hAnsi="Liberation Serif" w:cs="Times New Roman"/>
          <w:sz w:val="2"/>
          <w:szCs w:val="2"/>
          <w:lang w:eastAsia="en-US"/>
        </w:rPr>
      </w:pPr>
      <w:r>
        <w:rPr>
          <w:rFonts w:ascii="Liberation Serif" w:eastAsiaTheme="minorHAnsi" w:hAnsi="Liberation Serif" w:cs="Times New Roman"/>
          <w:sz w:val="2"/>
          <w:szCs w:val="2"/>
          <w:lang w:eastAsia="en-US"/>
        </w:rPr>
        <w:tab/>
      </w:r>
    </w:p>
    <w:tbl>
      <w:tblPr>
        <w:tblW w:w="14884" w:type="dxa"/>
        <w:tblLayout w:type="fixed"/>
        <w:tblLook w:val="04A0" w:firstRow="1" w:lastRow="0" w:firstColumn="1" w:lastColumn="0" w:noHBand="0" w:noVBand="1"/>
      </w:tblPr>
      <w:tblGrid>
        <w:gridCol w:w="237"/>
        <w:gridCol w:w="237"/>
        <w:gridCol w:w="236"/>
        <w:gridCol w:w="120"/>
        <w:gridCol w:w="116"/>
        <w:gridCol w:w="236"/>
        <w:gridCol w:w="236"/>
        <w:gridCol w:w="4252"/>
        <w:gridCol w:w="1276"/>
        <w:gridCol w:w="1134"/>
        <w:gridCol w:w="1134"/>
        <w:gridCol w:w="1134"/>
        <w:gridCol w:w="1134"/>
        <w:gridCol w:w="1134"/>
        <w:gridCol w:w="2268"/>
      </w:tblGrid>
      <w:tr w:rsidR="0014263F" w:rsidRPr="0014263F" w:rsidTr="004F5760">
        <w:trPr>
          <w:trHeight w:val="1399"/>
        </w:trPr>
        <w:tc>
          <w:tcPr>
            <w:tcW w:w="237" w:type="dxa"/>
            <w:tcBorders>
              <w:top w:val="nil"/>
              <w:left w:val="nil"/>
              <w:bottom w:val="nil"/>
              <w:right w:val="nil"/>
            </w:tcBorders>
            <w:shd w:val="clear" w:color="auto" w:fill="auto"/>
            <w:vAlign w:val="bottom"/>
            <w:hideMark/>
          </w:tcPr>
          <w:p w:rsidR="0014263F" w:rsidRPr="0014263F" w:rsidRDefault="0014263F" w:rsidP="00387EEA">
            <w:pPr>
              <w:rPr>
                <w:rFonts w:ascii="Times New Roman" w:eastAsiaTheme="minorHAnsi" w:hAnsi="Times New Roman" w:cs="Times New Roman"/>
                <w:sz w:val="2"/>
                <w:szCs w:val="22"/>
                <w:lang w:eastAsia="en-US"/>
              </w:rPr>
            </w:pPr>
          </w:p>
        </w:tc>
        <w:tc>
          <w:tcPr>
            <w:tcW w:w="237" w:type="dxa"/>
            <w:tcBorders>
              <w:top w:val="nil"/>
              <w:left w:val="nil"/>
              <w:bottom w:val="nil"/>
              <w:right w:val="nil"/>
            </w:tcBorders>
            <w:shd w:val="clear" w:color="auto" w:fill="auto"/>
            <w:vAlign w:val="bottom"/>
            <w:hideMark/>
          </w:tcPr>
          <w:p w:rsidR="0014263F" w:rsidRPr="0014263F" w:rsidRDefault="0014263F" w:rsidP="00387EEA">
            <w:pPr>
              <w:contextualSpacing/>
              <w:jc w:val="right"/>
              <w:rPr>
                <w:rFonts w:ascii="Times New Roman" w:eastAsiaTheme="minorHAnsi" w:hAnsi="Times New Roman" w:cs="Times New Roman"/>
                <w:sz w:val="20"/>
                <w:lang w:eastAsia="en-US"/>
              </w:rPr>
            </w:pPr>
          </w:p>
        </w:tc>
        <w:tc>
          <w:tcPr>
            <w:tcW w:w="236" w:type="dxa"/>
            <w:tcBorders>
              <w:top w:val="nil"/>
              <w:left w:val="nil"/>
              <w:bottom w:val="nil"/>
              <w:right w:val="nil"/>
            </w:tcBorders>
            <w:shd w:val="clear" w:color="auto" w:fill="auto"/>
            <w:vAlign w:val="bottom"/>
            <w:hideMark/>
          </w:tcPr>
          <w:p w:rsidR="0014263F" w:rsidRPr="0014263F" w:rsidRDefault="0014263F" w:rsidP="00387EEA">
            <w:pPr>
              <w:contextualSpacing/>
              <w:jc w:val="right"/>
              <w:rPr>
                <w:rFonts w:ascii="Times New Roman" w:eastAsiaTheme="minorHAnsi" w:hAnsi="Times New Roman" w:cs="Times New Roman"/>
                <w:sz w:val="20"/>
                <w:lang w:eastAsia="en-US"/>
              </w:rPr>
            </w:pPr>
          </w:p>
        </w:tc>
        <w:tc>
          <w:tcPr>
            <w:tcW w:w="236" w:type="dxa"/>
            <w:gridSpan w:val="2"/>
            <w:tcBorders>
              <w:top w:val="nil"/>
              <w:left w:val="nil"/>
              <w:bottom w:val="nil"/>
              <w:right w:val="nil"/>
            </w:tcBorders>
            <w:shd w:val="clear" w:color="auto" w:fill="auto"/>
            <w:noWrap/>
            <w:vAlign w:val="center"/>
            <w:hideMark/>
          </w:tcPr>
          <w:p w:rsidR="0014263F" w:rsidRPr="0014263F" w:rsidRDefault="0014263F" w:rsidP="00387EEA">
            <w:pPr>
              <w:contextualSpacing/>
              <w:jc w:val="right"/>
              <w:rPr>
                <w:rFonts w:ascii="Times New Roman" w:eastAsiaTheme="minorHAnsi" w:hAnsi="Times New Roman" w:cs="Times New Roman"/>
                <w:sz w:val="20"/>
                <w:lang w:eastAsia="en-US"/>
              </w:rPr>
            </w:pPr>
          </w:p>
        </w:tc>
        <w:tc>
          <w:tcPr>
            <w:tcW w:w="236" w:type="dxa"/>
            <w:tcBorders>
              <w:top w:val="nil"/>
              <w:left w:val="nil"/>
              <w:bottom w:val="nil"/>
              <w:right w:val="nil"/>
            </w:tcBorders>
            <w:shd w:val="clear" w:color="auto" w:fill="auto"/>
            <w:noWrap/>
            <w:vAlign w:val="center"/>
            <w:hideMark/>
          </w:tcPr>
          <w:p w:rsidR="0014263F" w:rsidRPr="0014263F" w:rsidRDefault="0014263F" w:rsidP="00387EEA">
            <w:pPr>
              <w:contextualSpacing/>
              <w:rPr>
                <w:rFonts w:ascii="Times New Roman" w:eastAsiaTheme="minorHAnsi" w:hAnsi="Times New Roman" w:cs="Times New Roman"/>
                <w:sz w:val="20"/>
                <w:lang w:eastAsia="en-US"/>
              </w:rPr>
            </w:pPr>
          </w:p>
        </w:tc>
        <w:tc>
          <w:tcPr>
            <w:tcW w:w="236" w:type="dxa"/>
            <w:tcBorders>
              <w:top w:val="nil"/>
              <w:left w:val="nil"/>
              <w:bottom w:val="nil"/>
              <w:right w:val="nil"/>
            </w:tcBorders>
            <w:shd w:val="clear" w:color="auto" w:fill="auto"/>
            <w:noWrap/>
            <w:vAlign w:val="center"/>
            <w:hideMark/>
          </w:tcPr>
          <w:p w:rsidR="0014263F" w:rsidRPr="0014263F" w:rsidRDefault="0014263F" w:rsidP="00387EEA">
            <w:pPr>
              <w:contextualSpacing/>
              <w:rPr>
                <w:rFonts w:ascii="Times New Roman" w:eastAsiaTheme="minorHAnsi" w:hAnsi="Times New Roman" w:cs="Times New Roman"/>
                <w:sz w:val="20"/>
                <w:lang w:eastAsia="en-US"/>
              </w:rPr>
            </w:pPr>
          </w:p>
        </w:tc>
        <w:tc>
          <w:tcPr>
            <w:tcW w:w="13466" w:type="dxa"/>
            <w:gridSpan w:val="8"/>
            <w:tcBorders>
              <w:top w:val="nil"/>
              <w:left w:val="nil"/>
              <w:bottom w:val="nil"/>
              <w:right w:val="nil"/>
            </w:tcBorders>
            <w:shd w:val="clear" w:color="auto" w:fill="auto"/>
            <w:noWrap/>
            <w:vAlign w:val="center"/>
          </w:tcPr>
          <w:p w:rsidR="0014263F" w:rsidRPr="0014263F" w:rsidRDefault="0014263F" w:rsidP="00387EEA">
            <w:pPr>
              <w:ind w:left="8257"/>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Приложение № 2</w:t>
            </w:r>
          </w:p>
          <w:p w:rsidR="0014263F" w:rsidRPr="0014263F" w:rsidRDefault="0014263F" w:rsidP="00387EEA">
            <w:pPr>
              <w:tabs>
                <w:tab w:val="right" w:pos="7165"/>
              </w:tabs>
              <w:ind w:left="8257"/>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к муниципальной программе «Повышение</w:t>
            </w:r>
            <w:r w:rsidR="004F5760">
              <w:rPr>
                <w:rFonts w:ascii="Liberation Serif" w:eastAsiaTheme="minorHAnsi" w:hAnsi="Liberation Serif" w:cs="Times New Roman"/>
                <w:sz w:val="24"/>
                <w:szCs w:val="24"/>
                <w:lang w:eastAsia="en-US"/>
              </w:rPr>
              <w:t xml:space="preserve"> </w:t>
            </w:r>
            <w:r w:rsidRPr="0014263F">
              <w:rPr>
                <w:rFonts w:ascii="Liberation Serif" w:eastAsiaTheme="minorHAnsi" w:hAnsi="Liberation Serif" w:cs="Times New Roman"/>
                <w:sz w:val="24"/>
                <w:szCs w:val="24"/>
                <w:lang w:eastAsia="en-US"/>
              </w:rPr>
              <w:t>эффективности управления муниципальной</w:t>
            </w:r>
            <w:r w:rsidR="004F5760">
              <w:rPr>
                <w:rFonts w:ascii="Liberation Serif" w:eastAsiaTheme="minorHAnsi" w:hAnsi="Liberation Serif" w:cs="Times New Roman"/>
                <w:sz w:val="24"/>
                <w:szCs w:val="24"/>
                <w:lang w:eastAsia="en-US"/>
              </w:rPr>
              <w:t xml:space="preserve"> </w:t>
            </w:r>
            <w:r w:rsidRPr="0014263F">
              <w:rPr>
                <w:rFonts w:ascii="Liberation Serif" w:eastAsiaTheme="minorHAnsi" w:hAnsi="Liberation Serif" w:cs="Times New Roman"/>
                <w:sz w:val="24"/>
                <w:szCs w:val="24"/>
                <w:lang w:eastAsia="en-US"/>
              </w:rPr>
              <w:t>собственностью на территории городского</w:t>
            </w:r>
          </w:p>
          <w:p w:rsidR="0014263F" w:rsidRDefault="0014263F" w:rsidP="00387EEA">
            <w:pPr>
              <w:ind w:firstLine="8255"/>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округа Верхняя Пышма»</w:t>
            </w:r>
          </w:p>
          <w:p w:rsidR="004F5760" w:rsidRDefault="004F5760" w:rsidP="00387EEA">
            <w:pPr>
              <w:ind w:firstLine="8255"/>
              <w:contextualSpacing/>
              <w:rPr>
                <w:rFonts w:ascii="Liberation Serif" w:eastAsiaTheme="minorHAnsi" w:hAnsi="Liberation Serif" w:cs="Times New Roman"/>
                <w:sz w:val="24"/>
                <w:szCs w:val="24"/>
                <w:lang w:eastAsia="en-US"/>
              </w:rPr>
            </w:pPr>
          </w:p>
          <w:p w:rsidR="004F5760" w:rsidRPr="0014263F" w:rsidRDefault="004F5760" w:rsidP="00387EEA">
            <w:pPr>
              <w:ind w:firstLine="8255"/>
              <w:contextualSpacing/>
              <w:rPr>
                <w:rFonts w:ascii="Arial" w:eastAsiaTheme="minorHAnsi" w:hAnsi="Arial" w:cs="Arial"/>
                <w:sz w:val="20"/>
                <w:lang w:eastAsia="en-US"/>
              </w:rPr>
            </w:pPr>
          </w:p>
        </w:tc>
      </w:tr>
      <w:tr w:rsidR="0014263F" w:rsidRPr="00EE5E80" w:rsidTr="004F5760">
        <w:trPr>
          <w:trHeight w:val="510"/>
        </w:trPr>
        <w:tc>
          <w:tcPr>
            <w:tcW w:w="14884" w:type="dxa"/>
            <w:gridSpan w:val="15"/>
            <w:tcBorders>
              <w:top w:val="nil"/>
              <w:left w:val="nil"/>
              <w:bottom w:val="nil"/>
              <w:right w:val="nil"/>
            </w:tcBorders>
            <w:shd w:val="clear" w:color="auto" w:fill="auto"/>
            <w:noWrap/>
            <w:vAlign w:val="bottom"/>
            <w:hideMark/>
          </w:tcPr>
          <w:p w:rsidR="0014263F" w:rsidRPr="00D21574" w:rsidRDefault="0014263F" w:rsidP="00387EEA">
            <w:pPr>
              <w:contextualSpacing/>
              <w:jc w:val="center"/>
              <w:rPr>
                <w:rFonts w:ascii="Liberation Serif" w:eastAsiaTheme="minorHAnsi" w:hAnsi="Liberation Serif" w:cs="Times New Roman"/>
                <w:b/>
                <w:bCs/>
                <w:sz w:val="24"/>
                <w:szCs w:val="24"/>
                <w:lang w:eastAsia="en-US"/>
              </w:rPr>
            </w:pPr>
            <w:r w:rsidRPr="00D21574">
              <w:rPr>
                <w:rFonts w:ascii="Liberation Serif" w:eastAsiaTheme="minorHAnsi" w:hAnsi="Liberation Serif" w:cs="Times New Roman"/>
                <w:b/>
                <w:bCs/>
                <w:sz w:val="24"/>
                <w:szCs w:val="24"/>
                <w:lang w:eastAsia="en-US"/>
              </w:rPr>
              <w:t>ПЛАН МЕРОПРИЯТИЙ</w:t>
            </w:r>
          </w:p>
        </w:tc>
      </w:tr>
      <w:tr w:rsidR="0014263F" w:rsidRPr="00EE5E80" w:rsidTr="004F5760">
        <w:trPr>
          <w:trHeight w:val="285"/>
        </w:trPr>
        <w:tc>
          <w:tcPr>
            <w:tcW w:w="14884" w:type="dxa"/>
            <w:gridSpan w:val="15"/>
            <w:tcBorders>
              <w:top w:val="nil"/>
              <w:left w:val="nil"/>
              <w:bottom w:val="nil"/>
              <w:right w:val="nil"/>
            </w:tcBorders>
            <w:shd w:val="clear" w:color="auto" w:fill="auto"/>
            <w:noWrap/>
            <w:vAlign w:val="bottom"/>
            <w:hideMark/>
          </w:tcPr>
          <w:p w:rsidR="0014263F" w:rsidRPr="00D21574" w:rsidRDefault="0014263F" w:rsidP="00387EEA">
            <w:pPr>
              <w:contextualSpacing/>
              <w:jc w:val="center"/>
              <w:rPr>
                <w:rFonts w:ascii="Liberation Serif" w:eastAsiaTheme="minorHAnsi" w:hAnsi="Liberation Serif" w:cs="Times New Roman"/>
                <w:b/>
                <w:bCs/>
                <w:sz w:val="24"/>
                <w:szCs w:val="24"/>
                <w:lang w:eastAsia="en-US"/>
              </w:rPr>
            </w:pPr>
            <w:r w:rsidRPr="00D21574">
              <w:rPr>
                <w:rFonts w:ascii="Liberation Serif" w:eastAsiaTheme="minorHAnsi" w:hAnsi="Liberation Serif" w:cs="Times New Roman"/>
                <w:b/>
                <w:bCs/>
                <w:sz w:val="24"/>
                <w:szCs w:val="24"/>
                <w:lang w:eastAsia="en-US"/>
              </w:rPr>
              <w:t>по выполнению муниципальной программы</w:t>
            </w:r>
          </w:p>
        </w:tc>
      </w:tr>
      <w:tr w:rsidR="0014263F" w:rsidRPr="00EE5E80" w:rsidTr="004F5760">
        <w:trPr>
          <w:trHeight w:val="510"/>
        </w:trPr>
        <w:tc>
          <w:tcPr>
            <w:tcW w:w="14884" w:type="dxa"/>
            <w:gridSpan w:val="15"/>
            <w:tcBorders>
              <w:top w:val="nil"/>
              <w:left w:val="nil"/>
              <w:bottom w:val="nil"/>
              <w:right w:val="nil"/>
            </w:tcBorders>
            <w:shd w:val="clear" w:color="auto" w:fill="auto"/>
            <w:hideMark/>
          </w:tcPr>
          <w:p w:rsidR="0014263F" w:rsidRPr="00D21574" w:rsidRDefault="0014263F" w:rsidP="00387EEA">
            <w:pPr>
              <w:contextualSpacing/>
              <w:jc w:val="center"/>
              <w:rPr>
                <w:rFonts w:ascii="Liberation Serif" w:eastAsiaTheme="minorHAnsi" w:hAnsi="Liberation Serif" w:cs="Times New Roman"/>
                <w:b/>
                <w:bCs/>
                <w:sz w:val="24"/>
                <w:szCs w:val="24"/>
                <w:lang w:eastAsia="en-US"/>
              </w:rPr>
            </w:pPr>
            <w:r w:rsidRPr="00D21574">
              <w:rPr>
                <w:rFonts w:ascii="Liberation Serif" w:eastAsiaTheme="minorHAnsi" w:hAnsi="Liberation Serif" w:cs="Times New Roman"/>
                <w:b/>
                <w:bCs/>
                <w:sz w:val="24"/>
                <w:szCs w:val="24"/>
                <w:lang w:eastAsia="en-US"/>
              </w:rPr>
              <w:t>«Повышение эффективности управления муниципальной собственностью на территории городского округа Верхняя Пышма»</w:t>
            </w:r>
          </w:p>
        </w:tc>
      </w:tr>
      <w:tr w:rsidR="0014263F" w:rsidRPr="0014263F" w:rsidTr="004F5760">
        <w:tblPrEx>
          <w:tblCellMar>
            <w:left w:w="28" w:type="dxa"/>
            <w:right w:w="28" w:type="dxa"/>
          </w:tblCellMar>
        </w:tblPrEx>
        <w:trPr>
          <w:cantSplit/>
          <w:trHeight w:val="518"/>
        </w:trPr>
        <w:tc>
          <w:tcPr>
            <w:tcW w:w="83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Номер строки</w:t>
            </w:r>
          </w:p>
        </w:tc>
        <w:tc>
          <w:tcPr>
            <w:tcW w:w="484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Наименование мероприятия</w:t>
            </w:r>
            <w:r w:rsidR="003837A9">
              <w:rPr>
                <w:rFonts w:ascii="Liberation Serif" w:eastAsiaTheme="minorHAnsi" w:hAnsi="Liberation Serif" w:cs="Times New Roman"/>
                <w:bCs/>
                <w:sz w:val="24"/>
                <w:szCs w:val="24"/>
                <w:lang w:eastAsia="en-US"/>
              </w:rPr>
              <w:t>, и</w:t>
            </w:r>
            <w:r w:rsidRPr="0014263F">
              <w:rPr>
                <w:rFonts w:ascii="Liberation Serif" w:eastAsiaTheme="minorHAnsi" w:hAnsi="Liberation Serif" w:cs="Times New Roman"/>
                <w:bCs/>
                <w:sz w:val="24"/>
                <w:szCs w:val="24"/>
                <w:lang w:eastAsia="en-US"/>
              </w:rPr>
              <w:t xml:space="preserve">сточники </w:t>
            </w:r>
            <w:r w:rsidR="003837A9">
              <w:rPr>
                <w:rFonts w:ascii="Liberation Serif" w:eastAsiaTheme="minorHAnsi" w:hAnsi="Liberation Serif" w:cs="Times New Roman"/>
                <w:bCs/>
                <w:sz w:val="24"/>
                <w:szCs w:val="24"/>
                <w:lang w:eastAsia="en-US"/>
              </w:rPr>
              <w:t>ресурсного обеспечения</w:t>
            </w:r>
          </w:p>
        </w:tc>
        <w:tc>
          <w:tcPr>
            <w:tcW w:w="6946" w:type="dxa"/>
            <w:gridSpan w:val="6"/>
            <w:tcBorders>
              <w:top w:val="single" w:sz="4" w:space="0" w:color="auto"/>
              <w:left w:val="nil"/>
              <w:bottom w:val="single" w:sz="4" w:space="0" w:color="auto"/>
              <w:right w:val="single" w:sz="4" w:space="0" w:color="000000"/>
            </w:tcBorders>
            <w:shd w:val="clear" w:color="auto" w:fill="auto"/>
            <w:vAlign w:val="center"/>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Объем расходов за счёт всех источников р</w:t>
            </w:r>
            <w:r w:rsidR="003837A9">
              <w:rPr>
                <w:rFonts w:ascii="Liberation Serif" w:eastAsiaTheme="minorHAnsi" w:hAnsi="Liberation Serif" w:cs="Times New Roman"/>
                <w:bCs/>
                <w:sz w:val="24"/>
                <w:szCs w:val="24"/>
                <w:lang w:eastAsia="en-US"/>
              </w:rPr>
              <w:t>есурсного обеспечения (тыс. рублей)</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Номера целевых показателей, на достижение которых направлены мероприятия</w:t>
            </w:r>
          </w:p>
        </w:tc>
      </w:tr>
      <w:tr w:rsidR="0014263F" w:rsidRPr="0014263F" w:rsidTr="004F5760">
        <w:tblPrEx>
          <w:tblCellMar>
            <w:left w:w="28" w:type="dxa"/>
            <w:right w:w="28" w:type="dxa"/>
          </w:tblCellMar>
        </w:tblPrEx>
        <w:trPr>
          <w:cantSplit/>
          <w:trHeight w:val="878"/>
        </w:trPr>
        <w:tc>
          <w:tcPr>
            <w:tcW w:w="830" w:type="dxa"/>
            <w:gridSpan w:val="4"/>
            <w:vMerge/>
            <w:tcBorders>
              <w:top w:val="single" w:sz="4" w:space="0" w:color="auto"/>
              <w:left w:val="single" w:sz="4" w:space="0" w:color="auto"/>
              <w:bottom w:val="single" w:sz="4" w:space="0" w:color="auto"/>
              <w:right w:val="single" w:sz="4" w:space="0" w:color="auto"/>
            </w:tcBorders>
            <w:vAlign w:val="center"/>
            <w:hideMark/>
          </w:tcPr>
          <w:p w:rsidR="0014263F" w:rsidRPr="0014263F" w:rsidRDefault="0014263F" w:rsidP="00387EEA">
            <w:pPr>
              <w:contextualSpacing/>
              <w:rPr>
                <w:rFonts w:ascii="Liberation Serif" w:eastAsiaTheme="minorHAnsi" w:hAnsi="Liberation Serif" w:cs="Times New Roman"/>
                <w:bCs/>
                <w:sz w:val="24"/>
                <w:szCs w:val="24"/>
                <w:lang w:eastAsia="en-US"/>
              </w:rPr>
            </w:pPr>
          </w:p>
        </w:tc>
        <w:tc>
          <w:tcPr>
            <w:tcW w:w="4840" w:type="dxa"/>
            <w:gridSpan w:val="4"/>
            <w:vMerge/>
            <w:tcBorders>
              <w:top w:val="single" w:sz="4" w:space="0" w:color="auto"/>
              <w:left w:val="single" w:sz="4" w:space="0" w:color="auto"/>
              <w:bottom w:val="single" w:sz="4" w:space="0" w:color="auto"/>
              <w:right w:val="single" w:sz="4" w:space="0" w:color="auto"/>
            </w:tcBorders>
            <w:vAlign w:val="center"/>
            <w:hideMark/>
          </w:tcPr>
          <w:p w:rsidR="0014263F" w:rsidRPr="0014263F" w:rsidRDefault="0014263F" w:rsidP="00387EEA">
            <w:pPr>
              <w:contextualSpacing/>
              <w:rPr>
                <w:rFonts w:ascii="Liberation Serif" w:eastAsiaTheme="minorHAnsi" w:hAnsi="Liberation Serif" w:cs="Times New Roman"/>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всего</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2026 год</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2027 год</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2028 год</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2029 год</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2030 год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4263F" w:rsidRPr="0014263F" w:rsidRDefault="0014263F" w:rsidP="00387EEA">
            <w:pPr>
              <w:contextualSpacing/>
              <w:rPr>
                <w:rFonts w:ascii="Liberation Serif" w:eastAsiaTheme="minorHAnsi" w:hAnsi="Liberation Serif" w:cs="Times New Roman"/>
                <w:bCs/>
                <w:sz w:val="24"/>
                <w:szCs w:val="24"/>
                <w:lang w:eastAsia="en-US"/>
              </w:rPr>
            </w:pPr>
          </w:p>
        </w:tc>
      </w:tr>
    </w:tbl>
    <w:p w:rsidR="0014263F" w:rsidRPr="0014263F" w:rsidRDefault="0014263F" w:rsidP="00387EEA">
      <w:pPr>
        <w:contextualSpacing/>
        <w:rPr>
          <w:rFonts w:ascii="Liberation Serif" w:eastAsiaTheme="minorHAnsi" w:hAnsi="Liberation Serif" w:cs="Times New Roman"/>
          <w:sz w:val="2"/>
          <w:szCs w:val="2"/>
          <w:lang w:eastAsia="en-US"/>
        </w:rPr>
      </w:pPr>
    </w:p>
    <w:tbl>
      <w:tblPr>
        <w:tblW w:w="14903" w:type="dxa"/>
        <w:tblLayout w:type="fixed"/>
        <w:tblCellMar>
          <w:left w:w="28" w:type="dxa"/>
          <w:right w:w="28" w:type="dxa"/>
        </w:tblCellMar>
        <w:tblLook w:val="04A0" w:firstRow="1" w:lastRow="0" w:firstColumn="1" w:lastColumn="0" w:noHBand="0" w:noVBand="1"/>
      </w:tblPr>
      <w:tblGrid>
        <w:gridCol w:w="820"/>
        <w:gridCol w:w="4845"/>
        <w:gridCol w:w="1276"/>
        <w:gridCol w:w="1134"/>
        <w:gridCol w:w="1134"/>
        <w:gridCol w:w="1134"/>
        <w:gridCol w:w="1134"/>
        <w:gridCol w:w="1134"/>
        <w:gridCol w:w="2292"/>
      </w:tblGrid>
      <w:tr w:rsidR="0014263F" w:rsidRPr="0014263F" w:rsidTr="00F557D1">
        <w:trPr>
          <w:cantSplit/>
          <w:trHeight w:val="255"/>
          <w:tblHeader/>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1</w:t>
            </w:r>
          </w:p>
        </w:tc>
        <w:tc>
          <w:tcPr>
            <w:tcW w:w="4845"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2</w:t>
            </w: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3</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4</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5</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6</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7</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8</w:t>
            </w:r>
          </w:p>
        </w:tc>
        <w:tc>
          <w:tcPr>
            <w:tcW w:w="2292"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bCs/>
                <w:sz w:val="24"/>
                <w:szCs w:val="24"/>
                <w:lang w:eastAsia="en-US"/>
              </w:rPr>
            </w:pPr>
            <w:r w:rsidRPr="0014263F">
              <w:rPr>
                <w:rFonts w:ascii="Liberation Serif" w:eastAsiaTheme="minorHAnsi" w:hAnsi="Liberation Serif" w:cs="Times New Roman"/>
                <w:bCs/>
                <w:sz w:val="24"/>
                <w:szCs w:val="24"/>
                <w:lang w:eastAsia="en-US"/>
              </w:rPr>
              <w:t>9</w:t>
            </w:r>
          </w:p>
        </w:tc>
      </w:tr>
      <w:tr w:rsidR="0014263F" w:rsidRPr="0014263F" w:rsidTr="00F557D1">
        <w:trPr>
          <w:cantSplit/>
          <w:trHeight w:val="569"/>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w:t>
            </w:r>
          </w:p>
        </w:tc>
        <w:tc>
          <w:tcPr>
            <w:tcW w:w="4845" w:type="dxa"/>
            <w:tcBorders>
              <w:top w:val="single" w:sz="4" w:space="0" w:color="auto"/>
              <w:left w:val="nil"/>
              <w:bottom w:val="single" w:sz="4" w:space="0" w:color="auto"/>
              <w:right w:val="single" w:sz="4" w:space="0" w:color="auto"/>
            </w:tcBorders>
            <w:shd w:val="clear" w:color="000000" w:fill="FFFFFF"/>
            <w:hideMark/>
          </w:tcPr>
          <w:p w:rsidR="004F5760"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w:t>
            </w:r>
            <w:r w:rsidR="004F5760" w:rsidRPr="0014263F">
              <w:rPr>
                <w:rFonts w:ascii="Liberation Serif" w:eastAsiaTheme="minorHAnsi" w:hAnsi="Liberation Serif" w:cs="Times New Roman"/>
                <w:bCs/>
                <w:color w:val="000000"/>
                <w:sz w:val="24"/>
                <w:szCs w:val="24"/>
                <w:lang w:eastAsia="en-US"/>
              </w:rPr>
              <w:t>сего по муниципальной программе</w:t>
            </w:r>
          </w:p>
          <w:p w:rsidR="0014263F" w:rsidRPr="0014263F" w:rsidRDefault="004F5760"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214 218,5</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104 374,0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97 505,9</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4 846,2</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2</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214 218,5</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104 374,0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97 505,9</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4 846,2</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 </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387EEA" w:rsidP="00387EEA">
            <w:pPr>
              <w:contextualSpacing/>
              <w:rPr>
                <w:rFonts w:ascii="Liberation Serif" w:eastAsiaTheme="minorHAnsi" w:hAnsi="Liberation Serif" w:cs="Times New Roman"/>
                <w:bCs/>
                <w:color w:val="000000"/>
                <w:sz w:val="24"/>
                <w:szCs w:val="24"/>
                <w:lang w:eastAsia="en-US"/>
              </w:rPr>
            </w:pPr>
            <w:r>
              <w:rPr>
                <w:rFonts w:ascii="Liberation Serif" w:eastAsiaTheme="minorHAnsi" w:hAnsi="Liberation Serif" w:cs="Times New Roman"/>
                <w:bCs/>
                <w:color w:val="000000"/>
                <w:sz w:val="24"/>
                <w:szCs w:val="24"/>
                <w:lang w:eastAsia="en-US"/>
              </w:rPr>
              <w:t>«</w:t>
            </w:r>
            <w:r w:rsidR="0014263F" w:rsidRPr="0014263F">
              <w:rPr>
                <w:rFonts w:ascii="Liberation Serif" w:eastAsiaTheme="minorHAnsi" w:hAnsi="Liberation Serif" w:cs="Times New Roman"/>
                <w:bCs/>
                <w:color w:val="000000"/>
                <w:sz w:val="24"/>
                <w:szCs w:val="24"/>
                <w:lang w:eastAsia="en-US"/>
              </w:rPr>
              <w:t>Капитальные вложения</w:t>
            </w:r>
            <w:r>
              <w:rPr>
                <w:rFonts w:ascii="Liberation Serif" w:eastAsiaTheme="minorHAnsi" w:hAnsi="Liberation Serif" w:cs="Times New Roman"/>
                <w:bCs/>
                <w:color w:val="000000"/>
                <w:sz w:val="24"/>
                <w:szCs w:val="24"/>
                <w:lang w:eastAsia="en-US"/>
              </w:rPr>
              <w:t>»</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194 360,0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100 000,0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1 000,0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4</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194 360,0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100 000,0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1 000,0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 </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5</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387EEA" w:rsidP="00387EEA">
            <w:pPr>
              <w:contextualSpacing/>
              <w:rPr>
                <w:rFonts w:ascii="Liberation Serif" w:eastAsiaTheme="minorHAnsi" w:hAnsi="Liberation Serif" w:cs="Times New Roman"/>
                <w:bCs/>
                <w:color w:val="000000"/>
                <w:sz w:val="24"/>
                <w:szCs w:val="24"/>
                <w:lang w:eastAsia="en-US"/>
              </w:rPr>
            </w:pPr>
            <w:r>
              <w:rPr>
                <w:rFonts w:ascii="Liberation Serif" w:eastAsiaTheme="minorHAnsi" w:hAnsi="Liberation Serif" w:cs="Times New Roman"/>
                <w:bCs/>
                <w:color w:val="000000"/>
                <w:sz w:val="24"/>
                <w:szCs w:val="24"/>
                <w:lang w:eastAsia="en-US"/>
              </w:rPr>
              <w:t>«</w:t>
            </w:r>
            <w:r w:rsidR="0014263F" w:rsidRPr="0014263F">
              <w:rPr>
                <w:rFonts w:ascii="Liberation Serif" w:eastAsiaTheme="minorHAnsi" w:hAnsi="Liberation Serif" w:cs="Times New Roman"/>
                <w:bCs/>
                <w:color w:val="000000"/>
                <w:sz w:val="24"/>
                <w:szCs w:val="24"/>
                <w:lang w:eastAsia="en-US"/>
              </w:rPr>
              <w:t>Прочие нужды</w:t>
            </w:r>
            <w:r>
              <w:rPr>
                <w:rFonts w:ascii="Liberation Serif" w:eastAsiaTheme="minorHAnsi" w:hAnsi="Liberation Serif" w:cs="Times New Roman"/>
                <w:bCs/>
                <w:color w:val="000000"/>
                <w:sz w:val="24"/>
                <w:szCs w:val="24"/>
                <w:lang w:eastAsia="en-US"/>
              </w:rPr>
              <w:t>»</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19 858,5</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4 374,0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4 145,9</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3 846,2</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6</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19 858,5</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4 374,0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4 145,9</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3 846,2</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 </w:t>
            </w:r>
          </w:p>
        </w:tc>
      </w:tr>
      <w:tr w:rsidR="007D6CDC" w:rsidRPr="0014263F" w:rsidTr="00000F4A">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7D6CDC" w:rsidRPr="0014263F" w:rsidRDefault="007D6CDC"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7</w:t>
            </w:r>
          </w:p>
        </w:tc>
        <w:tc>
          <w:tcPr>
            <w:tcW w:w="14083" w:type="dxa"/>
            <w:gridSpan w:val="8"/>
            <w:tcBorders>
              <w:top w:val="single" w:sz="4" w:space="0" w:color="auto"/>
              <w:left w:val="nil"/>
              <w:bottom w:val="single" w:sz="4" w:space="0" w:color="auto"/>
              <w:right w:val="single" w:sz="4" w:space="0" w:color="auto"/>
            </w:tcBorders>
            <w:shd w:val="clear" w:color="000000" w:fill="FFFFFF"/>
            <w:vAlign w:val="center"/>
            <w:hideMark/>
          </w:tcPr>
          <w:p w:rsidR="007D6CDC" w:rsidRPr="0014263F" w:rsidRDefault="007D6CDC"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«Капитальные вложения»</w:t>
            </w:r>
          </w:p>
        </w:tc>
      </w:tr>
      <w:tr w:rsidR="0014263F" w:rsidRPr="0014263F" w:rsidTr="00F557D1">
        <w:trPr>
          <w:cantSplit/>
          <w:trHeight w:val="76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8</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Всего по направлению «Капитальные вложения»</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194 360,0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100 000,0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1 000,0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9</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194 360,0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100 000,0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1 000,0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 </w:t>
            </w:r>
          </w:p>
        </w:tc>
      </w:tr>
      <w:tr w:rsidR="0014263F" w:rsidRPr="0014263F" w:rsidTr="00F557D1">
        <w:trPr>
          <w:cantSplit/>
          <w:trHeight w:val="858"/>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lastRenderedPageBreak/>
              <w:t>1</w:t>
            </w:r>
            <w:r w:rsidR="00387EEA">
              <w:rPr>
                <w:rFonts w:ascii="Liberation Serif" w:eastAsiaTheme="minorHAnsi" w:hAnsi="Liberation Serif" w:cs="Times New Roman"/>
                <w:bCs/>
                <w:color w:val="000000"/>
                <w:sz w:val="24"/>
                <w:szCs w:val="24"/>
                <w:lang w:eastAsia="en-US"/>
              </w:rPr>
              <w:t>0</w:t>
            </w:r>
          </w:p>
        </w:tc>
        <w:tc>
          <w:tcPr>
            <w:tcW w:w="4845" w:type="dxa"/>
            <w:tcBorders>
              <w:top w:val="single" w:sz="4" w:space="0" w:color="auto"/>
              <w:left w:val="nil"/>
              <w:bottom w:val="single" w:sz="4" w:space="0" w:color="auto"/>
              <w:right w:val="single" w:sz="4" w:space="0" w:color="auto"/>
            </w:tcBorders>
            <w:shd w:val="clear" w:color="000000" w:fill="FFFFFF"/>
            <w:hideMark/>
          </w:tcPr>
          <w:p w:rsidR="00687D87"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xml:space="preserve">Мероприятие 1. </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Приобретение объектов имущества в муниципальную собственность</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xml:space="preserve">в том числе: </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194 360,0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100 000,0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1 000,0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1.1.1., 1.1.2., 2.1.1.</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w:t>
            </w:r>
            <w:r w:rsidR="00387EEA">
              <w:rPr>
                <w:rFonts w:ascii="Liberation Serif" w:eastAsiaTheme="minorHAnsi" w:hAnsi="Liberation Serif" w:cs="Times New Roman"/>
                <w:color w:val="000000"/>
                <w:sz w:val="24"/>
                <w:szCs w:val="24"/>
                <w:lang w:eastAsia="en-US"/>
              </w:rPr>
              <w:t>1</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194 360,0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100 000,0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1 000,0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 </w:t>
            </w:r>
          </w:p>
        </w:tc>
      </w:tr>
      <w:tr w:rsidR="0014263F" w:rsidRPr="0014263F" w:rsidTr="00387EEA">
        <w:trPr>
          <w:cantSplit/>
          <w:trHeight w:val="1000"/>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w:t>
            </w:r>
            <w:r w:rsidR="00387EEA">
              <w:rPr>
                <w:rFonts w:ascii="Liberation Serif" w:eastAsiaTheme="minorHAnsi" w:hAnsi="Liberation Serif" w:cs="Times New Roman"/>
                <w:color w:val="000000"/>
                <w:sz w:val="24"/>
                <w:szCs w:val="24"/>
                <w:lang w:eastAsia="en-US"/>
              </w:rPr>
              <w:t>2</w:t>
            </w:r>
          </w:p>
        </w:tc>
        <w:tc>
          <w:tcPr>
            <w:tcW w:w="4845" w:type="dxa"/>
            <w:tcBorders>
              <w:top w:val="single" w:sz="4" w:space="0" w:color="auto"/>
              <w:left w:val="nil"/>
              <w:bottom w:val="single" w:sz="4" w:space="0" w:color="auto"/>
              <w:right w:val="single" w:sz="4" w:space="0" w:color="auto"/>
            </w:tcBorders>
            <w:shd w:val="clear" w:color="000000" w:fill="FFFFFF"/>
            <w:hideMark/>
          </w:tcPr>
          <w:p w:rsidR="00687D87" w:rsidRDefault="0014263F" w:rsidP="00387EEA">
            <w:pPr>
              <w:contextualSpacing/>
              <w:rPr>
                <w:rFonts w:ascii="Liberation Serif" w:eastAsiaTheme="minorHAnsi" w:hAnsi="Liberation Serif" w:cs="Times New Roman"/>
                <w:color w:val="000000"/>
                <w:sz w:val="24"/>
                <w:szCs w:val="24"/>
                <w:lang w:eastAsia="en-US"/>
              </w:rPr>
            </w:pPr>
            <w:proofErr w:type="spellStart"/>
            <w:r w:rsidRPr="0014263F">
              <w:rPr>
                <w:rFonts w:ascii="Liberation Serif" w:eastAsiaTheme="minorHAnsi" w:hAnsi="Liberation Serif" w:cs="Times New Roman"/>
                <w:color w:val="000000"/>
                <w:sz w:val="24"/>
                <w:szCs w:val="24"/>
                <w:lang w:eastAsia="en-US"/>
              </w:rPr>
              <w:t>Подмероприятие</w:t>
            </w:r>
            <w:proofErr w:type="spellEnd"/>
            <w:r w:rsidRPr="0014263F">
              <w:rPr>
                <w:rFonts w:ascii="Liberation Serif" w:eastAsiaTheme="minorHAnsi" w:hAnsi="Liberation Serif" w:cs="Times New Roman"/>
                <w:color w:val="000000"/>
                <w:sz w:val="24"/>
                <w:szCs w:val="24"/>
                <w:lang w:eastAsia="en-US"/>
              </w:rPr>
              <w:t xml:space="preserve"> 1.1 </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color w:val="000000"/>
                <w:sz w:val="24"/>
                <w:szCs w:val="24"/>
                <w:lang w:eastAsia="en-US"/>
              </w:rPr>
              <w:t>Приобретение объектов недвижимого имущества в муниципальную собственность</w:t>
            </w:r>
            <w:r w:rsidRPr="0014263F">
              <w:rPr>
                <w:rFonts w:ascii="Liberation Serif" w:eastAsiaTheme="minorHAnsi" w:hAnsi="Liberation Serif" w:cs="Times New Roman"/>
                <w:bCs/>
                <w:color w:val="000000"/>
                <w:sz w:val="24"/>
                <w:szCs w:val="24"/>
                <w:lang w:eastAsia="en-US"/>
              </w:rPr>
              <w:t xml:space="preserve"> </w:t>
            </w:r>
          </w:p>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1 000,0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1 000,0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1.1.1., 2.1.1.</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w:t>
            </w:r>
            <w:r w:rsidR="00387EEA">
              <w:rPr>
                <w:rFonts w:ascii="Liberation Serif" w:eastAsiaTheme="minorHAnsi" w:hAnsi="Liberation Serif" w:cs="Times New Roman"/>
                <w:sz w:val="24"/>
                <w:szCs w:val="24"/>
                <w:lang w:eastAsia="en-US"/>
              </w:rPr>
              <w:t>3</w:t>
            </w:r>
          </w:p>
        </w:tc>
        <w:tc>
          <w:tcPr>
            <w:tcW w:w="4845"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1 000,0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2292"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 </w:t>
            </w:r>
          </w:p>
        </w:tc>
      </w:tr>
      <w:tr w:rsidR="0014263F" w:rsidRPr="0014263F" w:rsidTr="00F557D1">
        <w:trPr>
          <w:cantSplit/>
          <w:trHeight w:val="1384"/>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w:t>
            </w:r>
            <w:r w:rsidR="00387EEA">
              <w:rPr>
                <w:rFonts w:ascii="Liberation Serif" w:eastAsiaTheme="minorHAnsi" w:hAnsi="Liberation Serif" w:cs="Times New Roman"/>
                <w:color w:val="000000"/>
                <w:sz w:val="24"/>
                <w:szCs w:val="24"/>
                <w:lang w:eastAsia="en-US"/>
              </w:rPr>
              <w:t>4</w:t>
            </w:r>
          </w:p>
        </w:tc>
        <w:tc>
          <w:tcPr>
            <w:tcW w:w="4845" w:type="dxa"/>
            <w:tcBorders>
              <w:top w:val="single" w:sz="4" w:space="0" w:color="auto"/>
              <w:left w:val="nil"/>
              <w:bottom w:val="single" w:sz="4" w:space="0" w:color="auto"/>
              <w:right w:val="single" w:sz="4" w:space="0" w:color="auto"/>
            </w:tcBorders>
            <w:shd w:val="clear" w:color="000000" w:fill="FFFFFF"/>
            <w:hideMark/>
          </w:tcPr>
          <w:p w:rsidR="00687D87" w:rsidRDefault="0014263F" w:rsidP="00387EEA">
            <w:pPr>
              <w:contextualSpacing/>
              <w:rPr>
                <w:rFonts w:ascii="Liberation Serif" w:eastAsiaTheme="minorHAnsi" w:hAnsi="Liberation Serif" w:cs="Times New Roman"/>
                <w:color w:val="000000"/>
                <w:sz w:val="24"/>
                <w:szCs w:val="24"/>
                <w:lang w:eastAsia="en-US"/>
              </w:rPr>
            </w:pPr>
            <w:proofErr w:type="spellStart"/>
            <w:r w:rsidRPr="0014263F">
              <w:rPr>
                <w:rFonts w:ascii="Liberation Serif" w:eastAsiaTheme="minorHAnsi" w:hAnsi="Liberation Serif" w:cs="Times New Roman"/>
                <w:color w:val="000000"/>
                <w:sz w:val="24"/>
                <w:szCs w:val="24"/>
                <w:lang w:eastAsia="en-US"/>
              </w:rPr>
              <w:t>Подмероприятие</w:t>
            </w:r>
            <w:proofErr w:type="spellEnd"/>
            <w:r w:rsidRPr="0014263F">
              <w:rPr>
                <w:rFonts w:ascii="Liberation Serif" w:eastAsiaTheme="minorHAnsi" w:hAnsi="Liberation Serif" w:cs="Times New Roman"/>
                <w:color w:val="000000"/>
                <w:sz w:val="24"/>
                <w:szCs w:val="24"/>
                <w:lang w:eastAsia="en-US"/>
              </w:rPr>
              <w:t xml:space="preserve"> 1.2. </w:t>
            </w:r>
          </w:p>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Ценные бумаги, доли в уставном капитале хозяйствующих субъектов, доли вкладов при совместной деятельности</w:t>
            </w:r>
          </w:p>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193 360,0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100 000,0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7D6CDC" w:rsidP="00387EEA">
            <w:pPr>
              <w:contextualSpacing/>
              <w:rPr>
                <w:rFonts w:ascii="Liberation Serif" w:eastAsiaTheme="minorHAnsi" w:hAnsi="Liberation Serif" w:cs="Times New Roman"/>
                <w:color w:val="000000"/>
                <w:sz w:val="24"/>
                <w:szCs w:val="24"/>
                <w:lang w:eastAsia="en-US"/>
              </w:rPr>
            </w:pPr>
            <w:r>
              <w:rPr>
                <w:rFonts w:ascii="Liberation Serif" w:eastAsiaTheme="minorHAnsi" w:hAnsi="Liberation Serif" w:cs="Times New Roman"/>
                <w:color w:val="000000"/>
                <w:sz w:val="24"/>
                <w:szCs w:val="24"/>
                <w:lang w:eastAsia="en-US"/>
              </w:rPr>
              <w:t>1.1.2.</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w:t>
            </w:r>
            <w:r w:rsidR="00387EEA">
              <w:rPr>
                <w:rFonts w:ascii="Liberation Serif" w:eastAsiaTheme="minorHAnsi" w:hAnsi="Liberation Serif" w:cs="Times New Roman"/>
                <w:sz w:val="24"/>
                <w:szCs w:val="24"/>
                <w:lang w:eastAsia="en-US"/>
              </w:rPr>
              <w:t>5</w:t>
            </w:r>
          </w:p>
        </w:tc>
        <w:tc>
          <w:tcPr>
            <w:tcW w:w="4845"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193 360,0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100 000,0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93 360,0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2292"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 </w:t>
            </w:r>
          </w:p>
        </w:tc>
      </w:tr>
      <w:tr w:rsidR="007D6CDC" w:rsidRPr="0014263F" w:rsidTr="00000F4A">
        <w:trPr>
          <w:cantSplit/>
          <w:trHeight w:val="290"/>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7D6CDC" w:rsidRPr="0014263F" w:rsidRDefault="007D6CDC"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w:t>
            </w:r>
            <w:r w:rsidR="00387EEA">
              <w:rPr>
                <w:rFonts w:ascii="Liberation Serif" w:eastAsiaTheme="minorHAnsi" w:hAnsi="Liberation Serif" w:cs="Times New Roman"/>
                <w:bCs/>
                <w:color w:val="000000"/>
                <w:sz w:val="24"/>
                <w:szCs w:val="24"/>
                <w:lang w:eastAsia="en-US"/>
              </w:rPr>
              <w:t>6</w:t>
            </w:r>
          </w:p>
        </w:tc>
        <w:tc>
          <w:tcPr>
            <w:tcW w:w="14083" w:type="dxa"/>
            <w:gridSpan w:val="8"/>
            <w:tcBorders>
              <w:top w:val="single" w:sz="4" w:space="0" w:color="auto"/>
              <w:left w:val="nil"/>
              <w:bottom w:val="single" w:sz="4" w:space="0" w:color="auto"/>
              <w:right w:val="single" w:sz="4" w:space="0" w:color="auto"/>
            </w:tcBorders>
            <w:shd w:val="clear" w:color="000000" w:fill="FFFFFF"/>
            <w:vAlign w:val="center"/>
            <w:hideMark/>
          </w:tcPr>
          <w:p w:rsidR="007D6CDC" w:rsidRPr="0014263F" w:rsidRDefault="007D6CDC"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«Прочие нужды»</w:t>
            </w:r>
          </w:p>
        </w:tc>
      </w:tr>
      <w:tr w:rsidR="0014263F" w:rsidRPr="0014263F" w:rsidTr="00F557D1">
        <w:trPr>
          <w:cantSplit/>
          <w:trHeight w:val="408"/>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w:t>
            </w:r>
            <w:r w:rsidR="00387EEA">
              <w:rPr>
                <w:rFonts w:ascii="Liberation Serif" w:eastAsiaTheme="minorHAnsi" w:hAnsi="Liberation Serif" w:cs="Times New Roman"/>
                <w:bCs/>
                <w:color w:val="000000"/>
                <w:sz w:val="24"/>
                <w:szCs w:val="24"/>
                <w:lang w:eastAsia="en-US"/>
              </w:rPr>
              <w:t>7</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Всего по направлению «Прочие нужды»</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19 758,5</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4 374,0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4 145,9</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3 746,2</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w:t>
            </w:r>
            <w:r w:rsidR="00387EEA">
              <w:rPr>
                <w:rFonts w:ascii="Liberation Serif" w:eastAsiaTheme="minorHAnsi" w:hAnsi="Liberation Serif" w:cs="Times New Roman"/>
                <w:color w:val="000000"/>
                <w:sz w:val="24"/>
                <w:szCs w:val="24"/>
                <w:lang w:eastAsia="en-US"/>
              </w:rPr>
              <w:t>8</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19 758,5</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4 374,0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4 145,9</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3 746,2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3 746,2</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color w:val="000000"/>
                <w:sz w:val="24"/>
                <w:szCs w:val="24"/>
                <w:lang w:eastAsia="en-US"/>
              </w:rPr>
            </w:pPr>
            <w:r w:rsidRPr="0014263F">
              <w:rPr>
                <w:rFonts w:ascii="Liberation Serif" w:eastAsiaTheme="minorHAnsi" w:hAnsi="Liberation Serif" w:cs="Times New Roman"/>
                <w:color w:val="000000"/>
                <w:sz w:val="24"/>
                <w:szCs w:val="24"/>
                <w:lang w:eastAsia="en-US"/>
              </w:rPr>
              <w:t> </w:t>
            </w:r>
          </w:p>
        </w:tc>
      </w:tr>
      <w:tr w:rsidR="0014263F" w:rsidRPr="0014263F" w:rsidTr="00F557D1">
        <w:trPr>
          <w:cantSplit/>
          <w:trHeight w:val="1767"/>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387EEA" w:rsidP="00387EEA">
            <w:pPr>
              <w:contextualSpacing/>
              <w:jc w:val="center"/>
              <w:rPr>
                <w:rFonts w:ascii="Liberation Serif" w:eastAsiaTheme="minorHAnsi" w:hAnsi="Liberation Serif" w:cs="Times New Roman"/>
                <w:bCs/>
                <w:color w:val="000000"/>
                <w:sz w:val="24"/>
                <w:szCs w:val="24"/>
                <w:lang w:eastAsia="en-US"/>
              </w:rPr>
            </w:pPr>
            <w:r>
              <w:rPr>
                <w:rFonts w:ascii="Liberation Serif" w:eastAsiaTheme="minorHAnsi" w:hAnsi="Liberation Serif" w:cs="Times New Roman"/>
                <w:bCs/>
                <w:color w:val="000000"/>
                <w:sz w:val="24"/>
                <w:szCs w:val="24"/>
                <w:lang w:eastAsia="en-US"/>
              </w:rPr>
              <w:t>19</w:t>
            </w:r>
          </w:p>
        </w:tc>
        <w:tc>
          <w:tcPr>
            <w:tcW w:w="4845" w:type="dxa"/>
            <w:tcBorders>
              <w:top w:val="single" w:sz="4" w:space="0" w:color="auto"/>
              <w:left w:val="nil"/>
              <w:bottom w:val="single" w:sz="4" w:space="0" w:color="auto"/>
              <w:right w:val="single" w:sz="4" w:space="0" w:color="auto"/>
            </w:tcBorders>
            <w:shd w:val="clear" w:color="000000" w:fill="FFFFFF"/>
            <w:hideMark/>
          </w:tcPr>
          <w:p w:rsidR="00687D87"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xml:space="preserve">Мероприятие 2. </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xml:space="preserve">Проведение кадастровых и </w:t>
            </w:r>
            <w:proofErr w:type="spellStart"/>
            <w:r w:rsidRPr="0014263F">
              <w:rPr>
                <w:rFonts w:ascii="Liberation Serif" w:eastAsiaTheme="minorHAnsi" w:hAnsi="Liberation Serif" w:cs="Times New Roman"/>
                <w:bCs/>
                <w:color w:val="000000"/>
                <w:sz w:val="24"/>
                <w:szCs w:val="24"/>
                <w:lang w:eastAsia="en-US"/>
              </w:rPr>
              <w:t>инвентаризационно</w:t>
            </w:r>
            <w:proofErr w:type="spellEnd"/>
            <w:r w:rsidRPr="0014263F">
              <w:rPr>
                <w:rFonts w:ascii="Liberation Serif" w:eastAsiaTheme="minorHAnsi" w:hAnsi="Liberation Serif" w:cs="Times New Roman"/>
                <w:bCs/>
                <w:color w:val="000000"/>
                <w:sz w:val="24"/>
                <w:szCs w:val="24"/>
                <w:lang w:eastAsia="en-US"/>
              </w:rPr>
              <w:t>-технических работ в отношении объектов недвижимого имущества, находящегося в муниципальной собственности</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4 827,0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1 092,0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945,0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945,0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945,0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1.2.1., 1.2.2.</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w:t>
            </w:r>
            <w:r w:rsidR="00387EEA">
              <w:rPr>
                <w:rFonts w:ascii="Liberation Serif" w:eastAsiaTheme="minorHAnsi" w:hAnsi="Liberation Serif" w:cs="Times New Roman"/>
                <w:sz w:val="24"/>
                <w:szCs w:val="24"/>
                <w:lang w:eastAsia="en-US"/>
              </w:rPr>
              <w:t>0</w:t>
            </w:r>
          </w:p>
        </w:tc>
        <w:tc>
          <w:tcPr>
            <w:tcW w:w="4845"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4 827,0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1 092,0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900,0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945,0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945,0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945,0</w:t>
            </w:r>
          </w:p>
        </w:tc>
        <w:tc>
          <w:tcPr>
            <w:tcW w:w="2292"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 </w:t>
            </w:r>
          </w:p>
        </w:tc>
      </w:tr>
      <w:tr w:rsidR="0014263F" w:rsidRPr="0014263F" w:rsidTr="00F557D1">
        <w:trPr>
          <w:cantSplit/>
          <w:trHeight w:val="2192"/>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lastRenderedPageBreak/>
              <w:t>2</w:t>
            </w:r>
            <w:r w:rsidR="00387EEA">
              <w:rPr>
                <w:rFonts w:ascii="Liberation Serif" w:eastAsiaTheme="minorHAnsi" w:hAnsi="Liberation Serif" w:cs="Times New Roman"/>
                <w:bCs/>
                <w:color w:val="000000"/>
                <w:sz w:val="24"/>
                <w:szCs w:val="24"/>
                <w:lang w:eastAsia="en-US"/>
              </w:rPr>
              <w:t>1</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Мероприятие 3. 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4 390,0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1 360,0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1 290,0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580,0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580,0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580,0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1.3.1.</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w:t>
            </w:r>
            <w:r w:rsidR="00387EEA">
              <w:rPr>
                <w:rFonts w:ascii="Liberation Serif" w:eastAsiaTheme="minorHAnsi" w:hAnsi="Liberation Serif" w:cs="Times New Roman"/>
                <w:sz w:val="24"/>
                <w:szCs w:val="24"/>
                <w:lang w:eastAsia="en-US"/>
              </w:rPr>
              <w:t>2</w:t>
            </w:r>
          </w:p>
        </w:tc>
        <w:tc>
          <w:tcPr>
            <w:tcW w:w="4845"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4 390,0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1 360,0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1 290,0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580,0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580,0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580,0</w:t>
            </w:r>
          </w:p>
        </w:tc>
        <w:tc>
          <w:tcPr>
            <w:tcW w:w="2292"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 </w:t>
            </w:r>
          </w:p>
        </w:tc>
      </w:tr>
      <w:tr w:rsidR="0014263F" w:rsidRPr="0014263F" w:rsidTr="00387EEA">
        <w:trPr>
          <w:cantSplit/>
          <w:trHeight w:val="1313"/>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w:t>
            </w:r>
            <w:r w:rsidR="00387EEA">
              <w:rPr>
                <w:rFonts w:ascii="Liberation Serif" w:eastAsiaTheme="minorHAnsi" w:hAnsi="Liberation Serif" w:cs="Times New Roman"/>
                <w:bCs/>
                <w:color w:val="000000"/>
                <w:sz w:val="24"/>
                <w:szCs w:val="24"/>
                <w:lang w:eastAsia="en-US"/>
              </w:rPr>
              <w:t>3</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Мероприятие 4. Проведение работ по демонтажу несанкционированных рекламных конструкций, нестационарных торговых объектов</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1 260,0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252,0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252,0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252,0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252,0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252,0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1.4.1.</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w:t>
            </w:r>
            <w:r w:rsidR="00387EEA">
              <w:rPr>
                <w:rFonts w:ascii="Liberation Serif" w:eastAsiaTheme="minorHAnsi" w:hAnsi="Liberation Serif" w:cs="Times New Roman"/>
                <w:sz w:val="24"/>
                <w:szCs w:val="24"/>
                <w:lang w:eastAsia="en-US"/>
              </w:rPr>
              <w:t>4</w:t>
            </w:r>
          </w:p>
        </w:tc>
        <w:tc>
          <w:tcPr>
            <w:tcW w:w="4845"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1 260,0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252,0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252,0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252,0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252,0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252,0</w:t>
            </w:r>
          </w:p>
        </w:tc>
        <w:tc>
          <w:tcPr>
            <w:tcW w:w="2292"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 </w:t>
            </w:r>
          </w:p>
        </w:tc>
      </w:tr>
      <w:tr w:rsidR="0014263F" w:rsidRPr="0014263F" w:rsidTr="00F557D1">
        <w:trPr>
          <w:cantSplit/>
          <w:trHeight w:val="765"/>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w:t>
            </w:r>
            <w:r w:rsidR="00387EEA">
              <w:rPr>
                <w:rFonts w:ascii="Liberation Serif" w:eastAsiaTheme="minorHAnsi" w:hAnsi="Liberation Serif" w:cs="Times New Roman"/>
                <w:bCs/>
                <w:color w:val="000000"/>
                <w:sz w:val="24"/>
                <w:szCs w:val="24"/>
                <w:lang w:eastAsia="en-US"/>
              </w:rPr>
              <w:t>5</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 xml:space="preserve">Мероприятие 5. </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Ремонт объектов муниципальной собственности</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100,0</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1.5.1.</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w:t>
            </w:r>
            <w:r w:rsidR="00387EEA">
              <w:rPr>
                <w:rFonts w:ascii="Liberation Serif" w:eastAsiaTheme="minorHAnsi" w:hAnsi="Liberation Serif" w:cs="Times New Roman"/>
                <w:sz w:val="24"/>
                <w:szCs w:val="24"/>
                <w:lang w:eastAsia="en-US"/>
              </w:rPr>
              <w:t>6</w:t>
            </w:r>
          </w:p>
        </w:tc>
        <w:tc>
          <w:tcPr>
            <w:tcW w:w="4845"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100,0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100,0</w:t>
            </w:r>
          </w:p>
        </w:tc>
        <w:tc>
          <w:tcPr>
            <w:tcW w:w="2292"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 </w:t>
            </w:r>
          </w:p>
        </w:tc>
      </w:tr>
      <w:tr w:rsidR="0014263F" w:rsidRPr="0014263F" w:rsidTr="00F557D1">
        <w:trPr>
          <w:cantSplit/>
          <w:trHeight w:val="860"/>
        </w:trPr>
        <w:tc>
          <w:tcPr>
            <w:tcW w:w="820" w:type="dxa"/>
            <w:tcBorders>
              <w:top w:val="single" w:sz="4" w:space="0" w:color="auto"/>
              <w:left w:val="single" w:sz="4" w:space="0" w:color="auto"/>
              <w:bottom w:val="single" w:sz="4" w:space="0" w:color="auto"/>
              <w:right w:val="single" w:sz="4" w:space="0" w:color="auto"/>
            </w:tcBorders>
            <w:shd w:val="clear" w:color="000000" w:fill="FFFFFF"/>
            <w:hideMark/>
          </w:tcPr>
          <w:p w:rsidR="0014263F" w:rsidRPr="0014263F" w:rsidRDefault="0014263F" w:rsidP="00387EEA">
            <w:pPr>
              <w:contextualSpacing/>
              <w:jc w:val="center"/>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2</w:t>
            </w:r>
            <w:r w:rsidR="00387EEA">
              <w:rPr>
                <w:rFonts w:ascii="Liberation Serif" w:eastAsiaTheme="minorHAnsi" w:hAnsi="Liberation Serif" w:cs="Times New Roman"/>
                <w:bCs/>
                <w:color w:val="000000"/>
                <w:sz w:val="24"/>
                <w:szCs w:val="24"/>
                <w:lang w:eastAsia="en-US"/>
              </w:rPr>
              <w:t>7</w:t>
            </w:r>
          </w:p>
        </w:tc>
        <w:tc>
          <w:tcPr>
            <w:tcW w:w="4845"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Мероприятие 6. Содержание и обеспечение сохранности муниципального имущества</w:t>
            </w:r>
          </w:p>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в том числе:</w:t>
            </w:r>
          </w:p>
        </w:tc>
        <w:tc>
          <w:tcPr>
            <w:tcW w:w="1276"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9 281,5</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1 670,0</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1 703,9</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1 969,2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1 969,2</w:t>
            </w:r>
          </w:p>
        </w:tc>
        <w:tc>
          <w:tcPr>
            <w:tcW w:w="1134"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jc w:val="right"/>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1 969,2</w:t>
            </w:r>
          </w:p>
        </w:tc>
        <w:tc>
          <w:tcPr>
            <w:tcW w:w="2292" w:type="dxa"/>
            <w:tcBorders>
              <w:top w:val="single" w:sz="4" w:space="0" w:color="auto"/>
              <w:left w:val="nil"/>
              <w:bottom w:val="single" w:sz="4" w:space="0" w:color="auto"/>
              <w:right w:val="single" w:sz="4" w:space="0" w:color="auto"/>
            </w:tcBorders>
            <w:shd w:val="clear" w:color="000000" w:fill="FFFFFF"/>
            <w:hideMark/>
          </w:tcPr>
          <w:p w:rsidR="0014263F" w:rsidRPr="0014263F" w:rsidRDefault="0014263F" w:rsidP="00387EEA">
            <w:pPr>
              <w:contextualSpacing/>
              <w:rPr>
                <w:rFonts w:ascii="Liberation Serif" w:eastAsiaTheme="minorHAnsi" w:hAnsi="Liberation Serif" w:cs="Times New Roman"/>
                <w:bCs/>
                <w:color w:val="000000"/>
                <w:sz w:val="24"/>
                <w:szCs w:val="24"/>
                <w:lang w:eastAsia="en-US"/>
              </w:rPr>
            </w:pPr>
            <w:r w:rsidRPr="0014263F">
              <w:rPr>
                <w:rFonts w:ascii="Liberation Serif" w:eastAsiaTheme="minorHAnsi" w:hAnsi="Liberation Serif" w:cs="Times New Roman"/>
                <w:bCs/>
                <w:color w:val="000000"/>
                <w:sz w:val="24"/>
                <w:szCs w:val="24"/>
                <w:lang w:eastAsia="en-US"/>
              </w:rPr>
              <w:t>1.5.2.</w:t>
            </w:r>
          </w:p>
        </w:tc>
      </w:tr>
      <w:tr w:rsidR="0014263F" w:rsidRPr="0014263F" w:rsidTr="00F557D1">
        <w:trPr>
          <w:cantSplit/>
          <w:trHeight w:val="25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14263F" w:rsidRPr="0014263F" w:rsidRDefault="0014263F" w:rsidP="00387EEA">
            <w:pPr>
              <w:contextualSpacing/>
              <w:jc w:val="center"/>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2</w:t>
            </w:r>
            <w:r w:rsidR="00387EEA">
              <w:rPr>
                <w:rFonts w:ascii="Liberation Serif" w:eastAsiaTheme="minorHAnsi" w:hAnsi="Liberation Serif" w:cs="Times New Roman"/>
                <w:sz w:val="24"/>
                <w:szCs w:val="24"/>
                <w:lang w:eastAsia="en-US"/>
              </w:rPr>
              <w:t>8</w:t>
            </w:r>
          </w:p>
        </w:tc>
        <w:tc>
          <w:tcPr>
            <w:tcW w:w="4845"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местный бюджет</w:t>
            </w:r>
          </w:p>
        </w:tc>
        <w:tc>
          <w:tcPr>
            <w:tcW w:w="1276"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9 281,5</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1 670,0</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1 703,9</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1 969,2</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1 969,2</w:t>
            </w:r>
          </w:p>
        </w:tc>
        <w:tc>
          <w:tcPr>
            <w:tcW w:w="1134"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jc w:val="right"/>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1 969,2</w:t>
            </w:r>
          </w:p>
        </w:tc>
        <w:tc>
          <w:tcPr>
            <w:tcW w:w="2292" w:type="dxa"/>
            <w:tcBorders>
              <w:top w:val="single" w:sz="4" w:space="0" w:color="auto"/>
              <w:left w:val="nil"/>
              <w:bottom w:val="single" w:sz="4" w:space="0" w:color="auto"/>
              <w:right w:val="single" w:sz="4" w:space="0" w:color="auto"/>
            </w:tcBorders>
            <w:shd w:val="clear" w:color="auto" w:fill="auto"/>
            <w:hideMark/>
          </w:tcPr>
          <w:p w:rsidR="0014263F" w:rsidRPr="0014263F" w:rsidRDefault="0014263F" w:rsidP="00387EEA">
            <w:pPr>
              <w:contextualSpacing/>
              <w:rPr>
                <w:rFonts w:ascii="Liberation Serif" w:eastAsiaTheme="minorHAnsi" w:hAnsi="Liberation Serif" w:cs="Times New Roman"/>
                <w:sz w:val="24"/>
                <w:szCs w:val="24"/>
                <w:lang w:eastAsia="en-US"/>
              </w:rPr>
            </w:pPr>
            <w:r w:rsidRPr="0014263F">
              <w:rPr>
                <w:rFonts w:ascii="Liberation Serif" w:eastAsiaTheme="minorHAnsi" w:hAnsi="Liberation Serif" w:cs="Times New Roman"/>
                <w:sz w:val="24"/>
                <w:szCs w:val="24"/>
                <w:lang w:eastAsia="en-US"/>
              </w:rPr>
              <w:t> </w:t>
            </w:r>
          </w:p>
        </w:tc>
      </w:tr>
    </w:tbl>
    <w:p w:rsidR="00A80231" w:rsidRDefault="00A80231" w:rsidP="00387EEA">
      <w:pPr>
        <w:ind w:firstLine="9781"/>
        <w:contextualSpacing/>
        <w:rPr>
          <w:rFonts w:ascii="Liberation Serif" w:eastAsiaTheme="minorHAnsi" w:hAnsi="Liberation Serif" w:cs="Times New Roman"/>
          <w:sz w:val="24"/>
          <w:szCs w:val="24"/>
          <w:lang w:eastAsia="en-US"/>
        </w:rPr>
      </w:pPr>
    </w:p>
    <w:p w:rsidR="00A80231" w:rsidRPr="00A80231" w:rsidRDefault="00A80231" w:rsidP="00387EEA">
      <w:pPr>
        <w:ind w:left="9781"/>
        <w:rPr>
          <w:rFonts w:ascii="Liberation Serif" w:eastAsiaTheme="minorHAnsi" w:hAnsi="Liberation Serif" w:cs="Times New Roman"/>
          <w:sz w:val="24"/>
          <w:szCs w:val="24"/>
          <w:lang w:eastAsia="en-US"/>
        </w:rPr>
      </w:pPr>
      <w:r>
        <w:rPr>
          <w:rFonts w:ascii="Liberation Serif" w:eastAsiaTheme="minorHAnsi" w:hAnsi="Liberation Serif" w:cs="Times New Roman"/>
          <w:sz w:val="24"/>
          <w:szCs w:val="24"/>
          <w:lang w:eastAsia="en-US"/>
        </w:rPr>
        <w:br w:type="page"/>
      </w:r>
      <w:r w:rsidRPr="00A80231">
        <w:rPr>
          <w:rFonts w:ascii="Liberation Serif" w:eastAsiaTheme="minorHAnsi" w:hAnsi="Liberation Serif" w:cs="Times New Roman"/>
          <w:sz w:val="24"/>
          <w:szCs w:val="24"/>
          <w:lang w:eastAsia="en-US"/>
        </w:rPr>
        <w:lastRenderedPageBreak/>
        <w:t>Приложение № 3</w:t>
      </w:r>
    </w:p>
    <w:p w:rsidR="00A80231" w:rsidRPr="00A80231" w:rsidRDefault="00A80231" w:rsidP="00387EEA">
      <w:pPr>
        <w:tabs>
          <w:tab w:val="right" w:pos="7165"/>
        </w:tabs>
        <w:ind w:left="9781"/>
        <w:contextualSpacing/>
        <w:rPr>
          <w:rFonts w:ascii="Liberation Serif" w:eastAsiaTheme="minorHAnsi" w:hAnsi="Liberation Serif" w:cs="Times New Roman"/>
          <w:sz w:val="24"/>
          <w:szCs w:val="24"/>
          <w:lang w:eastAsia="en-US"/>
        </w:rPr>
      </w:pPr>
      <w:r w:rsidRPr="00A80231">
        <w:rPr>
          <w:rFonts w:ascii="Liberation Serif" w:eastAsiaTheme="minorHAnsi" w:hAnsi="Liberation Serif" w:cs="Times New Roman"/>
          <w:sz w:val="24"/>
          <w:szCs w:val="24"/>
          <w:lang w:eastAsia="en-US"/>
        </w:rPr>
        <w:t>к муниципальной программе «Повышение</w:t>
      </w:r>
    </w:p>
    <w:p w:rsidR="00A80231" w:rsidRPr="00A80231" w:rsidRDefault="00A80231" w:rsidP="00387EEA">
      <w:pPr>
        <w:tabs>
          <w:tab w:val="right" w:pos="7165"/>
        </w:tabs>
        <w:ind w:left="9781"/>
        <w:contextualSpacing/>
        <w:rPr>
          <w:rFonts w:ascii="Liberation Serif" w:eastAsiaTheme="minorHAnsi" w:hAnsi="Liberation Serif" w:cs="Times New Roman"/>
          <w:sz w:val="24"/>
          <w:szCs w:val="24"/>
          <w:lang w:eastAsia="en-US"/>
        </w:rPr>
      </w:pPr>
      <w:r w:rsidRPr="00A80231">
        <w:rPr>
          <w:rFonts w:ascii="Liberation Serif" w:eastAsiaTheme="minorHAnsi" w:hAnsi="Liberation Serif" w:cs="Times New Roman"/>
          <w:sz w:val="24"/>
          <w:szCs w:val="24"/>
          <w:lang w:eastAsia="en-US"/>
        </w:rPr>
        <w:t>эффективности управления муниципальной</w:t>
      </w:r>
    </w:p>
    <w:p w:rsidR="00A80231" w:rsidRPr="00A80231" w:rsidRDefault="00A80231" w:rsidP="00387EEA">
      <w:pPr>
        <w:tabs>
          <w:tab w:val="right" w:pos="7165"/>
        </w:tabs>
        <w:ind w:left="9781"/>
        <w:contextualSpacing/>
        <w:rPr>
          <w:rFonts w:ascii="Liberation Serif" w:eastAsiaTheme="minorHAnsi" w:hAnsi="Liberation Serif" w:cs="Times New Roman"/>
          <w:sz w:val="24"/>
          <w:szCs w:val="24"/>
          <w:lang w:eastAsia="en-US"/>
        </w:rPr>
      </w:pPr>
      <w:r w:rsidRPr="00A80231">
        <w:rPr>
          <w:rFonts w:ascii="Liberation Serif" w:eastAsiaTheme="minorHAnsi" w:hAnsi="Liberation Serif" w:cs="Times New Roman"/>
          <w:sz w:val="24"/>
          <w:szCs w:val="24"/>
          <w:lang w:eastAsia="en-US"/>
        </w:rPr>
        <w:t>собственностью на территории городского</w:t>
      </w:r>
    </w:p>
    <w:p w:rsidR="00A80231" w:rsidRPr="00A80231" w:rsidRDefault="00A80231" w:rsidP="00387EEA">
      <w:pPr>
        <w:tabs>
          <w:tab w:val="left" w:pos="9945"/>
        </w:tabs>
        <w:ind w:left="9781"/>
        <w:contextualSpacing/>
        <w:rPr>
          <w:rFonts w:ascii="Liberation Serif" w:eastAsiaTheme="minorHAnsi" w:hAnsi="Liberation Serif" w:cs="Times New Roman"/>
          <w:sz w:val="24"/>
          <w:szCs w:val="24"/>
          <w:lang w:eastAsia="en-US"/>
        </w:rPr>
      </w:pPr>
      <w:r w:rsidRPr="00A80231">
        <w:rPr>
          <w:rFonts w:ascii="Liberation Serif" w:eastAsiaTheme="minorHAnsi" w:hAnsi="Liberation Serif" w:cs="Times New Roman"/>
          <w:sz w:val="24"/>
          <w:szCs w:val="24"/>
          <w:lang w:eastAsia="en-US"/>
        </w:rPr>
        <w:t>округа Верхняя Пышма»</w:t>
      </w:r>
    </w:p>
    <w:p w:rsidR="00A80231" w:rsidRPr="00A80231" w:rsidRDefault="00A80231" w:rsidP="00387EEA">
      <w:pPr>
        <w:tabs>
          <w:tab w:val="left" w:pos="9945"/>
        </w:tabs>
        <w:ind w:left="9781"/>
        <w:contextualSpacing/>
        <w:rPr>
          <w:rFonts w:ascii="Liberation Serif" w:eastAsiaTheme="minorHAnsi" w:hAnsi="Liberation Serif" w:cs="Times New Roman"/>
          <w:sz w:val="24"/>
          <w:szCs w:val="24"/>
          <w:lang w:eastAsia="en-US"/>
        </w:rPr>
      </w:pPr>
    </w:p>
    <w:p w:rsidR="00A80231" w:rsidRPr="007D6CDC" w:rsidRDefault="00A80231" w:rsidP="00387EEA">
      <w:pPr>
        <w:tabs>
          <w:tab w:val="left" w:pos="9945"/>
        </w:tabs>
        <w:ind w:left="9781"/>
        <w:contextualSpacing/>
        <w:rPr>
          <w:rFonts w:ascii="Liberation Serif" w:eastAsiaTheme="minorHAnsi" w:hAnsi="Liberation Serif" w:cs="Times New Roman"/>
          <w:sz w:val="24"/>
          <w:szCs w:val="24"/>
          <w:lang w:eastAsia="en-US"/>
        </w:rPr>
      </w:pPr>
    </w:p>
    <w:p w:rsidR="007D6CDC" w:rsidRPr="00D21574" w:rsidRDefault="007D6CDC" w:rsidP="00387EEA">
      <w:pPr>
        <w:tabs>
          <w:tab w:val="left" w:pos="9945"/>
        </w:tabs>
        <w:contextualSpacing/>
        <w:jc w:val="center"/>
        <w:rPr>
          <w:rFonts w:ascii="Liberation Serif" w:eastAsiaTheme="minorHAnsi" w:hAnsi="Liberation Serif" w:cs="Times New Roman"/>
          <w:b/>
          <w:sz w:val="24"/>
          <w:szCs w:val="24"/>
          <w:lang w:eastAsia="en-US"/>
        </w:rPr>
      </w:pPr>
      <w:bookmarkStart w:id="6" w:name="_GoBack"/>
      <w:r w:rsidRPr="00D21574">
        <w:rPr>
          <w:rFonts w:ascii="Liberation Serif" w:eastAsiaTheme="minorHAnsi" w:hAnsi="Liberation Serif" w:cs="Times New Roman"/>
          <w:b/>
          <w:sz w:val="24"/>
          <w:szCs w:val="24"/>
          <w:lang w:eastAsia="en-US"/>
        </w:rPr>
        <w:t xml:space="preserve">МЕТОДИКА РАСЧЕТА ЦЕЛЕВЫХ ПОКАЗАТЕЛЕЙ </w:t>
      </w:r>
    </w:p>
    <w:p w:rsidR="00016895" w:rsidRPr="00D21574" w:rsidRDefault="007D6CDC" w:rsidP="00387EEA">
      <w:pPr>
        <w:tabs>
          <w:tab w:val="left" w:pos="9945"/>
        </w:tabs>
        <w:contextualSpacing/>
        <w:jc w:val="center"/>
        <w:rPr>
          <w:rFonts w:ascii="Liberation Serif" w:eastAsiaTheme="minorHAnsi" w:hAnsi="Liberation Serif" w:cs="Times New Roman"/>
          <w:b/>
          <w:bCs/>
          <w:sz w:val="24"/>
          <w:szCs w:val="24"/>
          <w:lang w:eastAsia="en-US"/>
        </w:rPr>
      </w:pPr>
      <w:r w:rsidRPr="00D21574">
        <w:rPr>
          <w:rFonts w:ascii="Liberation Serif" w:eastAsiaTheme="minorHAnsi" w:hAnsi="Liberation Serif" w:cs="Times New Roman"/>
          <w:b/>
          <w:sz w:val="24"/>
          <w:szCs w:val="24"/>
          <w:lang w:eastAsia="en-US"/>
        </w:rPr>
        <w:t xml:space="preserve">муниципальной программы </w:t>
      </w:r>
      <w:r w:rsidR="00A80231" w:rsidRPr="00D21574">
        <w:rPr>
          <w:rFonts w:ascii="Liberation Serif" w:eastAsiaTheme="minorHAnsi" w:hAnsi="Liberation Serif" w:cs="Times New Roman"/>
          <w:b/>
          <w:bCs/>
          <w:sz w:val="24"/>
          <w:szCs w:val="24"/>
          <w:lang w:eastAsia="en-US"/>
        </w:rPr>
        <w:t>«Повышение эффективности управления муниципальной собственностью</w:t>
      </w:r>
    </w:p>
    <w:p w:rsidR="00A80231" w:rsidRPr="00D21574" w:rsidRDefault="00A80231" w:rsidP="00387EEA">
      <w:pPr>
        <w:tabs>
          <w:tab w:val="left" w:pos="9945"/>
        </w:tabs>
        <w:contextualSpacing/>
        <w:jc w:val="center"/>
        <w:rPr>
          <w:rFonts w:ascii="Liberation Serif" w:eastAsiaTheme="minorHAnsi" w:hAnsi="Liberation Serif" w:cs="Times New Roman"/>
          <w:b/>
          <w:bCs/>
          <w:sz w:val="24"/>
          <w:szCs w:val="24"/>
          <w:lang w:eastAsia="en-US"/>
        </w:rPr>
      </w:pPr>
      <w:r w:rsidRPr="00D21574">
        <w:rPr>
          <w:rFonts w:ascii="Liberation Serif" w:eastAsiaTheme="minorHAnsi" w:hAnsi="Liberation Serif" w:cs="Times New Roman"/>
          <w:b/>
          <w:bCs/>
          <w:sz w:val="24"/>
          <w:szCs w:val="24"/>
          <w:lang w:eastAsia="en-US"/>
        </w:rPr>
        <w:t xml:space="preserve"> на территории городского округа Верхняя Пышма»</w:t>
      </w:r>
    </w:p>
    <w:bookmarkEnd w:id="6"/>
    <w:p w:rsidR="00A80231" w:rsidRPr="007D6CDC" w:rsidRDefault="00A80231" w:rsidP="00387EEA">
      <w:pPr>
        <w:tabs>
          <w:tab w:val="left" w:pos="9945"/>
        </w:tabs>
        <w:contextualSpacing/>
        <w:jc w:val="center"/>
        <w:rPr>
          <w:rFonts w:ascii="Liberation Serif" w:eastAsiaTheme="minorHAnsi" w:hAnsi="Liberation Serif" w:cs="Times New Roman"/>
          <w:sz w:val="24"/>
          <w:szCs w:val="24"/>
          <w:lang w:eastAsia="en-US"/>
        </w:rPr>
      </w:pPr>
    </w:p>
    <w:tbl>
      <w:tblPr>
        <w:tblStyle w:val="1"/>
        <w:tblW w:w="14737" w:type="dxa"/>
        <w:tblLook w:val="04A0" w:firstRow="1" w:lastRow="0" w:firstColumn="1" w:lastColumn="0" w:noHBand="0" w:noVBand="1"/>
      </w:tblPr>
      <w:tblGrid>
        <w:gridCol w:w="913"/>
        <w:gridCol w:w="6028"/>
        <w:gridCol w:w="7796"/>
      </w:tblGrid>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Номер строки</w:t>
            </w:r>
          </w:p>
        </w:tc>
        <w:tc>
          <w:tcPr>
            <w:tcW w:w="6028"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Целевые показатели</w:t>
            </w:r>
          </w:p>
        </w:tc>
        <w:tc>
          <w:tcPr>
            <w:tcW w:w="7796"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Методика определения значения целевого показателя</w:t>
            </w:r>
          </w:p>
        </w:tc>
      </w:tr>
    </w:tbl>
    <w:p w:rsidR="004B3F23" w:rsidRPr="004B3F23" w:rsidRDefault="004B3F23" w:rsidP="00387EEA">
      <w:pPr>
        <w:rPr>
          <w:sz w:val="2"/>
          <w:szCs w:val="2"/>
        </w:rPr>
      </w:pPr>
    </w:p>
    <w:tbl>
      <w:tblPr>
        <w:tblStyle w:val="1"/>
        <w:tblW w:w="14737" w:type="dxa"/>
        <w:tblLook w:val="04A0" w:firstRow="1" w:lastRow="0" w:firstColumn="1" w:lastColumn="0" w:noHBand="0" w:noVBand="1"/>
      </w:tblPr>
      <w:tblGrid>
        <w:gridCol w:w="913"/>
        <w:gridCol w:w="6028"/>
        <w:gridCol w:w="7796"/>
      </w:tblGrid>
      <w:tr w:rsidR="004B3F23" w:rsidRPr="007D6CDC" w:rsidTr="004B3F23">
        <w:trPr>
          <w:tblHeader/>
        </w:trPr>
        <w:tc>
          <w:tcPr>
            <w:tcW w:w="913" w:type="dxa"/>
          </w:tcPr>
          <w:p w:rsidR="004B3F23" w:rsidRPr="007D6CDC" w:rsidRDefault="004B3F23" w:rsidP="00387EEA">
            <w:pPr>
              <w:contextualSpacing/>
              <w:jc w:val="center"/>
              <w:rPr>
                <w:rFonts w:ascii="Liberation Serif" w:eastAsiaTheme="minorHAnsi" w:hAnsi="Liberation Serif" w:cs="Times New Roman"/>
                <w:sz w:val="24"/>
                <w:szCs w:val="28"/>
                <w:lang w:eastAsia="en-US"/>
              </w:rPr>
            </w:pPr>
            <w:r>
              <w:rPr>
                <w:rFonts w:ascii="Liberation Serif" w:eastAsiaTheme="minorHAnsi" w:hAnsi="Liberation Serif" w:cs="Times New Roman"/>
                <w:sz w:val="24"/>
                <w:szCs w:val="28"/>
                <w:lang w:eastAsia="en-US"/>
              </w:rPr>
              <w:t>1</w:t>
            </w:r>
          </w:p>
        </w:tc>
        <w:tc>
          <w:tcPr>
            <w:tcW w:w="6028" w:type="dxa"/>
          </w:tcPr>
          <w:p w:rsidR="004B3F23" w:rsidRPr="007D6CDC" w:rsidRDefault="004B3F23" w:rsidP="00387EEA">
            <w:pPr>
              <w:contextualSpacing/>
              <w:jc w:val="center"/>
              <w:rPr>
                <w:rFonts w:ascii="Liberation Serif" w:eastAsiaTheme="minorHAnsi" w:hAnsi="Liberation Serif" w:cs="Times New Roman"/>
                <w:sz w:val="24"/>
                <w:szCs w:val="28"/>
                <w:lang w:eastAsia="en-US"/>
              </w:rPr>
            </w:pPr>
            <w:r>
              <w:rPr>
                <w:rFonts w:ascii="Liberation Serif" w:eastAsiaTheme="minorHAnsi" w:hAnsi="Liberation Serif" w:cs="Times New Roman"/>
                <w:sz w:val="24"/>
                <w:szCs w:val="28"/>
                <w:lang w:eastAsia="en-US"/>
              </w:rPr>
              <w:t>2</w:t>
            </w:r>
          </w:p>
        </w:tc>
        <w:tc>
          <w:tcPr>
            <w:tcW w:w="7796" w:type="dxa"/>
          </w:tcPr>
          <w:p w:rsidR="004B3F23" w:rsidRPr="007D6CDC" w:rsidRDefault="004B3F23" w:rsidP="00387EEA">
            <w:pPr>
              <w:contextualSpacing/>
              <w:jc w:val="center"/>
              <w:rPr>
                <w:rFonts w:ascii="Liberation Serif" w:eastAsiaTheme="minorHAnsi" w:hAnsi="Liberation Serif" w:cs="Times New Roman"/>
                <w:sz w:val="24"/>
                <w:szCs w:val="28"/>
                <w:lang w:eastAsia="en-US"/>
              </w:rPr>
            </w:pPr>
            <w:r>
              <w:rPr>
                <w:rFonts w:ascii="Liberation Serif" w:eastAsiaTheme="minorHAnsi" w:hAnsi="Liberation Serif" w:cs="Times New Roman"/>
                <w:sz w:val="24"/>
                <w:szCs w:val="28"/>
                <w:lang w:eastAsia="en-US"/>
              </w:rPr>
              <w:t>3</w:t>
            </w:r>
          </w:p>
        </w:tc>
      </w:tr>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1.</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1.1.1.</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Количество приобретенных объектов недвижимости в муниципальную собственность</w:t>
            </w:r>
          </w:p>
        </w:tc>
        <w:tc>
          <w:tcPr>
            <w:tcW w:w="7796" w:type="dxa"/>
          </w:tcPr>
          <w:p w:rsidR="00A80231" w:rsidRPr="007D6CDC" w:rsidRDefault="00687D87" w:rsidP="00387EEA">
            <w:pPr>
              <w:contextualSpacing/>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з</w:t>
            </w:r>
            <w:r w:rsidR="00A80231" w:rsidRPr="007D6CDC">
              <w:rPr>
                <w:rFonts w:ascii="Liberation Serif" w:eastAsiaTheme="minorHAnsi" w:hAnsi="Liberation Serif" w:cs="Times New Roman"/>
                <w:color w:val="000000"/>
                <w:sz w:val="24"/>
                <w:szCs w:val="28"/>
              </w:rPr>
              <w:t xml:space="preserve">начение целевого показателя рассчитывается на основании </w:t>
            </w:r>
            <w:r w:rsidR="00A80231" w:rsidRPr="007D6CDC">
              <w:rPr>
                <w:rFonts w:ascii="Liberation Serif" w:eastAsiaTheme="minorHAnsi" w:hAnsi="Liberation Serif" w:cs="Times New Roman"/>
                <w:sz w:val="24"/>
                <w:szCs w:val="28"/>
                <w:lang w:eastAsia="en-US"/>
              </w:rPr>
              <w:t>муниципального контракта, договора, соглашения, исполнительного производства на приобретение объектов недвижимости в муниципальную собственность городского округа Верхняя Пышма (в</w:t>
            </w:r>
            <w:r w:rsidR="007D6CDC">
              <w:rPr>
                <w:rFonts w:ascii="Liberation Serif" w:eastAsiaTheme="minorHAnsi" w:hAnsi="Liberation Serif" w:cs="Times New Roman"/>
                <w:sz w:val="24"/>
                <w:szCs w:val="28"/>
                <w:lang w:eastAsia="en-US"/>
              </w:rPr>
              <w:t> </w:t>
            </w:r>
            <w:r w:rsidR="00A80231" w:rsidRPr="007D6CDC">
              <w:rPr>
                <w:rFonts w:ascii="Liberation Serif" w:eastAsiaTheme="minorHAnsi" w:hAnsi="Liberation Serif" w:cs="Times New Roman"/>
                <w:sz w:val="24"/>
                <w:szCs w:val="28"/>
                <w:lang w:eastAsia="en-US"/>
              </w:rPr>
              <w:t>том числе изъятие для муниципальных нужд)</w:t>
            </w:r>
          </w:p>
        </w:tc>
      </w:tr>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2.</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 xml:space="preserve">1.1.2. </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Количество хозяйствующих субъектов</w:t>
            </w:r>
          </w:p>
        </w:tc>
        <w:tc>
          <w:tcPr>
            <w:tcW w:w="7796" w:type="dxa"/>
          </w:tcPr>
          <w:p w:rsidR="00A80231" w:rsidRPr="007D6CDC" w:rsidRDefault="00687D87" w:rsidP="00387EEA">
            <w:pPr>
              <w:contextualSpacing/>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з</w:t>
            </w:r>
            <w:r w:rsidR="00A80231" w:rsidRPr="007D6CDC">
              <w:rPr>
                <w:rFonts w:ascii="Liberation Serif" w:eastAsiaTheme="minorHAnsi" w:hAnsi="Liberation Serif" w:cs="Times New Roman"/>
                <w:sz w:val="24"/>
                <w:szCs w:val="28"/>
                <w:lang w:eastAsia="en-US"/>
              </w:rPr>
              <w:t>начение целевого показателя рассчитывается на основании договора, соглашения, исполнительного производства по оформлению права муниципальной собственности за городским округом Верхняя Пышма на</w:t>
            </w:r>
            <w:r w:rsidR="004B3F23">
              <w:rPr>
                <w:rFonts w:ascii="Liberation Serif" w:eastAsiaTheme="minorHAnsi" w:hAnsi="Liberation Serif" w:cs="Times New Roman"/>
                <w:sz w:val="24"/>
                <w:szCs w:val="28"/>
                <w:lang w:eastAsia="en-US"/>
              </w:rPr>
              <w:t> </w:t>
            </w:r>
            <w:r w:rsidR="00A80231" w:rsidRPr="007D6CDC">
              <w:rPr>
                <w:rFonts w:ascii="Liberation Serif" w:eastAsiaTheme="minorHAnsi" w:hAnsi="Liberation Serif" w:cs="Times New Roman"/>
                <w:sz w:val="24"/>
                <w:szCs w:val="28"/>
                <w:lang w:eastAsia="en-US"/>
              </w:rPr>
              <w:t>ценные бумаги, доли в уставном капитале хозяйствующих субъектов, доли вкладов при совместной деятельности</w:t>
            </w:r>
          </w:p>
        </w:tc>
      </w:tr>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3.</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 xml:space="preserve">1.2.1. </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Количество изготовленных технических паспортов на объекты недвижимого имущества, а также полученных справок о техническом состоянии недвижимого имущества</w:t>
            </w:r>
          </w:p>
        </w:tc>
        <w:tc>
          <w:tcPr>
            <w:tcW w:w="7796" w:type="dxa"/>
          </w:tcPr>
          <w:p w:rsidR="00A80231" w:rsidRPr="007D6CDC" w:rsidRDefault="00687D87" w:rsidP="00387EEA">
            <w:pPr>
              <w:contextualSpacing/>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з</w:t>
            </w:r>
            <w:r w:rsidR="00A80231" w:rsidRPr="007D6CDC">
              <w:rPr>
                <w:rFonts w:ascii="Liberation Serif" w:eastAsiaTheme="minorHAnsi" w:hAnsi="Liberation Serif" w:cs="Times New Roman"/>
                <w:color w:val="000000"/>
                <w:sz w:val="24"/>
                <w:szCs w:val="28"/>
              </w:rPr>
              <w:t xml:space="preserve">начение целевого показателя рассчитывается на основании реестра муниципального имущества </w:t>
            </w:r>
            <w:r w:rsidR="00A80231" w:rsidRPr="007D6CDC">
              <w:rPr>
                <w:rFonts w:ascii="Liberation Serif" w:eastAsiaTheme="minorHAnsi" w:hAnsi="Liberation Serif" w:cs="Times New Roman"/>
                <w:sz w:val="24"/>
                <w:szCs w:val="28"/>
                <w:lang w:eastAsia="en-US"/>
              </w:rPr>
              <w:t>городского округа Верхняя Пышма.</w:t>
            </w:r>
            <w:r w:rsidR="00A80231" w:rsidRPr="007D6CDC">
              <w:rPr>
                <w:rFonts w:ascii="Liberation Serif" w:eastAsiaTheme="minorHAnsi" w:hAnsi="Liberation Serif" w:cs="Times New Roman"/>
                <w:color w:val="000000"/>
                <w:sz w:val="24"/>
                <w:szCs w:val="28"/>
              </w:rPr>
              <w:t xml:space="preserve"> П</w:t>
            </w:r>
            <w:r w:rsidR="00A80231" w:rsidRPr="007D6CDC">
              <w:rPr>
                <w:rFonts w:ascii="Liberation Serif" w:eastAsiaTheme="minorHAnsi" w:hAnsi="Liberation Serif" w:cs="Times New Roman"/>
                <w:sz w:val="24"/>
                <w:szCs w:val="28"/>
                <w:lang w:eastAsia="en-US"/>
              </w:rPr>
              <w:t xml:space="preserve">ри расчете целевого показателя учитывается общее количество объектов недвижимости, включенных в реестр муниципального имущества городского округа Верхняя Пышма, в отношении которых не проведены </w:t>
            </w:r>
            <w:proofErr w:type="spellStart"/>
            <w:r w:rsidR="00A80231" w:rsidRPr="007D6CDC">
              <w:rPr>
                <w:rFonts w:ascii="Liberation Serif" w:eastAsiaTheme="minorHAnsi" w:hAnsi="Liberation Serif" w:cs="Times New Roman"/>
                <w:sz w:val="24"/>
                <w:szCs w:val="28"/>
                <w:lang w:eastAsia="en-US"/>
              </w:rPr>
              <w:t>инвентаризационно</w:t>
            </w:r>
            <w:proofErr w:type="spellEnd"/>
            <w:r w:rsidR="00A80231" w:rsidRPr="007D6CDC">
              <w:rPr>
                <w:rFonts w:ascii="Liberation Serif" w:eastAsiaTheme="minorHAnsi" w:hAnsi="Liberation Serif" w:cs="Times New Roman"/>
                <w:sz w:val="24"/>
                <w:szCs w:val="28"/>
                <w:lang w:eastAsia="en-US"/>
              </w:rPr>
              <w:t>-технические работы</w:t>
            </w:r>
          </w:p>
        </w:tc>
      </w:tr>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4.</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 xml:space="preserve">1.2.2. </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 xml:space="preserve">Количество технических планов (справок об идентификации, выписок из ЕГРН, подготовка проектной документации при перепланировке объекта) </w:t>
            </w:r>
            <w:r w:rsidRPr="007D6CDC">
              <w:rPr>
                <w:rFonts w:ascii="Liberation Serif" w:eastAsiaTheme="minorHAnsi" w:hAnsi="Liberation Serif" w:cs="Times New Roman"/>
                <w:sz w:val="24"/>
                <w:szCs w:val="28"/>
                <w:lang w:eastAsia="en-US"/>
              </w:rPr>
              <w:lastRenderedPageBreak/>
              <w:t>по объектам недвижимого имущества, находящегося в муниципальной собственности городского округа Верхняя Пышма</w:t>
            </w:r>
          </w:p>
        </w:tc>
        <w:tc>
          <w:tcPr>
            <w:tcW w:w="7796" w:type="dxa"/>
          </w:tcPr>
          <w:p w:rsidR="00A80231" w:rsidRPr="007D6CDC" w:rsidRDefault="00687D87"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lastRenderedPageBreak/>
              <w:t>з</w:t>
            </w:r>
            <w:r w:rsidR="00A80231" w:rsidRPr="007D6CDC">
              <w:rPr>
                <w:rFonts w:ascii="Liberation Serif" w:eastAsiaTheme="minorHAnsi" w:hAnsi="Liberation Serif" w:cs="Times New Roman"/>
                <w:color w:val="000000"/>
                <w:sz w:val="24"/>
                <w:szCs w:val="28"/>
              </w:rPr>
              <w:t>начение целевого показателя рассчитывается на основании реестра муниципального имущества</w:t>
            </w:r>
            <w:r w:rsidR="00A80231" w:rsidRPr="007D6CDC">
              <w:rPr>
                <w:rFonts w:ascii="Liberation Serif" w:eastAsiaTheme="minorHAnsi" w:hAnsi="Liberation Serif" w:cs="Times New Roman"/>
                <w:sz w:val="24"/>
                <w:szCs w:val="28"/>
                <w:lang w:eastAsia="en-US"/>
              </w:rPr>
              <w:t xml:space="preserve"> городского округа Верхняя Пышма. При расчете целевого показателя учитывается общее количество объектов недвижимости, включенных в реестр муниципального имущества </w:t>
            </w:r>
            <w:r w:rsidR="00A80231" w:rsidRPr="007D6CDC">
              <w:rPr>
                <w:rFonts w:ascii="Liberation Serif" w:eastAsiaTheme="minorHAnsi" w:hAnsi="Liberation Serif" w:cs="Times New Roman"/>
                <w:sz w:val="24"/>
                <w:szCs w:val="28"/>
                <w:lang w:eastAsia="en-US"/>
              </w:rPr>
              <w:lastRenderedPageBreak/>
              <w:t>городского округа Верхняя Пышма, в отношении которых не проведены кадастровые работы</w:t>
            </w:r>
          </w:p>
        </w:tc>
      </w:tr>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5.</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1.3.1.</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Количество объектов муниципальной собственности, по которым проведена независимая оценка их рыночной стоимости, права аренды недвижимого имущества и права на заключение договоров аренды недвижимого имущества и установку, и эксплуатацию рекламных конструкций</w:t>
            </w:r>
          </w:p>
        </w:tc>
        <w:tc>
          <w:tcPr>
            <w:tcW w:w="7796" w:type="dxa"/>
          </w:tcPr>
          <w:p w:rsidR="00A80231" w:rsidRPr="007D6CDC" w:rsidRDefault="00687D87"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з</w:t>
            </w:r>
            <w:r w:rsidR="00A80231" w:rsidRPr="007D6CDC">
              <w:rPr>
                <w:rFonts w:ascii="Liberation Serif" w:eastAsiaTheme="minorHAnsi" w:hAnsi="Liberation Serif" w:cs="Times New Roman"/>
                <w:color w:val="000000"/>
                <w:sz w:val="24"/>
                <w:szCs w:val="28"/>
              </w:rPr>
              <w:t xml:space="preserve">начение целевого показателя рассчитывается на основании </w:t>
            </w:r>
            <w:r w:rsidR="00A80231" w:rsidRPr="007D6CDC">
              <w:rPr>
                <w:rFonts w:ascii="Liberation Serif" w:eastAsiaTheme="minorHAnsi" w:hAnsi="Liberation Serif" w:cs="Times New Roman"/>
                <w:sz w:val="24"/>
                <w:szCs w:val="28"/>
                <w:lang w:eastAsia="en-US"/>
              </w:rPr>
              <w:t>перечня объектов недвижимости из реестра муниципального имущества городского округа Верхняя Пышма для вовлечения в хозяйственный оборот</w:t>
            </w:r>
          </w:p>
        </w:tc>
      </w:tr>
      <w:tr w:rsidR="00A80231" w:rsidRPr="007D6CDC" w:rsidTr="007D6CDC">
        <w:trPr>
          <w:trHeight w:val="304"/>
        </w:trPr>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6.</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1.4.1.</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Количество демонтированных несанкционированных рекламных конструкций, нестационарных торговых объектов</w:t>
            </w:r>
          </w:p>
        </w:tc>
        <w:tc>
          <w:tcPr>
            <w:tcW w:w="7796" w:type="dxa"/>
          </w:tcPr>
          <w:p w:rsidR="00A80231" w:rsidRPr="007D6CDC" w:rsidRDefault="00687D87"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з</w:t>
            </w:r>
            <w:r w:rsidR="00A80231" w:rsidRPr="007D6CDC">
              <w:rPr>
                <w:rFonts w:ascii="Liberation Serif" w:eastAsiaTheme="minorHAnsi" w:hAnsi="Liberation Serif" w:cs="Times New Roman"/>
                <w:color w:val="000000"/>
                <w:sz w:val="24"/>
                <w:szCs w:val="28"/>
              </w:rPr>
              <w:t xml:space="preserve">начение целевого показателя рассчитывается на основании </w:t>
            </w:r>
            <w:r w:rsidR="00A80231" w:rsidRPr="007D6CDC">
              <w:rPr>
                <w:rFonts w:ascii="Liberation Serif" w:eastAsiaTheme="minorHAnsi" w:hAnsi="Liberation Serif" w:cs="Times New Roman"/>
                <w:sz w:val="24"/>
                <w:szCs w:val="28"/>
                <w:lang w:eastAsia="en-US"/>
              </w:rPr>
              <w:t>анализа прошлых отчетных периодов по заключенным муниципальным контрактам, договорам на демонтаж несанкционированных рекламных конструкций, нестационарных торговых объектов</w:t>
            </w:r>
          </w:p>
        </w:tc>
      </w:tr>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7.</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1.5.1.</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Количество объектов муниципальной собственности, по которым осуществлен ремонт</w:t>
            </w:r>
          </w:p>
        </w:tc>
        <w:tc>
          <w:tcPr>
            <w:tcW w:w="7796" w:type="dxa"/>
          </w:tcPr>
          <w:p w:rsidR="00A80231" w:rsidRPr="007D6CDC" w:rsidRDefault="00687D87"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з</w:t>
            </w:r>
            <w:r w:rsidR="00A80231" w:rsidRPr="007D6CDC">
              <w:rPr>
                <w:rFonts w:ascii="Liberation Serif" w:eastAsiaTheme="minorHAnsi" w:hAnsi="Liberation Serif" w:cs="Times New Roman"/>
                <w:color w:val="000000"/>
                <w:sz w:val="24"/>
                <w:szCs w:val="28"/>
              </w:rPr>
              <w:t xml:space="preserve">начение целевого показателя рассчитывается на основании реестра муниципального имущества </w:t>
            </w:r>
            <w:r w:rsidR="00A80231" w:rsidRPr="007D6CDC">
              <w:rPr>
                <w:rFonts w:ascii="Liberation Serif" w:eastAsiaTheme="minorHAnsi" w:hAnsi="Liberation Serif" w:cs="Times New Roman"/>
                <w:sz w:val="24"/>
                <w:szCs w:val="28"/>
                <w:lang w:eastAsia="en-US"/>
              </w:rPr>
              <w:t>городского округа Верхняя Пышма. При расчете целевого показателя учитывается общее количество объектов недвижимого имущества находящихся в собственности городского округа Верхняя Пышма в отношении которых произведен ремонт в отчетном периоде</w:t>
            </w:r>
          </w:p>
        </w:tc>
      </w:tr>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8.</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 xml:space="preserve">1.5.2. </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Количество объектов, по которым произведены мероприятия по обслуживанию и сохранности муниципального имущества (в том числе по коммунальным затратам)</w:t>
            </w:r>
          </w:p>
        </w:tc>
        <w:tc>
          <w:tcPr>
            <w:tcW w:w="7796" w:type="dxa"/>
          </w:tcPr>
          <w:p w:rsidR="00A80231" w:rsidRPr="007D6CDC" w:rsidRDefault="00687D87"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з</w:t>
            </w:r>
            <w:r w:rsidR="00A80231" w:rsidRPr="007D6CDC">
              <w:rPr>
                <w:rFonts w:ascii="Liberation Serif" w:eastAsiaTheme="minorHAnsi" w:hAnsi="Liberation Serif" w:cs="Times New Roman"/>
                <w:color w:val="000000"/>
                <w:sz w:val="24"/>
                <w:szCs w:val="28"/>
              </w:rPr>
              <w:t xml:space="preserve">начение целевого показателя рассчитывается на основании </w:t>
            </w:r>
            <w:r w:rsidR="00A80231" w:rsidRPr="007D6CDC">
              <w:rPr>
                <w:rFonts w:ascii="Liberation Serif" w:eastAsiaTheme="minorHAnsi" w:hAnsi="Liberation Serif" w:cs="Times New Roman"/>
                <w:sz w:val="24"/>
                <w:szCs w:val="28"/>
                <w:lang w:eastAsia="en-US"/>
              </w:rPr>
              <w:t>перечня объектов недвижимого имущества из состава местной казны городского округа Верхняя Пышма не вовлеченных в хозяйственный оборот</w:t>
            </w:r>
          </w:p>
        </w:tc>
      </w:tr>
      <w:tr w:rsidR="00A80231" w:rsidRPr="007D6CDC" w:rsidTr="007D6CDC">
        <w:tc>
          <w:tcPr>
            <w:tcW w:w="913" w:type="dxa"/>
          </w:tcPr>
          <w:p w:rsidR="00A80231" w:rsidRPr="007D6CDC" w:rsidRDefault="00A80231" w:rsidP="00387EEA">
            <w:pPr>
              <w:contextualSpacing/>
              <w:jc w:val="center"/>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9.</w:t>
            </w:r>
          </w:p>
        </w:tc>
        <w:tc>
          <w:tcPr>
            <w:tcW w:w="6028" w:type="dxa"/>
          </w:tcPr>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Целевой показатель</w:t>
            </w:r>
            <w:r w:rsidRPr="007D6CDC">
              <w:rPr>
                <w:rFonts w:ascii="Liberation Serif" w:eastAsiaTheme="minorHAnsi" w:hAnsi="Liberation Serif" w:cs="Times New Roman"/>
                <w:color w:val="000000"/>
                <w:sz w:val="24"/>
                <w:szCs w:val="24"/>
              </w:rPr>
              <w:t xml:space="preserve"> </w:t>
            </w:r>
            <w:r w:rsidRPr="007D6CDC">
              <w:rPr>
                <w:rFonts w:ascii="Liberation Serif" w:eastAsiaTheme="minorHAnsi" w:hAnsi="Liberation Serif" w:cs="Times New Roman"/>
                <w:sz w:val="24"/>
                <w:szCs w:val="28"/>
                <w:lang w:eastAsia="en-US"/>
              </w:rPr>
              <w:t>2.1.1.</w:t>
            </w:r>
          </w:p>
          <w:p w:rsidR="00A80231" w:rsidRPr="007D6CDC" w:rsidRDefault="00A80231"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sz w:val="24"/>
                <w:szCs w:val="28"/>
                <w:lang w:eastAsia="en-US"/>
              </w:rPr>
              <w:t>Количество объектов имущества в перечне муниципального имущества городского округа Верхняя Пышма, предназначенного для предоставления во владение и (или) в пользование субъектам МСП и организациям, образующим инфраструктуру поддержки субъектов МСП</w:t>
            </w:r>
          </w:p>
        </w:tc>
        <w:tc>
          <w:tcPr>
            <w:tcW w:w="7796" w:type="dxa"/>
          </w:tcPr>
          <w:p w:rsidR="00A80231" w:rsidRPr="007D6CDC" w:rsidRDefault="00687D87" w:rsidP="00387EEA">
            <w:pPr>
              <w:contextualSpacing/>
              <w:jc w:val="both"/>
              <w:rPr>
                <w:rFonts w:ascii="Liberation Serif" w:eastAsiaTheme="minorHAnsi" w:hAnsi="Liberation Serif" w:cs="Times New Roman"/>
                <w:sz w:val="24"/>
                <w:szCs w:val="28"/>
                <w:lang w:eastAsia="en-US"/>
              </w:rPr>
            </w:pPr>
            <w:r w:rsidRPr="007D6CDC">
              <w:rPr>
                <w:rFonts w:ascii="Liberation Serif" w:eastAsiaTheme="minorHAnsi" w:hAnsi="Liberation Serif" w:cs="Times New Roman"/>
                <w:color w:val="000000"/>
                <w:sz w:val="24"/>
                <w:szCs w:val="28"/>
              </w:rPr>
              <w:t>з</w:t>
            </w:r>
            <w:r w:rsidR="00A80231" w:rsidRPr="007D6CDC">
              <w:rPr>
                <w:rFonts w:ascii="Liberation Serif" w:eastAsiaTheme="minorHAnsi" w:hAnsi="Liberation Serif" w:cs="Times New Roman"/>
                <w:color w:val="000000"/>
                <w:sz w:val="24"/>
                <w:szCs w:val="28"/>
              </w:rPr>
              <w:t xml:space="preserve">начение целевого показателя рассчитывается на основании </w:t>
            </w:r>
            <w:r w:rsidR="00A80231" w:rsidRPr="007D6CDC">
              <w:rPr>
                <w:rFonts w:ascii="Liberation Serif" w:eastAsiaTheme="minorHAnsi" w:hAnsi="Liberation Serif" w:cs="Liberation Serif"/>
                <w:sz w:val="24"/>
                <w:szCs w:val="28"/>
                <w:lang w:eastAsia="en-US"/>
              </w:rPr>
              <w:t>Решения Думы городского округа Верхняя Пышма от 28 марта 2019 года № 9/4 «Об утверждении перечня муниципального имущества городского округа Верхняя Пышма,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7D6CDC">
              <w:rPr>
                <w:rFonts w:ascii="Liberation Serif" w:eastAsiaTheme="minorHAnsi" w:hAnsi="Liberation Serif" w:cs="Liberation Serif"/>
                <w:sz w:val="24"/>
                <w:szCs w:val="28"/>
                <w:lang w:eastAsia="en-US"/>
              </w:rPr>
              <w:t>»</w:t>
            </w:r>
            <w:r w:rsidR="00A80231" w:rsidRPr="007D6CDC">
              <w:rPr>
                <w:rFonts w:ascii="Liberation Serif" w:eastAsiaTheme="minorHAnsi" w:hAnsi="Liberation Serif" w:cs="Liberation Serif"/>
                <w:sz w:val="24"/>
                <w:szCs w:val="28"/>
                <w:lang w:eastAsia="en-US"/>
              </w:rPr>
              <w:t xml:space="preserve">, с нарастающим итогом по годам для реализации муниципальной программы </w:t>
            </w:r>
          </w:p>
        </w:tc>
      </w:tr>
    </w:tbl>
    <w:p w:rsidR="00A80231" w:rsidRPr="00A80231" w:rsidRDefault="00A80231" w:rsidP="00387EEA">
      <w:pPr>
        <w:contextualSpacing/>
        <w:rPr>
          <w:rFonts w:ascii="Times New Roman" w:eastAsiaTheme="minorHAnsi" w:hAnsi="Times New Roman" w:cs="Times New Roman"/>
          <w:sz w:val="2"/>
          <w:szCs w:val="22"/>
          <w:lang w:eastAsia="en-US"/>
        </w:rPr>
      </w:pPr>
    </w:p>
    <w:p w:rsidR="005C7FE8" w:rsidRDefault="005C7FE8" w:rsidP="00387EEA">
      <w:pPr>
        <w:tabs>
          <w:tab w:val="left" w:pos="2400"/>
        </w:tabs>
        <w:rPr>
          <w:rFonts w:ascii="Liberation Serif" w:eastAsiaTheme="minorHAnsi" w:hAnsi="Liberation Serif" w:cs="Times New Roman"/>
          <w:sz w:val="2"/>
          <w:szCs w:val="2"/>
          <w:lang w:eastAsia="en-US"/>
        </w:rPr>
      </w:pPr>
    </w:p>
    <w:p w:rsidR="00E4291E" w:rsidRPr="00E4291E" w:rsidRDefault="00E4291E" w:rsidP="00387EEA">
      <w:pPr>
        <w:contextualSpacing/>
        <w:rPr>
          <w:rFonts w:ascii="Liberation Serif" w:eastAsiaTheme="minorHAnsi" w:hAnsi="Liberation Serif" w:cs="Times New Roman"/>
          <w:sz w:val="2"/>
          <w:szCs w:val="2"/>
          <w:lang w:eastAsia="en-US"/>
        </w:rPr>
      </w:pPr>
    </w:p>
    <w:p w:rsidR="005C7FE8" w:rsidRPr="005C7FE8" w:rsidRDefault="005C7FE8" w:rsidP="00387EEA">
      <w:pPr>
        <w:rPr>
          <w:rFonts w:ascii="Liberation Serif" w:eastAsiaTheme="minorHAnsi" w:hAnsi="Liberation Serif" w:cs="Times New Roman"/>
          <w:sz w:val="2"/>
          <w:szCs w:val="2"/>
          <w:lang w:eastAsia="en-US"/>
        </w:rPr>
      </w:pPr>
    </w:p>
    <w:sectPr w:rsidR="005C7FE8" w:rsidRPr="005C7FE8" w:rsidSect="00000F4A">
      <w:pgSz w:w="16838" w:h="11906" w:orient="landscape" w:code="9"/>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931" w:rsidRDefault="00932931">
      <w:r>
        <w:separator/>
      </w:r>
    </w:p>
  </w:endnote>
  <w:endnote w:type="continuationSeparator" w:id="0">
    <w:p w:rsidR="00932931" w:rsidRDefault="0093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9" w:rsidRDefault="00AA5289">
    <w:pPr>
      <w:pStyle w:val="a8"/>
      <w:rPr>
        <w:sz w:val="2"/>
        <w:szCs w:val="2"/>
      </w:rPr>
    </w:pPr>
  </w:p>
  <w:p w:rsidR="00AA5289" w:rsidRPr="00721877" w:rsidRDefault="00AA5289">
    <w:pPr>
      <w:pStyle w:val="a8"/>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931" w:rsidRDefault="00932931">
      <w:r>
        <w:separator/>
      </w:r>
    </w:p>
  </w:footnote>
  <w:footnote w:type="continuationSeparator" w:id="0">
    <w:p w:rsidR="00932931" w:rsidRDefault="0093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367281"/>
      <w:docPartObj>
        <w:docPartGallery w:val="Page Numbers (Top of Page)"/>
        <w:docPartUnique/>
      </w:docPartObj>
    </w:sdtPr>
    <w:sdtEndPr>
      <w:rPr>
        <w:rFonts w:ascii="Liberation Serif" w:hAnsi="Liberation Serif"/>
        <w:sz w:val="24"/>
        <w:szCs w:val="24"/>
      </w:rPr>
    </w:sdtEndPr>
    <w:sdtContent>
      <w:p w:rsidR="00AA5289" w:rsidRPr="00951C5F" w:rsidRDefault="00AA5289" w:rsidP="00951C5F">
        <w:pPr>
          <w:pStyle w:val="a6"/>
          <w:jc w:val="center"/>
          <w:rPr>
            <w:rFonts w:ascii="Liberation Serif" w:hAnsi="Liberation Serif"/>
            <w:sz w:val="28"/>
            <w:szCs w:val="24"/>
          </w:rPr>
        </w:pPr>
        <w:r w:rsidRPr="00951C5F">
          <w:rPr>
            <w:rFonts w:ascii="Liberation Serif" w:hAnsi="Liberation Serif"/>
            <w:sz w:val="28"/>
            <w:szCs w:val="24"/>
          </w:rPr>
          <w:fldChar w:fldCharType="begin"/>
        </w:r>
        <w:r w:rsidRPr="00951C5F">
          <w:rPr>
            <w:rFonts w:ascii="Liberation Serif" w:hAnsi="Liberation Serif"/>
            <w:sz w:val="28"/>
            <w:szCs w:val="24"/>
          </w:rPr>
          <w:instrText>PAGE   \* MERGEFORMAT</w:instrText>
        </w:r>
        <w:r w:rsidRPr="00951C5F">
          <w:rPr>
            <w:rFonts w:ascii="Liberation Serif" w:hAnsi="Liberation Serif"/>
            <w:sz w:val="28"/>
            <w:szCs w:val="24"/>
          </w:rPr>
          <w:fldChar w:fldCharType="separate"/>
        </w:r>
        <w:r w:rsidR="00D21574">
          <w:rPr>
            <w:rFonts w:ascii="Liberation Serif" w:hAnsi="Liberation Serif"/>
            <w:noProof/>
            <w:sz w:val="28"/>
            <w:szCs w:val="24"/>
          </w:rPr>
          <w:t>20</w:t>
        </w:r>
        <w:r w:rsidRPr="00951C5F">
          <w:rPr>
            <w:rFonts w:ascii="Liberation Serif" w:hAnsi="Liberation Serif"/>
            <w:sz w:val="28"/>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509F8"/>
    <w:multiLevelType w:val="hybridMultilevel"/>
    <w:tmpl w:val="026C6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65"/>
    <w:rsid w:val="00000F4A"/>
    <w:rsid w:val="00010262"/>
    <w:rsid w:val="00010397"/>
    <w:rsid w:val="00013F91"/>
    <w:rsid w:val="00013FEA"/>
    <w:rsid w:val="00016895"/>
    <w:rsid w:val="00043E1F"/>
    <w:rsid w:val="00045581"/>
    <w:rsid w:val="000606AE"/>
    <w:rsid w:val="00072142"/>
    <w:rsid w:val="000914A3"/>
    <w:rsid w:val="000937A5"/>
    <w:rsid w:val="000B7965"/>
    <w:rsid w:val="000D575B"/>
    <w:rsid w:val="000D789E"/>
    <w:rsid w:val="00107688"/>
    <w:rsid w:val="00112D5A"/>
    <w:rsid w:val="00123367"/>
    <w:rsid w:val="001363A1"/>
    <w:rsid w:val="0014263F"/>
    <w:rsid w:val="00173A47"/>
    <w:rsid w:val="00182DB3"/>
    <w:rsid w:val="00192075"/>
    <w:rsid w:val="00196794"/>
    <w:rsid w:val="001A5F20"/>
    <w:rsid w:val="001A6AF6"/>
    <w:rsid w:val="001A7DD4"/>
    <w:rsid w:val="001B6188"/>
    <w:rsid w:val="001E1F0D"/>
    <w:rsid w:val="001E5975"/>
    <w:rsid w:val="001E7BA4"/>
    <w:rsid w:val="0024142B"/>
    <w:rsid w:val="00257790"/>
    <w:rsid w:val="00276F90"/>
    <w:rsid w:val="00292428"/>
    <w:rsid w:val="002B72C0"/>
    <w:rsid w:val="002C5168"/>
    <w:rsid w:val="002D4CC0"/>
    <w:rsid w:val="002D7975"/>
    <w:rsid w:val="002F32E9"/>
    <w:rsid w:val="0031671B"/>
    <w:rsid w:val="0036182B"/>
    <w:rsid w:val="00371B1B"/>
    <w:rsid w:val="003837A9"/>
    <w:rsid w:val="00387EEA"/>
    <w:rsid w:val="003A6998"/>
    <w:rsid w:val="003A7AB7"/>
    <w:rsid w:val="003B0974"/>
    <w:rsid w:val="003B0FC5"/>
    <w:rsid w:val="003B1060"/>
    <w:rsid w:val="003D3124"/>
    <w:rsid w:val="003F20D2"/>
    <w:rsid w:val="003F58EC"/>
    <w:rsid w:val="003F6C04"/>
    <w:rsid w:val="004110B8"/>
    <w:rsid w:val="004440C2"/>
    <w:rsid w:val="004654EE"/>
    <w:rsid w:val="0048533B"/>
    <w:rsid w:val="004859F8"/>
    <w:rsid w:val="00496E95"/>
    <w:rsid w:val="004B3F23"/>
    <w:rsid w:val="004C49B4"/>
    <w:rsid w:val="004E123F"/>
    <w:rsid w:val="004F5760"/>
    <w:rsid w:val="00504678"/>
    <w:rsid w:val="005251EB"/>
    <w:rsid w:val="0052696F"/>
    <w:rsid w:val="00533029"/>
    <w:rsid w:val="005429F6"/>
    <w:rsid w:val="00551BC7"/>
    <w:rsid w:val="00596DCC"/>
    <w:rsid w:val="005A01AB"/>
    <w:rsid w:val="005A5866"/>
    <w:rsid w:val="005B6E45"/>
    <w:rsid w:val="005C02F0"/>
    <w:rsid w:val="005C0B15"/>
    <w:rsid w:val="005C3099"/>
    <w:rsid w:val="005C7FE8"/>
    <w:rsid w:val="005D035C"/>
    <w:rsid w:val="005F57B2"/>
    <w:rsid w:val="00610980"/>
    <w:rsid w:val="00651536"/>
    <w:rsid w:val="00654E1F"/>
    <w:rsid w:val="00654E47"/>
    <w:rsid w:val="0066751D"/>
    <w:rsid w:val="006741D4"/>
    <w:rsid w:val="00677662"/>
    <w:rsid w:val="00687D87"/>
    <w:rsid w:val="006C6C1E"/>
    <w:rsid w:val="006D1746"/>
    <w:rsid w:val="006D5095"/>
    <w:rsid w:val="006D66B3"/>
    <w:rsid w:val="00721877"/>
    <w:rsid w:val="00732826"/>
    <w:rsid w:val="00732A3A"/>
    <w:rsid w:val="00733B00"/>
    <w:rsid w:val="00737598"/>
    <w:rsid w:val="00741862"/>
    <w:rsid w:val="00755067"/>
    <w:rsid w:val="0075552B"/>
    <w:rsid w:val="00760199"/>
    <w:rsid w:val="00772A0F"/>
    <w:rsid w:val="00780755"/>
    <w:rsid w:val="007822FF"/>
    <w:rsid w:val="0078336C"/>
    <w:rsid w:val="00792A92"/>
    <w:rsid w:val="007B03E5"/>
    <w:rsid w:val="007B0E74"/>
    <w:rsid w:val="007C28EC"/>
    <w:rsid w:val="007C3190"/>
    <w:rsid w:val="007D1684"/>
    <w:rsid w:val="007D59BF"/>
    <w:rsid w:val="007D6740"/>
    <w:rsid w:val="007D6CDC"/>
    <w:rsid w:val="007E37C8"/>
    <w:rsid w:val="007E5C9A"/>
    <w:rsid w:val="00804147"/>
    <w:rsid w:val="00804886"/>
    <w:rsid w:val="0080584C"/>
    <w:rsid w:val="00841378"/>
    <w:rsid w:val="00844977"/>
    <w:rsid w:val="0085742E"/>
    <w:rsid w:val="00861589"/>
    <w:rsid w:val="0086633B"/>
    <w:rsid w:val="008919DF"/>
    <w:rsid w:val="008B296F"/>
    <w:rsid w:val="008B728A"/>
    <w:rsid w:val="00900606"/>
    <w:rsid w:val="00910B22"/>
    <w:rsid w:val="00923507"/>
    <w:rsid w:val="00932931"/>
    <w:rsid w:val="009369C6"/>
    <w:rsid w:val="0094530E"/>
    <w:rsid w:val="00951C5F"/>
    <w:rsid w:val="00952444"/>
    <w:rsid w:val="00971E07"/>
    <w:rsid w:val="00981032"/>
    <w:rsid w:val="0098215A"/>
    <w:rsid w:val="00984FF4"/>
    <w:rsid w:val="009F799B"/>
    <w:rsid w:val="00A117A6"/>
    <w:rsid w:val="00A27272"/>
    <w:rsid w:val="00A45170"/>
    <w:rsid w:val="00A4570E"/>
    <w:rsid w:val="00A71C51"/>
    <w:rsid w:val="00A76E16"/>
    <w:rsid w:val="00A80231"/>
    <w:rsid w:val="00A80718"/>
    <w:rsid w:val="00A823C2"/>
    <w:rsid w:val="00A84FB8"/>
    <w:rsid w:val="00A9081E"/>
    <w:rsid w:val="00A91689"/>
    <w:rsid w:val="00AA140A"/>
    <w:rsid w:val="00AA5169"/>
    <w:rsid w:val="00AA5289"/>
    <w:rsid w:val="00AA605E"/>
    <w:rsid w:val="00AB6BC4"/>
    <w:rsid w:val="00AC114B"/>
    <w:rsid w:val="00AE1828"/>
    <w:rsid w:val="00B00F6E"/>
    <w:rsid w:val="00B04CC5"/>
    <w:rsid w:val="00B061CD"/>
    <w:rsid w:val="00B10991"/>
    <w:rsid w:val="00B10BB9"/>
    <w:rsid w:val="00B54DDB"/>
    <w:rsid w:val="00B62C34"/>
    <w:rsid w:val="00B650D4"/>
    <w:rsid w:val="00B67B61"/>
    <w:rsid w:val="00B67ECB"/>
    <w:rsid w:val="00B74909"/>
    <w:rsid w:val="00B80461"/>
    <w:rsid w:val="00B8561E"/>
    <w:rsid w:val="00BD231C"/>
    <w:rsid w:val="00BE7951"/>
    <w:rsid w:val="00C118D3"/>
    <w:rsid w:val="00C277ED"/>
    <w:rsid w:val="00C35B43"/>
    <w:rsid w:val="00C522F3"/>
    <w:rsid w:val="00C536EE"/>
    <w:rsid w:val="00CB194D"/>
    <w:rsid w:val="00CD34BC"/>
    <w:rsid w:val="00CE0FDE"/>
    <w:rsid w:val="00CE6C20"/>
    <w:rsid w:val="00D11C43"/>
    <w:rsid w:val="00D21574"/>
    <w:rsid w:val="00D21E0E"/>
    <w:rsid w:val="00D21FDB"/>
    <w:rsid w:val="00D262C0"/>
    <w:rsid w:val="00D415B2"/>
    <w:rsid w:val="00D5128A"/>
    <w:rsid w:val="00D525D3"/>
    <w:rsid w:val="00D57F27"/>
    <w:rsid w:val="00D625FA"/>
    <w:rsid w:val="00D81C53"/>
    <w:rsid w:val="00D84A48"/>
    <w:rsid w:val="00DC26C4"/>
    <w:rsid w:val="00DD0058"/>
    <w:rsid w:val="00DE10A9"/>
    <w:rsid w:val="00DE39BE"/>
    <w:rsid w:val="00DF3F20"/>
    <w:rsid w:val="00E164C3"/>
    <w:rsid w:val="00E4291E"/>
    <w:rsid w:val="00E52A38"/>
    <w:rsid w:val="00E54038"/>
    <w:rsid w:val="00EB1B6A"/>
    <w:rsid w:val="00EE5E80"/>
    <w:rsid w:val="00F11983"/>
    <w:rsid w:val="00F43C45"/>
    <w:rsid w:val="00F45370"/>
    <w:rsid w:val="00F557D1"/>
    <w:rsid w:val="00F64C2C"/>
    <w:rsid w:val="00FA083B"/>
    <w:rsid w:val="00FF0422"/>
    <w:rsid w:val="00FF1A9F"/>
    <w:rsid w:val="00FF7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4BBA2"/>
  <w15:chartTrackingRefBased/>
  <w15:docId w15:val="{9E401F82-32BD-459C-A873-B9E0E537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231C"/>
    <w:pPr>
      <w:spacing w:after="0" w:line="240" w:lineRule="auto"/>
    </w:pPr>
    <w:rPr>
      <w:rFonts w:ascii="Calibri" w:eastAsia="Calibri" w:hAnsi="Calibri" w:cs="Calibr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0">
    <w:name w:val="ParagraphStyle0"/>
    <w:hidden/>
    <w:rsid w:val="00BD231C"/>
    <w:pPr>
      <w:spacing w:after="0" w:line="240" w:lineRule="auto"/>
      <w:ind w:left="28" w:right="28"/>
      <w:jc w:val="center"/>
    </w:pPr>
    <w:rPr>
      <w:rFonts w:ascii="Calibri" w:eastAsia="Calibri" w:hAnsi="Calibri" w:cs="Calibri"/>
      <w:szCs w:val="20"/>
      <w:lang w:eastAsia="ru-RU"/>
    </w:rPr>
  </w:style>
  <w:style w:type="paragraph" w:customStyle="1" w:styleId="ParagraphStyle1">
    <w:name w:val="ParagraphStyle1"/>
    <w:hidden/>
    <w:rsid w:val="00BD231C"/>
    <w:pPr>
      <w:spacing w:after="0" w:line="240" w:lineRule="auto"/>
      <w:ind w:left="28" w:right="28"/>
    </w:pPr>
    <w:rPr>
      <w:rFonts w:ascii="Calibri" w:eastAsia="Calibri" w:hAnsi="Calibri" w:cs="Calibri"/>
      <w:szCs w:val="20"/>
      <w:lang w:eastAsia="ru-RU"/>
    </w:rPr>
  </w:style>
  <w:style w:type="paragraph" w:customStyle="1" w:styleId="ParagraphStyle2">
    <w:name w:val="ParagraphStyle2"/>
    <w:hidden/>
    <w:rsid w:val="00BD231C"/>
    <w:pPr>
      <w:spacing w:after="0" w:line="240" w:lineRule="auto"/>
      <w:ind w:left="28" w:right="28"/>
    </w:pPr>
    <w:rPr>
      <w:rFonts w:ascii="Calibri" w:eastAsia="Calibri" w:hAnsi="Calibri" w:cs="Calibri"/>
      <w:szCs w:val="20"/>
      <w:lang w:eastAsia="ru-RU"/>
    </w:rPr>
  </w:style>
  <w:style w:type="paragraph" w:customStyle="1" w:styleId="ParagraphStyle3">
    <w:name w:val="ParagraphStyle3"/>
    <w:hidden/>
    <w:rsid w:val="00BD231C"/>
    <w:pPr>
      <w:spacing w:after="0" w:line="240" w:lineRule="auto"/>
      <w:ind w:left="28" w:right="28"/>
    </w:pPr>
    <w:rPr>
      <w:rFonts w:ascii="Calibri" w:eastAsia="Calibri" w:hAnsi="Calibri" w:cs="Calibri"/>
      <w:szCs w:val="20"/>
      <w:lang w:eastAsia="ru-RU"/>
    </w:rPr>
  </w:style>
  <w:style w:type="paragraph" w:customStyle="1" w:styleId="ParagraphStyle4">
    <w:name w:val="ParagraphStyle4"/>
    <w:hidden/>
    <w:rsid w:val="00BD231C"/>
    <w:pPr>
      <w:spacing w:after="0" w:line="240" w:lineRule="auto"/>
      <w:ind w:left="28" w:right="28"/>
    </w:pPr>
    <w:rPr>
      <w:rFonts w:ascii="Calibri" w:eastAsia="Calibri" w:hAnsi="Calibri" w:cs="Calibri"/>
      <w:szCs w:val="20"/>
      <w:lang w:eastAsia="ru-RU"/>
    </w:rPr>
  </w:style>
  <w:style w:type="paragraph" w:customStyle="1" w:styleId="ParagraphStyle5">
    <w:name w:val="ParagraphStyle5"/>
    <w:hidden/>
    <w:rsid w:val="00BD231C"/>
    <w:pPr>
      <w:spacing w:after="0" w:line="240" w:lineRule="auto"/>
      <w:ind w:left="28" w:right="28"/>
    </w:pPr>
    <w:rPr>
      <w:rFonts w:ascii="Calibri" w:eastAsia="Calibri" w:hAnsi="Calibri" w:cs="Calibri"/>
      <w:szCs w:val="20"/>
      <w:lang w:eastAsia="ru-RU"/>
    </w:rPr>
  </w:style>
  <w:style w:type="paragraph" w:customStyle="1" w:styleId="ParagraphStyle6">
    <w:name w:val="ParagraphStyle6"/>
    <w:hidden/>
    <w:rsid w:val="00BD231C"/>
    <w:pPr>
      <w:spacing w:after="0" w:line="240" w:lineRule="auto"/>
      <w:ind w:left="28" w:right="28"/>
    </w:pPr>
    <w:rPr>
      <w:rFonts w:ascii="Calibri" w:eastAsia="Calibri" w:hAnsi="Calibri" w:cs="Calibri"/>
      <w:szCs w:val="20"/>
      <w:lang w:eastAsia="ru-RU"/>
    </w:rPr>
  </w:style>
  <w:style w:type="paragraph" w:customStyle="1" w:styleId="ParagraphStyle7">
    <w:name w:val="ParagraphStyle7"/>
    <w:hidden/>
    <w:rsid w:val="00BD231C"/>
    <w:pPr>
      <w:spacing w:after="0" w:line="240" w:lineRule="auto"/>
      <w:ind w:left="115"/>
    </w:pPr>
    <w:rPr>
      <w:rFonts w:ascii="Calibri" w:eastAsia="Calibri" w:hAnsi="Calibri" w:cs="Calibri"/>
      <w:szCs w:val="20"/>
      <w:lang w:eastAsia="ru-RU"/>
    </w:rPr>
  </w:style>
  <w:style w:type="paragraph" w:customStyle="1" w:styleId="ParagraphStyle8">
    <w:name w:val="ParagraphStyle8"/>
    <w:hidden/>
    <w:rsid w:val="00BD231C"/>
    <w:pPr>
      <w:spacing w:after="0" w:line="240" w:lineRule="auto"/>
      <w:ind w:left="115" w:right="115"/>
      <w:jc w:val="both"/>
    </w:pPr>
    <w:rPr>
      <w:rFonts w:ascii="Calibri" w:eastAsia="Calibri" w:hAnsi="Calibri" w:cs="Calibri"/>
      <w:szCs w:val="20"/>
      <w:lang w:eastAsia="ru-RU"/>
    </w:rPr>
  </w:style>
  <w:style w:type="paragraph" w:customStyle="1" w:styleId="ParagraphStyle9">
    <w:name w:val="ParagraphStyle9"/>
    <w:hidden/>
    <w:rsid w:val="00BD231C"/>
    <w:pPr>
      <w:spacing w:after="0" w:line="240" w:lineRule="auto"/>
      <w:ind w:left="115"/>
    </w:pPr>
    <w:rPr>
      <w:rFonts w:ascii="Calibri" w:eastAsia="Calibri" w:hAnsi="Calibri" w:cs="Calibri"/>
      <w:szCs w:val="20"/>
      <w:lang w:eastAsia="ru-RU"/>
    </w:rPr>
  </w:style>
  <w:style w:type="paragraph" w:customStyle="1" w:styleId="ParagraphStyle10">
    <w:name w:val="ParagraphStyle10"/>
    <w:hidden/>
    <w:rsid w:val="00BD231C"/>
    <w:pPr>
      <w:spacing w:after="0" w:line="240" w:lineRule="auto"/>
      <w:ind w:left="115" w:right="115"/>
      <w:jc w:val="both"/>
    </w:pPr>
    <w:rPr>
      <w:rFonts w:ascii="Calibri" w:eastAsia="Calibri" w:hAnsi="Calibri" w:cs="Calibri"/>
      <w:szCs w:val="20"/>
      <w:lang w:eastAsia="ru-RU"/>
    </w:rPr>
  </w:style>
  <w:style w:type="paragraph" w:customStyle="1" w:styleId="ParagraphStyle11">
    <w:name w:val="ParagraphStyle11"/>
    <w:hidden/>
    <w:rsid w:val="00BD231C"/>
    <w:pPr>
      <w:spacing w:after="0" w:line="240" w:lineRule="auto"/>
      <w:ind w:left="115"/>
    </w:pPr>
    <w:rPr>
      <w:rFonts w:ascii="Calibri" w:eastAsia="Calibri" w:hAnsi="Calibri" w:cs="Calibri"/>
      <w:szCs w:val="20"/>
      <w:lang w:eastAsia="ru-RU"/>
    </w:rPr>
  </w:style>
  <w:style w:type="paragraph" w:customStyle="1" w:styleId="ParagraphStyle12">
    <w:name w:val="ParagraphStyle12"/>
    <w:hidden/>
    <w:rsid w:val="00BD231C"/>
    <w:pPr>
      <w:spacing w:after="0" w:line="240" w:lineRule="auto"/>
      <w:ind w:left="115"/>
    </w:pPr>
    <w:rPr>
      <w:rFonts w:ascii="Calibri" w:eastAsia="Calibri" w:hAnsi="Calibri" w:cs="Calibri"/>
      <w:szCs w:val="20"/>
      <w:lang w:eastAsia="ru-RU"/>
    </w:rPr>
  </w:style>
  <w:style w:type="paragraph" w:customStyle="1" w:styleId="ParagraphStyle13">
    <w:name w:val="ParagraphStyle13"/>
    <w:hidden/>
    <w:rsid w:val="00BD231C"/>
    <w:pPr>
      <w:spacing w:after="0" w:line="240" w:lineRule="auto"/>
      <w:ind w:left="115"/>
    </w:pPr>
    <w:rPr>
      <w:rFonts w:ascii="Calibri" w:eastAsia="Calibri" w:hAnsi="Calibri" w:cs="Calibri"/>
      <w:szCs w:val="20"/>
      <w:lang w:eastAsia="ru-RU"/>
    </w:rPr>
  </w:style>
  <w:style w:type="paragraph" w:customStyle="1" w:styleId="ParagraphStyle14">
    <w:name w:val="ParagraphStyle14"/>
    <w:hidden/>
    <w:rsid w:val="00BD231C"/>
    <w:pPr>
      <w:spacing w:after="0" w:line="240" w:lineRule="auto"/>
      <w:ind w:left="115"/>
    </w:pPr>
    <w:rPr>
      <w:rFonts w:ascii="Calibri" w:eastAsia="Calibri" w:hAnsi="Calibri" w:cs="Calibri"/>
      <w:szCs w:val="20"/>
      <w:lang w:eastAsia="ru-RU"/>
    </w:rPr>
  </w:style>
  <w:style w:type="paragraph" w:customStyle="1" w:styleId="ParagraphStyle15">
    <w:name w:val="ParagraphStyle15"/>
    <w:hidden/>
    <w:rsid w:val="00BD231C"/>
    <w:pPr>
      <w:spacing w:after="0" w:line="240" w:lineRule="auto"/>
      <w:ind w:left="115"/>
    </w:pPr>
    <w:rPr>
      <w:rFonts w:ascii="Calibri" w:eastAsia="Calibri" w:hAnsi="Calibri" w:cs="Calibri"/>
      <w:szCs w:val="20"/>
      <w:lang w:eastAsia="ru-RU"/>
    </w:rPr>
  </w:style>
  <w:style w:type="character" w:customStyle="1" w:styleId="FakeCharacterStyle">
    <w:name w:val="FakeCharacterStyle"/>
    <w:hidden/>
    <w:rsid w:val="00BD231C"/>
    <w:rPr>
      <w:sz w:val="1"/>
      <w:szCs w:val="1"/>
    </w:rPr>
  </w:style>
  <w:style w:type="character" w:customStyle="1" w:styleId="CharacterStyle0">
    <w:name w:val="CharacterStyle0"/>
    <w:hidden/>
    <w:rsid w:val="00BD231C"/>
    <w:rPr>
      <w:rFonts w:ascii="Times New Roman" w:eastAsia="Times New Roman" w:hAnsi="Times New Roman" w:cs="Times New Roman"/>
      <w:b/>
      <w:i w:val="0"/>
      <w:strike w:val="0"/>
      <w:noProof/>
      <w:color w:val="000000"/>
      <w:sz w:val="28"/>
      <w:szCs w:val="28"/>
      <w:u w:val="none"/>
    </w:rPr>
  </w:style>
  <w:style w:type="character" w:customStyle="1" w:styleId="CharacterStyle1">
    <w:name w:val="CharacterStyle1"/>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2">
    <w:name w:val="CharacterStyle2"/>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3">
    <w:name w:val="CharacterStyle3"/>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4">
    <w:name w:val="CharacterStyle4"/>
    <w:hidden/>
    <w:rsid w:val="00BD231C"/>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6">
    <w:name w:val="CharacterStyle6"/>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7">
    <w:name w:val="CharacterStyle7"/>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8">
    <w:name w:val="CharacterStyle8"/>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9">
    <w:name w:val="CharacterStyle9"/>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0">
    <w:name w:val="CharacterStyle10"/>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1">
    <w:name w:val="CharacterStyle11"/>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2">
    <w:name w:val="CharacterStyle12"/>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3">
    <w:name w:val="CharacterStyle13"/>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4">
    <w:name w:val="CharacterStyle14"/>
    <w:hidden/>
    <w:rsid w:val="00BD231C"/>
    <w:rPr>
      <w:rFonts w:ascii="Times New Roman" w:eastAsia="Times New Roman" w:hAnsi="Times New Roman" w:cs="Times New Roman"/>
      <w:b w:val="0"/>
      <w:i w:val="0"/>
      <w:strike w:val="0"/>
      <w:noProof/>
      <w:color w:val="000000"/>
      <w:sz w:val="28"/>
      <w:szCs w:val="28"/>
      <w:u w:val="none"/>
    </w:rPr>
  </w:style>
  <w:style w:type="character" w:customStyle="1" w:styleId="CharacterStyle15">
    <w:name w:val="CharacterStyle15"/>
    <w:hidden/>
    <w:rsid w:val="00BD231C"/>
    <w:rPr>
      <w:rFonts w:ascii="Times New Roman" w:eastAsia="Times New Roman" w:hAnsi="Times New Roman" w:cs="Times New Roman"/>
      <w:b w:val="0"/>
      <w:i w:val="0"/>
      <w:strike w:val="0"/>
      <w:noProof/>
      <w:color w:val="000000"/>
      <w:sz w:val="28"/>
      <w:szCs w:val="28"/>
      <w:u w:val="none"/>
    </w:rPr>
  </w:style>
  <w:style w:type="character" w:styleId="a3">
    <w:name w:val="Hyperlink"/>
    <w:basedOn w:val="a0"/>
    <w:uiPriority w:val="99"/>
    <w:unhideWhenUsed/>
    <w:rsid w:val="00BD231C"/>
    <w:rPr>
      <w:color w:val="0563C1" w:themeColor="hyperlink"/>
      <w:u w:val="single"/>
    </w:rPr>
  </w:style>
  <w:style w:type="paragraph" w:styleId="a4">
    <w:name w:val="Balloon Text"/>
    <w:basedOn w:val="a"/>
    <w:link w:val="a5"/>
    <w:uiPriority w:val="99"/>
    <w:semiHidden/>
    <w:unhideWhenUsed/>
    <w:rsid w:val="005251EB"/>
    <w:rPr>
      <w:rFonts w:ascii="Segoe UI" w:hAnsi="Segoe UI" w:cs="Segoe UI"/>
      <w:sz w:val="18"/>
      <w:szCs w:val="18"/>
    </w:rPr>
  </w:style>
  <w:style w:type="character" w:customStyle="1" w:styleId="a5">
    <w:name w:val="Текст выноски Знак"/>
    <w:basedOn w:val="a0"/>
    <w:link w:val="a4"/>
    <w:uiPriority w:val="99"/>
    <w:semiHidden/>
    <w:rsid w:val="005251EB"/>
    <w:rPr>
      <w:rFonts w:ascii="Segoe UI" w:eastAsia="Calibri" w:hAnsi="Segoe UI" w:cs="Segoe UI"/>
      <w:sz w:val="18"/>
      <w:szCs w:val="18"/>
      <w:lang w:eastAsia="ru-RU"/>
    </w:rPr>
  </w:style>
  <w:style w:type="paragraph" w:styleId="a6">
    <w:name w:val="header"/>
    <w:basedOn w:val="a"/>
    <w:link w:val="a7"/>
    <w:uiPriority w:val="99"/>
    <w:unhideWhenUsed/>
    <w:rsid w:val="00792A92"/>
    <w:pPr>
      <w:tabs>
        <w:tab w:val="center" w:pos="4677"/>
        <w:tab w:val="right" w:pos="9355"/>
      </w:tabs>
    </w:pPr>
  </w:style>
  <w:style w:type="character" w:customStyle="1" w:styleId="a7">
    <w:name w:val="Верхний колонтитул Знак"/>
    <w:basedOn w:val="a0"/>
    <w:link w:val="a6"/>
    <w:uiPriority w:val="99"/>
    <w:rsid w:val="00792A92"/>
    <w:rPr>
      <w:rFonts w:ascii="Calibri" w:eastAsia="Calibri" w:hAnsi="Calibri" w:cs="Calibri"/>
      <w:szCs w:val="20"/>
      <w:lang w:eastAsia="ru-RU"/>
    </w:rPr>
  </w:style>
  <w:style w:type="paragraph" w:styleId="a8">
    <w:name w:val="footer"/>
    <w:basedOn w:val="a"/>
    <w:link w:val="a9"/>
    <w:uiPriority w:val="99"/>
    <w:unhideWhenUsed/>
    <w:rsid w:val="00D21FDB"/>
    <w:pPr>
      <w:tabs>
        <w:tab w:val="center" w:pos="4677"/>
        <w:tab w:val="right" w:pos="9355"/>
      </w:tabs>
    </w:pPr>
  </w:style>
  <w:style w:type="character" w:customStyle="1" w:styleId="a9">
    <w:name w:val="Нижний колонтитул Знак"/>
    <w:basedOn w:val="a0"/>
    <w:link w:val="a8"/>
    <w:uiPriority w:val="99"/>
    <w:rsid w:val="00D21FDB"/>
    <w:rPr>
      <w:rFonts w:ascii="Calibri" w:eastAsia="Calibri" w:hAnsi="Calibri" w:cs="Calibri"/>
      <w:szCs w:val="20"/>
      <w:lang w:eastAsia="ru-RU"/>
    </w:rPr>
  </w:style>
  <w:style w:type="table" w:styleId="aa">
    <w:name w:val="Table Grid"/>
    <w:basedOn w:val="a1"/>
    <w:uiPriority w:val="39"/>
    <w:rsid w:val="003B0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A8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79181">
      <w:bodyDiv w:val="1"/>
      <w:marLeft w:val="0"/>
      <w:marRight w:val="0"/>
      <w:marTop w:val="0"/>
      <w:marBottom w:val="0"/>
      <w:divBdr>
        <w:top w:val="none" w:sz="0" w:space="0" w:color="auto"/>
        <w:left w:val="none" w:sz="0" w:space="0" w:color="auto"/>
        <w:bottom w:val="none" w:sz="0" w:space="0" w:color="auto"/>
        <w:right w:val="none" w:sz="0" w:space="0" w:color="auto"/>
      </w:divBdr>
    </w:div>
    <w:div w:id="355695055">
      <w:bodyDiv w:val="1"/>
      <w:marLeft w:val="0"/>
      <w:marRight w:val="0"/>
      <w:marTop w:val="0"/>
      <w:marBottom w:val="0"/>
      <w:divBdr>
        <w:top w:val="none" w:sz="0" w:space="0" w:color="auto"/>
        <w:left w:val="none" w:sz="0" w:space="0" w:color="auto"/>
        <w:bottom w:val="none" w:sz="0" w:space="0" w:color="auto"/>
        <w:right w:val="none" w:sz="0" w:space="0" w:color="auto"/>
      </w:divBdr>
    </w:div>
    <w:div w:id="1576160036">
      <w:bodyDiv w:val="1"/>
      <w:marLeft w:val="0"/>
      <w:marRight w:val="0"/>
      <w:marTop w:val="0"/>
      <w:marBottom w:val="0"/>
      <w:divBdr>
        <w:top w:val="none" w:sz="0" w:space="0" w:color="auto"/>
        <w:left w:val="none" w:sz="0" w:space="0" w:color="auto"/>
        <w:bottom w:val="none" w:sz="0" w:space="0" w:color="auto"/>
        <w:right w:val="none" w:sz="0" w:space="0" w:color="auto"/>
      </w:divBdr>
    </w:div>
    <w:div w:id="1712532826">
      <w:bodyDiv w:val="1"/>
      <w:marLeft w:val="0"/>
      <w:marRight w:val="0"/>
      <w:marTop w:val="0"/>
      <w:marBottom w:val="0"/>
      <w:divBdr>
        <w:top w:val="none" w:sz="0" w:space="0" w:color="auto"/>
        <w:left w:val="none" w:sz="0" w:space="0" w:color="auto"/>
        <w:bottom w:val="none" w:sz="0" w:space="0" w:color="auto"/>
        <w:right w:val="none" w:sz="0" w:space="0" w:color="auto"/>
      </w:divBdr>
    </w:div>
    <w:div w:id="1874414989">
      <w:bodyDiv w:val="1"/>
      <w:marLeft w:val="0"/>
      <w:marRight w:val="0"/>
      <w:marTop w:val="0"/>
      <w:marBottom w:val="0"/>
      <w:divBdr>
        <w:top w:val="none" w:sz="0" w:space="0" w:color="auto"/>
        <w:left w:val="none" w:sz="0" w:space="0" w:color="auto"/>
        <w:bottom w:val="none" w:sz="0" w:space="0" w:color="auto"/>
        <w:right w:val="none" w:sz="0" w:space="0" w:color="auto"/>
      </w:divBdr>
    </w:div>
    <w:div w:id="205534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68EE5CED933531E0BB909E047AAF23C59DCE009CB913CFEACE023D6323E314B502A995EF7AF9B6EEBB621F9Dk0N8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id=12024624&amp;sub=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id=12045525&amp;sub=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CBF0AB988CD972D95F9C2896674E18B84906C721FEAF9F9228750FC383112AF52395BDECE532DEA2A37FF1F34F00E948BBC9560453E86DADA48ED86N8Q7H" TargetMode="External"/><Relationship Id="rId4" Type="http://schemas.openxmlformats.org/officeDocument/2006/relationships/settings" Target="settings.xml"/><Relationship Id="rId9" Type="http://schemas.openxmlformats.org/officeDocument/2006/relationships/hyperlink" Target="consultantplus://offline/ref=CCBF0AB988CD972D95F9C2896674E18B84906C721FE0FCFF238250FC383112AF52395BDECE532DEA2A37FF1F36F00E948BBC9560453E86DADA48ED86N8Q7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F3DB-F0C4-44F9-8685-34541EB7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4962</Words>
  <Characters>28289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Садыкова Дарья Юрьевна</cp:lastModifiedBy>
  <cp:revision>3</cp:revision>
  <cp:lastPrinted>2025-11-05T07:09:00Z</cp:lastPrinted>
  <dcterms:created xsi:type="dcterms:W3CDTF">2025-11-07T04:21:00Z</dcterms:created>
  <dcterms:modified xsi:type="dcterms:W3CDTF">2025-11-07T05:52:00Z</dcterms:modified>
</cp:coreProperties>
</file>