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F2" w:rsidRDefault="00032BF2" w:rsidP="00032BF2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Выбираем качественную упакованную питьевую воду</w:t>
      </w:r>
    </w:p>
    <w:p w:rsidR="00032BF2" w:rsidRPr="00032BF2" w:rsidRDefault="00032BF2" w:rsidP="00032BF2">
      <w:pPr>
        <w:tabs>
          <w:tab w:val="left" w:pos="1284"/>
        </w:tabs>
        <w:rPr>
          <w:color w:val="2E74B5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2BF2">
        <w:rPr>
          <w:color w:val="2E74B5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032BF2" w:rsidRPr="00032BF2" w:rsidRDefault="00032BF2" w:rsidP="00032BF2">
      <w:pPr>
        <w:suppressAutoHyphens/>
        <w:ind w:firstLine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 xml:space="preserve">Упакованная питьевая вода стала не просто распространенным, но и востребованным товаром современных покупателей. </w:t>
      </w:r>
    </w:p>
    <w:p w:rsidR="00032BF2" w:rsidRPr="00032BF2" w:rsidRDefault="00032BF2" w:rsidP="00032BF2">
      <w:pPr>
        <w:suppressAutoHyphens/>
        <w:ind w:firstLine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>Обязательные требования к питьевой воде устанавливаются следующими техническими регламентами:</w:t>
      </w:r>
    </w:p>
    <w:p w:rsidR="00032BF2" w:rsidRPr="00032BF2" w:rsidRDefault="00032BF2" w:rsidP="00032BF2">
      <w:pPr>
        <w:pStyle w:val="a3"/>
        <w:numPr>
          <w:ilvl w:val="0"/>
          <w:numId w:val="1"/>
        </w:numPr>
        <w:suppressAutoHyphens/>
        <w:ind w:left="0" w:firstLine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>«О безопасности упакованной питьевой воды, включая природную минеральную воду» (</w:t>
      </w:r>
      <w:r w:rsidRPr="00032BF2">
        <w:rPr>
          <w:i/>
          <w:sz w:val="23"/>
          <w:szCs w:val="23"/>
        </w:rPr>
        <w:t>ТР ЕАЭС 044/2017</w:t>
      </w:r>
      <w:r w:rsidRPr="00032BF2">
        <w:rPr>
          <w:sz w:val="23"/>
          <w:szCs w:val="23"/>
        </w:rPr>
        <w:t>).</w:t>
      </w:r>
    </w:p>
    <w:p w:rsidR="00032BF2" w:rsidRPr="00032BF2" w:rsidRDefault="00032BF2" w:rsidP="00032BF2">
      <w:pPr>
        <w:pStyle w:val="a3"/>
        <w:numPr>
          <w:ilvl w:val="0"/>
          <w:numId w:val="1"/>
        </w:numPr>
        <w:suppressAutoHyphens/>
        <w:ind w:left="0" w:firstLine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>«Пищевая продукция в части ее маркировки» (</w:t>
      </w:r>
      <w:r w:rsidRPr="00032BF2">
        <w:rPr>
          <w:i/>
          <w:sz w:val="23"/>
          <w:szCs w:val="23"/>
        </w:rPr>
        <w:t>ТР ТС 022/2011</w:t>
      </w:r>
      <w:r w:rsidRPr="00032BF2">
        <w:rPr>
          <w:sz w:val="23"/>
          <w:szCs w:val="23"/>
        </w:rPr>
        <w:t>).</w:t>
      </w:r>
    </w:p>
    <w:p w:rsidR="00032BF2" w:rsidRPr="00032BF2" w:rsidRDefault="00032BF2" w:rsidP="00032BF2">
      <w:pPr>
        <w:pStyle w:val="a3"/>
        <w:numPr>
          <w:ilvl w:val="0"/>
          <w:numId w:val="1"/>
        </w:numPr>
        <w:suppressAutoHyphens/>
        <w:ind w:left="0" w:firstLine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>«О безопасности упаковки» (</w:t>
      </w:r>
      <w:r w:rsidRPr="00032BF2">
        <w:rPr>
          <w:i/>
          <w:sz w:val="23"/>
          <w:szCs w:val="23"/>
        </w:rPr>
        <w:t>ТР ТС 005/2011</w:t>
      </w:r>
      <w:r w:rsidRPr="00032BF2">
        <w:rPr>
          <w:sz w:val="23"/>
          <w:szCs w:val="23"/>
        </w:rPr>
        <w:t>).</w:t>
      </w:r>
    </w:p>
    <w:p w:rsidR="00032BF2" w:rsidRDefault="00032BF2" w:rsidP="00032BF2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3F1277" wp14:editId="64B42B35">
            <wp:simplePos x="0" y="0"/>
            <wp:positionH relativeFrom="column">
              <wp:posOffset>-93345</wp:posOffset>
            </wp:positionH>
            <wp:positionV relativeFrom="paragraph">
              <wp:posOffset>163195</wp:posOffset>
            </wp:positionV>
            <wp:extent cx="1079500" cy="739140"/>
            <wp:effectExtent l="0" t="0" r="6350" b="3810"/>
            <wp:wrapSquare wrapText="bothSides"/>
            <wp:docPr id="1" name="Рисунок 1" descr="ОСТ, ГОСТ или ТУ? - Статус-Ле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, ГОСТ или ТУ? - Статус-Ле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BF2" w:rsidRPr="00032BF2" w:rsidRDefault="00032BF2" w:rsidP="00032BF2">
      <w:pPr>
        <w:suppressAutoHyphens/>
        <w:ind w:right="142" w:hanging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>Кроме того, изготовители могут при производстве воды указывать стандарты, которые не относятся к обязательным требованиям, но при указании их на маркировке становятся обязательными для изготовителя, в частности ГОСТ 32220-2013 «Вода питьевая, расфасованная в емкости. Общие технические условия».</w:t>
      </w:r>
    </w:p>
    <w:p w:rsidR="00032BF2" w:rsidRPr="00032BF2" w:rsidRDefault="00032BF2" w:rsidP="00032BF2">
      <w:pPr>
        <w:suppressAutoHyphens/>
        <w:ind w:right="46"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1250591D" wp14:editId="2F77795D">
            <wp:simplePos x="0" y="0"/>
            <wp:positionH relativeFrom="column">
              <wp:posOffset>5232400</wp:posOffset>
            </wp:positionH>
            <wp:positionV relativeFrom="paragraph">
              <wp:posOffset>4445</wp:posOffset>
            </wp:positionV>
            <wp:extent cx="892175" cy="669925"/>
            <wp:effectExtent l="0" t="0" r="3175" b="0"/>
            <wp:wrapSquare wrapText="bothSides"/>
            <wp:docPr id="2" name="Рисунок 2" descr="https://h2o-institute.com/wp-content/uploads/2018/01/Steklo-i-pl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2o-institute.com/wp-content/uploads/2018/01/Steklo-i-plast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BF2" w:rsidRPr="00032BF2" w:rsidRDefault="00032BF2" w:rsidP="00032BF2">
      <w:pPr>
        <w:suppressAutoHyphens/>
        <w:ind w:right="46" w:firstLine="284"/>
        <w:jc w:val="both"/>
        <w:rPr>
          <w:sz w:val="23"/>
          <w:szCs w:val="23"/>
        </w:rPr>
      </w:pPr>
      <w:r w:rsidRPr="00032BF2">
        <w:rPr>
          <w:sz w:val="23"/>
          <w:szCs w:val="23"/>
        </w:rPr>
        <w:t xml:space="preserve">На сегодняшний день упакованная питьевая вода может выпускаться в </w:t>
      </w:r>
      <w:r w:rsidRPr="00032BF2">
        <w:rPr>
          <w:b/>
          <w:i/>
          <w:sz w:val="23"/>
          <w:szCs w:val="23"/>
          <w:u w:val="single"/>
        </w:rPr>
        <w:t>стеклянных</w:t>
      </w:r>
      <w:r w:rsidRPr="00032BF2">
        <w:rPr>
          <w:sz w:val="23"/>
          <w:szCs w:val="23"/>
        </w:rPr>
        <w:t xml:space="preserve"> или </w:t>
      </w:r>
      <w:r w:rsidRPr="00032BF2">
        <w:rPr>
          <w:b/>
          <w:i/>
          <w:sz w:val="23"/>
          <w:szCs w:val="23"/>
          <w:u w:val="single"/>
        </w:rPr>
        <w:t>пластиковых</w:t>
      </w:r>
      <w:r w:rsidRPr="00032BF2">
        <w:rPr>
          <w:sz w:val="23"/>
          <w:szCs w:val="23"/>
        </w:rPr>
        <w:t xml:space="preserve"> бутылках.</w:t>
      </w:r>
    </w:p>
    <w:p w:rsidR="00032BF2" w:rsidRDefault="00032BF2" w:rsidP="00032BF2">
      <w:pPr>
        <w:suppressAutoHyphens/>
        <w:ind w:right="188" w:firstLine="284"/>
        <w:jc w:val="both"/>
        <w:rPr>
          <w:sz w:val="22"/>
          <w:szCs w:val="22"/>
        </w:rPr>
      </w:pPr>
    </w:p>
    <w:p w:rsidR="00032BF2" w:rsidRDefault="00032BF2" w:rsidP="00032BF2">
      <w:pPr>
        <w:suppressAutoHyphens/>
        <w:ind w:right="188" w:firstLine="284"/>
        <w:jc w:val="both"/>
        <w:rPr>
          <w:sz w:val="22"/>
          <w:szCs w:val="22"/>
        </w:rPr>
      </w:pPr>
    </w:p>
    <w:p w:rsidR="00032BF2" w:rsidRDefault="00032BF2" w:rsidP="00032BF2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8B640" wp14:editId="5A7486B2">
                <wp:simplePos x="0" y="0"/>
                <wp:positionH relativeFrom="page">
                  <wp:posOffset>2204085</wp:posOffset>
                </wp:positionH>
                <wp:positionV relativeFrom="paragraph">
                  <wp:posOffset>18415</wp:posOffset>
                </wp:positionV>
                <wp:extent cx="3086100" cy="350520"/>
                <wp:effectExtent l="19050" t="19050" r="19050" b="1143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052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BF2" w:rsidRPr="00ED15A2" w:rsidRDefault="00032BF2" w:rsidP="00032BF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Источники </w:t>
                            </w:r>
                            <w:r w:rsidRPr="00ED15A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питьевой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8B640" id="Скругленный прямоугольник 22" o:spid="_x0000_s1026" style="position:absolute;left:0;text-align:left;margin-left:173.55pt;margin-top:1.45pt;width:243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" filled="f" strokecolor="#2e75b6" strokeweight="2.25pt">
                <v:stroke joinstyle="miter"/>
                <v:textbox>
                  <w:txbxContent>
                    <w:p w:rsidR="00032BF2" w:rsidRPr="00ED15A2" w:rsidRDefault="00032BF2" w:rsidP="00032BF2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Источники </w:t>
                      </w:r>
                      <w:r w:rsidRPr="00ED15A2">
                        <w:rPr>
                          <w:b/>
                          <w:color w:val="0070C0"/>
                          <w:sz w:val="28"/>
                          <w:szCs w:val="28"/>
                        </w:rPr>
                        <w:t>питьевой воды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32BF2" w:rsidRDefault="00032BF2" w:rsidP="00032BF2">
      <w:pPr>
        <w:suppressAutoHyphens/>
        <w:ind w:right="188" w:firstLine="284"/>
        <w:jc w:val="both"/>
        <w:rPr>
          <w:sz w:val="22"/>
          <w:szCs w:val="22"/>
        </w:rPr>
      </w:pPr>
    </w:p>
    <w:p w:rsidR="00032BF2" w:rsidRDefault="00032BF2" w:rsidP="00032BF2">
      <w:pPr>
        <w:suppressAutoHyphens/>
        <w:ind w:right="-1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73A8F9" wp14:editId="7C265E80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148715" cy="807720"/>
            <wp:effectExtent l="0" t="0" r="0" b="0"/>
            <wp:wrapSquare wrapText="bothSides"/>
            <wp:docPr id="3" name="Рисунок 3" descr="Родниковая вода: польза и вред для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дниковая вода: польза и вред для организ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73" cy="82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BF2" w:rsidRPr="00032BF2" w:rsidRDefault="00032BF2" w:rsidP="00032BF2">
      <w:pPr>
        <w:jc w:val="both"/>
        <w:rPr>
          <w:sz w:val="23"/>
          <w:szCs w:val="23"/>
        </w:rPr>
      </w:pPr>
      <w:r w:rsidRPr="00032BF2">
        <w:rPr>
          <w:b/>
          <w:i/>
          <w:sz w:val="23"/>
          <w:szCs w:val="23"/>
        </w:rPr>
        <w:t xml:space="preserve"> </w:t>
      </w:r>
      <w:r w:rsidRPr="00032BF2">
        <w:rPr>
          <w:sz w:val="23"/>
          <w:szCs w:val="23"/>
        </w:rPr>
        <w:t xml:space="preserve">В зависимости от источника расфасованная вода в емкости подразделяется на воду </w:t>
      </w:r>
      <w:r w:rsidRPr="00032BF2">
        <w:rPr>
          <w:b/>
          <w:i/>
          <w:sz w:val="23"/>
          <w:szCs w:val="23"/>
        </w:rPr>
        <w:t>подземных источников</w:t>
      </w:r>
      <w:r w:rsidRPr="00032BF2">
        <w:rPr>
          <w:sz w:val="23"/>
          <w:szCs w:val="23"/>
        </w:rPr>
        <w:t>, к ним относится артезианская и родниковая (ключевая) вода.</w:t>
      </w:r>
    </w:p>
    <w:p w:rsidR="002020E2" w:rsidRPr="00032BF2" w:rsidRDefault="00AD64F7">
      <w:pPr>
        <w:rPr>
          <w:sz w:val="23"/>
          <w:szCs w:val="23"/>
        </w:rPr>
      </w:pPr>
    </w:p>
    <w:p w:rsidR="00032BF2" w:rsidRPr="00032BF2" w:rsidRDefault="00032BF2">
      <w:pPr>
        <w:rPr>
          <w:sz w:val="23"/>
          <w:szCs w:val="23"/>
        </w:rPr>
      </w:pP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2FFA6816" wp14:editId="3477ED15">
            <wp:simplePos x="0" y="0"/>
            <wp:positionH relativeFrom="column">
              <wp:posOffset>5285740</wp:posOffset>
            </wp:positionH>
            <wp:positionV relativeFrom="paragraph">
              <wp:posOffset>6985</wp:posOffset>
            </wp:positionV>
            <wp:extent cx="899160" cy="1003935"/>
            <wp:effectExtent l="0" t="0" r="0" b="571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1" r="60411"/>
                    <a:stretch/>
                  </pic:blipFill>
                  <pic:spPr bwMode="auto">
                    <a:xfrm>
                      <a:off x="0" y="0"/>
                      <a:ext cx="89916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BF2">
        <w:rPr>
          <w:b/>
          <w:i/>
          <w:sz w:val="23"/>
          <w:szCs w:val="23"/>
        </w:rPr>
        <w:t>Артезианская вода</w:t>
      </w:r>
      <w:r w:rsidRPr="00032BF2">
        <w:rPr>
          <w:sz w:val="23"/>
          <w:szCs w:val="23"/>
        </w:rPr>
        <w:t xml:space="preserve"> добывается из источников, залегающих на глубине, так называемых «артезианских бассейнов» (дождевая и талая вода, которая столетиями скапливалась в недрах, просачиваясь через горные породы – природные фильтры, очищалась и одновременно обогащалась полезными </w:t>
      </w:r>
      <w:proofErr w:type="spellStart"/>
      <w:r w:rsidRPr="00032BF2">
        <w:rPr>
          <w:sz w:val="23"/>
          <w:szCs w:val="23"/>
        </w:rPr>
        <w:t>миниралами</w:t>
      </w:r>
      <w:proofErr w:type="spellEnd"/>
      <w:r w:rsidRPr="00032BF2">
        <w:rPr>
          <w:sz w:val="23"/>
          <w:szCs w:val="23"/>
        </w:rPr>
        <w:t>, микро- и макроэлементами).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sz w:val="23"/>
          <w:szCs w:val="23"/>
        </w:rPr>
        <w:t xml:space="preserve">Вода </w:t>
      </w:r>
      <w:r w:rsidRPr="00032BF2">
        <w:rPr>
          <w:b/>
          <w:i/>
          <w:sz w:val="23"/>
          <w:szCs w:val="23"/>
        </w:rPr>
        <w:t>поверхностных источников</w:t>
      </w:r>
      <w:r w:rsidRPr="00032BF2">
        <w:rPr>
          <w:sz w:val="23"/>
          <w:szCs w:val="23"/>
        </w:rPr>
        <w:t>, к ним относится речная, озерная, ледниковая.</w:t>
      </w:r>
    </w:p>
    <w:p w:rsidR="00032BF2" w:rsidRPr="00032BF2" w:rsidRDefault="00032BF2" w:rsidP="00032BF2">
      <w:pPr>
        <w:suppressAutoHyphens/>
        <w:ind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770F3336" wp14:editId="1D2CA7E3">
            <wp:simplePos x="0" y="0"/>
            <wp:positionH relativeFrom="column">
              <wp:posOffset>58420</wp:posOffset>
            </wp:positionH>
            <wp:positionV relativeFrom="paragraph">
              <wp:posOffset>117475</wp:posOffset>
            </wp:positionV>
            <wp:extent cx="1188720" cy="795020"/>
            <wp:effectExtent l="0" t="0" r="0" b="5080"/>
            <wp:wrapSquare wrapText="bothSides"/>
            <wp:docPr id="28" name="Рисунок 28" descr="https://www.likt590.ru/project/voda/1/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likt590.ru/project/voda/1/co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BF2">
        <w:rPr>
          <w:sz w:val="23"/>
          <w:szCs w:val="23"/>
        </w:rPr>
        <w:t>Ледниковая вода образуется в процессе таяния ледников и считается наиболее чистой и «легкой» - в ней содержится наименьшее количество дейтерия (тяжелого изотопа водорода, который может влиять на здоровье человека, способствовать размножению раковых клеток. В такой воде мало солей.</w:t>
      </w:r>
    </w:p>
    <w:p w:rsidR="00032BF2" w:rsidRDefault="00032BF2" w:rsidP="00032BF2">
      <w:pPr>
        <w:suppressAutoHyphens/>
        <w:ind w:firstLine="284"/>
        <w:jc w:val="both"/>
        <w:rPr>
          <w:sz w:val="22"/>
          <w:szCs w:val="22"/>
        </w:rPr>
      </w:pPr>
    </w:p>
    <w:p w:rsidR="00032BF2" w:rsidRPr="009B6732" w:rsidRDefault="00032BF2" w:rsidP="00032BF2">
      <w:pPr>
        <w:suppressAutoHyphens/>
        <w:ind w:right="142"/>
        <w:jc w:val="both"/>
        <w:rPr>
          <w:b/>
          <w:sz w:val="22"/>
          <w:szCs w:val="22"/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3DC8F9F0" wp14:editId="62294E44">
            <wp:extent cx="3086100" cy="2270760"/>
            <wp:effectExtent l="0" t="0" r="5715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32BF2" w:rsidRPr="00032BF2" w:rsidRDefault="007A1BFE" w:rsidP="00032BF2">
      <w:pPr>
        <w:suppressAutoHyphens/>
        <w:ind w:right="46" w:firstLine="284"/>
        <w:jc w:val="both"/>
        <w:rPr>
          <w:sz w:val="23"/>
          <w:szCs w:val="23"/>
          <w:lang w:eastAsia="ar-SA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66432" behindDoc="0" locked="0" layoutInCell="1" allowOverlap="1" wp14:anchorId="7640880A" wp14:editId="24AFD601">
            <wp:simplePos x="0" y="0"/>
            <wp:positionH relativeFrom="margin">
              <wp:posOffset>6037580</wp:posOffset>
            </wp:positionH>
            <wp:positionV relativeFrom="paragraph">
              <wp:posOffset>28575</wp:posOffset>
            </wp:positionV>
            <wp:extent cx="445135" cy="381000"/>
            <wp:effectExtent l="0" t="0" r="0" b="0"/>
            <wp:wrapSquare wrapText="bothSides"/>
            <wp:docPr id="4" name="Рисунок 4" descr="Блог компании | Заказ и доставка питьевой воды в Днепре › H₂O-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лог компании | Заказ и доставка питьевой воды в Днепре › H₂O-wa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BF2" w:rsidRPr="00032BF2">
        <w:rPr>
          <w:sz w:val="23"/>
          <w:szCs w:val="23"/>
          <w:lang w:eastAsia="ar-SA"/>
        </w:rPr>
        <w:t>Если упакованная питьевая вода изготовлена по ГОСТ, то вода дополнительно подразделяется на первую и высшую категорию.</w:t>
      </w:r>
      <w:r w:rsidR="00032BF2" w:rsidRPr="00032BF2">
        <w:rPr>
          <w:noProof/>
          <w:sz w:val="23"/>
          <w:szCs w:val="23"/>
        </w:rPr>
        <w:t xml:space="preserve"> </w:t>
      </w:r>
    </w:p>
    <w:p w:rsidR="00032BF2" w:rsidRPr="00032BF2" w:rsidRDefault="00032BF2" w:rsidP="00032BF2">
      <w:pPr>
        <w:ind w:firstLine="284"/>
        <w:jc w:val="both"/>
        <w:rPr>
          <w:noProof/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70528" behindDoc="0" locked="0" layoutInCell="1" allowOverlap="1" wp14:anchorId="4AA3FE5E" wp14:editId="106239AA">
            <wp:simplePos x="0" y="0"/>
            <wp:positionH relativeFrom="column">
              <wp:posOffset>144145</wp:posOffset>
            </wp:positionH>
            <wp:positionV relativeFrom="paragraph">
              <wp:posOffset>3810</wp:posOffset>
            </wp:positionV>
            <wp:extent cx="633730" cy="586740"/>
            <wp:effectExtent l="0" t="0" r="0" b="3810"/>
            <wp:wrapSquare wrapText="bothSides"/>
            <wp:docPr id="5" name="Рисунок 5" descr="Насколько опасна хлорированная вода | Русфиль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колько опасна хлорированная вода | Русфильтр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6"/>
                    <a:stretch/>
                  </pic:blipFill>
                  <pic:spPr bwMode="auto">
                    <a:xfrm>
                      <a:off x="0" y="0"/>
                      <a:ext cx="6337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BF2">
        <w:rPr>
          <w:sz w:val="23"/>
          <w:szCs w:val="23"/>
        </w:rPr>
        <w:t>Не допускается применение препаратов хлора для обработки питьевой воды, предназначенной для разлива.</w:t>
      </w:r>
      <w:r w:rsidRPr="00032BF2">
        <w:rPr>
          <w:noProof/>
          <w:sz w:val="23"/>
          <w:szCs w:val="23"/>
        </w:rPr>
        <w:t xml:space="preserve"> </w: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  <w:bookmarkStart w:id="0" w:name="_GoBack"/>
      <w:bookmarkEnd w:id="0"/>
    </w:p>
    <w:p w:rsidR="00032BF2" w:rsidRDefault="00032BF2" w:rsidP="00032BF2">
      <w:pPr>
        <w:jc w:val="center"/>
        <w:rPr>
          <w:b/>
          <w:color w:val="0070C0"/>
          <w:sz w:val="28"/>
          <w:szCs w:val="28"/>
        </w:rPr>
      </w:pPr>
    </w:p>
    <w:p w:rsidR="00032BF2" w:rsidRDefault="00032BF2" w:rsidP="00032BF2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Как выбрать питьевую воду?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AF44C3">
        <w:rPr>
          <w:rStyle w:val="10"/>
          <w:b/>
          <w:sz w:val="28"/>
          <w:szCs w:val="28"/>
        </w:rPr>
        <w:t>1.</w:t>
      </w:r>
      <w:r>
        <w:rPr>
          <w:sz w:val="22"/>
          <w:szCs w:val="22"/>
        </w:rPr>
        <w:t xml:space="preserve"> </w:t>
      </w:r>
      <w:r w:rsidRPr="00032BF2">
        <w:rPr>
          <w:sz w:val="23"/>
          <w:szCs w:val="23"/>
        </w:rPr>
        <w:t xml:space="preserve">Упаковка с водой должна быть герметично закрыта, маркировка упаковки (этикетка) нанесена ровно. 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71552" behindDoc="0" locked="0" layoutInCell="1" allowOverlap="1" wp14:anchorId="16335F1C" wp14:editId="4BD46A26">
            <wp:simplePos x="0" y="0"/>
            <wp:positionH relativeFrom="column">
              <wp:posOffset>5146675</wp:posOffset>
            </wp:positionH>
            <wp:positionV relativeFrom="paragraph">
              <wp:posOffset>4445</wp:posOffset>
            </wp:positionV>
            <wp:extent cx="1158240" cy="586740"/>
            <wp:effectExtent l="0" t="0" r="3810" b="3810"/>
            <wp:wrapSquare wrapText="bothSides"/>
            <wp:docPr id="11" name="Рисунок 11" descr="Пластик с маркировкой 01, PET, ПЭТ (полиэтилентерефталат) - Соби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астик с маркировкой 01, PET, ПЭТ (полиэтилентерефталат) - Собира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20179" r="43629" b="28028"/>
                    <a:stretch/>
                  </pic:blipFill>
                  <pic:spPr bwMode="auto">
                    <a:xfrm>
                      <a:off x="0" y="0"/>
                      <a:ext cx="11582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32BF2">
        <w:rPr>
          <w:rStyle w:val="10"/>
          <w:b/>
          <w:sz w:val="23"/>
          <w:szCs w:val="23"/>
        </w:rPr>
        <w:t>2.</w:t>
      </w:r>
      <w:r w:rsidRPr="00032BF2">
        <w:rPr>
          <w:color w:val="1F4E79" w:themeColor="accent1" w:themeShade="80"/>
          <w:sz w:val="23"/>
          <w:szCs w:val="23"/>
        </w:rPr>
        <w:t xml:space="preserve"> </w:t>
      </w:r>
      <w:r w:rsidRPr="00032BF2">
        <w:rPr>
          <w:sz w:val="23"/>
          <w:szCs w:val="23"/>
        </w:rPr>
        <w:t xml:space="preserve">На упаковке питьевой воды, должен располагаться знак «петля </w:t>
      </w:r>
      <w:proofErr w:type="spellStart"/>
      <w:r w:rsidRPr="00032BF2">
        <w:rPr>
          <w:sz w:val="23"/>
          <w:szCs w:val="23"/>
        </w:rPr>
        <w:t>мебиуса</w:t>
      </w:r>
      <w:proofErr w:type="spellEnd"/>
      <w:r w:rsidRPr="00032BF2">
        <w:rPr>
          <w:sz w:val="23"/>
          <w:szCs w:val="23"/>
        </w:rPr>
        <w:t xml:space="preserve">», обозначающий тип материала упаковки, из которого была сделана бутылка (большинство бутылок изготавливают из полиэтилентерефталата (ПЭТ), официально признанного безопасным). 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rStyle w:val="10"/>
          <w:b/>
          <w:sz w:val="23"/>
          <w:szCs w:val="23"/>
        </w:rPr>
        <w:t>3.</w:t>
      </w:r>
      <w:r w:rsidRPr="00032BF2">
        <w:rPr>
          <w:sz w:val="23"/>
          <w:szCs w:val="23"/>
        </w:rPr>
        <w:t xml:space="preserve"> Вода должна быть прозрачной, без осадка и посторонних включений (если образование осадка допускается производитель также обязан об этом указать на маркировке).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rStyle w:val="10"/>
          <w:b/>
          <w:sz w:val="23"/>
          <w:szCs w:val="23"/>
        </w:rPr>
        <w:t xml:space="preserve">4. </w:t>
      </w:r>
      <w:r w:rsidRPr="00032BF2">
        <w:rPr>
          <w:sz w:val="23"/>
          <w:szCs w:val="23"/>
        </w:rPr>
        <w:t>Обратите внимание на хранение: упакованная питьевая вода не должна храниться под прямыми солнечными лучами, возле отопительных приборов.</w: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6BB50C" wp14:editId="020D5F69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3150949" cy="396240"/>
                <wp:effectExtent l="19050" t="19050" r="11430" b="2286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949" cy="396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BF2" w:rsidRPr="00ED15A2" w:rsidRDefault="00032BF2" w:rsidP="00032BF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Маркировка упакованной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BB50C" id="Скругленный прямоугольник 41" o:spid="_x0000_s1027" style="position:absolute;left:0;text-align:left;margin-left:0;margin-top:7.55pt;width:248.1pt;height:31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" filled="f" strokecolor="#2e74b5 [2404]" strokeweight="2.25pt">
                <v:stroke joinstyle="miter"/>
                <v:textbox>
                  <w:txbxContent>
                    <w:p w:rsidR="00032BF2" w:rsidRPr="00ED15A2" w:rsidRDefault="00032BF2" w:rsidP="00032BF2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Маркировка упакованной воды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69504" behindDoc="0" locked="0" layoutInCell="1" allowOverlap="1" wp14:anchorId="1E20208B" wp14:editId="518D48F1">
            <wp:simplePos x="0" y="0"/>
            <wp:positionH relativeFrom="column">
              <wp:posOffset>3175</wp:posOffset>
            </wp:positionH>
            <wp:positionV relativeFrom="paragraph">
              <wp:posOffset>5715</wp:posOffset>
            </wp:positionV>
            <wp:extent cx="1168400" cy="876300"/>
            <wp:effectExtent l="0" t="0" r="0" b="0"/>
            <wp:wrapSquare wrapText="bothSides"/>
            <wp:docPr id="45" name="Рисунок 45" descr="https://alekseevskij-r31.gosweb.gosuslugi.ru/netcat_files/32/115/387B1E66_2F61_48EF_9CCF_E0F03E780C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kseevskij-r31.gosweb.gosuslugi.ru/netcat_files/32/115/387B1E66_2F61_48EF_9CCF_E0F03E780C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BF2">
        <w:rPr>
          <w:sz w:val="23"/>
          <w:szCs w:val="23"/>
        </w:rPr>
        <w:t>В отношении упакованной питьевой воды введена обязательная маркировка средствами идентификации.</w:t>
      </w:r>
    </w:p>
    <w:p w:rsidR="00032BF2" w:rsidRPr="00032BF2" w:rsidRDefault="00032BF2" w:rsidP="00032BF2">
      <w:pPr>
        <w:ind w:firstLine="284"/>
        <w:jc w:val="both"/>
        <w:rPr>
          <w:sz w:val="23"/>
          <w:szCs w:val="23"/>
        </w:rPr>
      </w:pPr>
      <w:r w:rsidRPr="00032BF2">
        <w:rPr>
          <w:sz w:val="23"/>
          <w:szCs w:val="23"/>
        </w:rPr>
        <w:t xml:space="preserve">На упаковку товара наносится двухмерный штриховой код </w:t>
      </w:r>
      <w:proofErr w:type="spellStart"/>
      <w:r w:rsidRPr="00032BF2">
        <w:rPr>
          <w:sz w:val="23"/>
          <w:szCs w:val="23"/>
          <w:lang w:val="en-US"/>
        </w:rPr>
        <w:t>DataMatrix</w:t>
      </w:r>
      <w:proofErr w:type="spellEnd"/>
      <w:r w:rsidRPr="00032BF2">
        <w:rPr>
          <w:sz w:val="23"/>
          <w:szCs w:val="23"/>
        </w:rPr>
        <w:t>, позволяющий проверить подлинность сведений о товаре в системе маркировки «Честный знак».</w:t>
      </w:r>
    </w:p>
    <w:p w:rsidR="00032BF2" w:rsidRDefault="00032BF2" w:rsidP="00032BF2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032BF2" w:rsidRPr="00032BF2" w:rsidRDefault="00032BF2" w:rsidP="00032BF2">
      <w:pPr>
        <w:jc w:val="center"/>
        <w:rPr>
          <w:b/>
          <w:color w:val="0070C0"/>
          <w:sz w:val="23"/>
          <w:szCs w:val="23"/>
        </w:rPr>
      </w:pPr>
      <w:r w:rsidRPr="00032BF2">
        <w:rPr>
          <w:b/>
          <w:color w:val="0070C0"/>
          <w:sz w:val="23"/>
          <w:szCs w:val="23"/>
        </w:rPr>
        <w:t xml:space="preserve">На маркировке должно быть указано: </w:t>
      </w:r>
    </w:p>
    <w:p w:rsidR="00032BF2" w:rsidRPr="00032BF2" w:rsidRDefault="00032BF2" w:rsidP="00032BF2">
      <w:pPr>
        <w:jc w:val="center"/>
        <w:rPr>
          <w:color w:val="000000" w:themeColor="text1"/>
          <w:sz w:val="23"/>
          <w:szCs w:val="23"/>
        </w:rPr>
      </w:pPr>
      <w:r w:rsidRPr="00032BF2">
        <w:rPr>
          <w:color w:val="000000" w:themeColor="text1"/>
          <w:sz w:val="23"/>
          <w:szCs w:val="23"/>
        </w:rPr>
        <w:t xml:space="preserve">информация о наименовании воды; объем; дата изготовления (разлива); срок годности; химический состав и минерализация; условия хранения до и после вскрытия упаковки; наименование и адрес изготовителя; назначение воды; показания и ограничения к применению; данные об источнике и др.  </w:t>
      </w:r>
    </w:p>
    <w:p w:rsidR="00032BF2" w:rsidRPr="00032BF2" w:rsidRDefault="00032BF2" w:rsidP="00032BF2">
      <w:pPr>
        <w:ind w:firstLine="284"/>
        <w:jc w:val="both"/>
        <w:rPr>
          <w:b/>
          <w:color w:val="0070C0"/>
          <w:sz w:val="23"/>
          <w:szCs w:val="23"/>
          <w:u w:val="single"/>
        </w:rPr>
      </w:pPr>
    </w:p>
    <w:p w:rsidR="00032BF2" w:rsidRPr="00032BF2" w:rsidRDefault="00032BF2" w:rsidP="00032BF2">
      <w:pPr>
        <w:ind w:right="142" w:firstLine="284"/>
        <w:jc w:val="both"/>
        <w:rPr>
          <w:sz w:val="23"/>
          <w:szCs w:val="23"/>
        </w:rPr>
      </w:pPr>
      <w:r w:rsidRPr="00032BF2">
        <w:rPr>
          <w:noProof/>
          <w:sz w:val="23"/>
          <w:szCs w:val="23"/>
        </w:rPr>
        <w:drawing>
          <wp:anchor distT="0" distB="0" distL="114300" distR="114300" simplePos="0" relativeHeight="251673600" behindDoc="1" locked="0" layoutInCell="1" allowOverlap="1" wp14:anchorId="54CC9E97" wp14:editId="48ECDEE5">
            <wp:simplePos x="0" y="0"/>
            <wp:positionH relativeFrom="column">
              <wp:posOffset>97155</wp:posOffset>
            </wp:positionH>
            <wp:positionV relativeFrom="paragraph">
              <wp:posOffset>58420</wp:posOffset>
            </wp:positionV>
            <wp:extent cx="157480" cy="249555"/>
            <wp:effectExtent l="0" t="0" r="0" b="0"/>
            <wp:wrapTight wrapText="bothSides">
              <wp:wrapPolygon edited="0">
                <wp:start x="0" y="0"/>
                <wp:lineTo x="0" y="19786"/>
                <wp:lineTo x="15677" y="19786"/>
                <wp:lineTo x="18290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d73925c-6393-404a-b90d-43a06fb8f605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BF2">
        <w:rPr>
          <w:sz w:val="23"/>
          <w:szCs w:val="23"/>
        </w:rPr>
        <w:t>Потребитель вправе потребовать у продавца товарно-сопроводительные документы содержащие сведения:</w:t>
      </w:r>
    </w:p>
    <w:p w:rsidR="00032BF2" w:rsidRPr="00032BF2" w:rsidRDefault="00032BF2" w:rsidP="00032BF2">
      <w:pPr>
        <w:pStyle w:val="a3"/>
        <w:numPr>
          <w:ilvl w:val="0"/>
          <w:numId w:val="2"/>
        </w:numPr>
        <w:ind w:right="142"/>
        <w:jc w:val="both"/>
        <w:rPr>
          <w:sz w:val="23"/>
          <w:szCs w:val="23"/>
        </w:rPr>
      </w:pPr>
      <w:r w:rsidRPr="00032BF2">
        <w:rPr>
          <w:b/>
          <w:color w:val="0070C0"/>
          <w:sz w:val="23"/>
          <w:szCs w:val="23"/>
          <w:u w:val="single"/>
        </w:rPr>
        <w:t>о декларации о соответствии</w:t>
      </w:r>
      <w:r w:rsidRPr="00032BF2">
        <w:rPr>
          <w:sz w:val="23"/>
          <w:szCs w:val="23"/>
        </w:rPr>
        <w:t xml:space="preserve">, </w:t>
      </w:r>
    </w:p>
    <w:p w:rsidR="00032BF2" w:rsidRPr="00032BF2" w:rsidRDefault="00032BF2" w:rsidP="00032BF2">
      <w:pPr>
        <w:pStyle w:val="a3"/>
        <w:numPr>
          <w:ilvl w:val="0"/>
          <w:numId w:val="2"/>
        </w:numPr>
        <w:ind w:right="142"/>
        <w:jc w:val="both"/>
        <w:rPr>
          <w:sz w:val="23"/>
          <w:szCs w:val="23"/>
        </w:rPr>
      </w:pPr>
      <w:r w:rsidRPr="00032BF2">
        <w:rPr>
          <w:sz w:val="23"/>
          <w:szCs w:val="23"/>
        </w:rPr>
        <w:t xml:space="preserve">на воду для детского питания должно быть оформлено </w:t>
      </w:r>
      <w:r w:rsidRPr="00032BF2">
        <w:rPr>
          <w:b/>
          <w:color w:val="0070C0"/>
          <w:sz w:val="23"/>
          <w:szCs w:val="23"/>
          <w:u w:val="single"/>
        </w:rPr>
        <w:t>свидетельство о государственной регистрации</w:t>
      </w:r>
      <w:r w:rsidRPr="00032BF2">
        <w:rPr>
          <w:sz w:val="23"/>
          <w:szCs w:val="23"/>
        </w:rPr>
        <w:t>.</w: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246E5" wp14:editId="64F6AD7C">
                <wp:simplePos x="0" y="0"/>
                <wp:positionH relativeFrom="margin">
                  <wp:posOffset>934720</wp:posOffset>
                </wp:positionH>
                <wp:positionV relativeFrom="paragraph">
                  <wp:posOffset>129540</wp:posOffset>
                </wp:positionV>
                <wp:extent cx="4335780" cy="495300"/>
                <wp:effectExtent l="19050" t="19050" r="26670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78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BF2" w:rsidRPr="00032BF2" w:rsidRDefault="00032BF2" w:rsidP="00032BF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32BF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Права потребителя при обнаружении недостатков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246E5" id="Скругленный прямоугольник 51" o:spid="_x0000_s1028" style="position:absolute;left:0;text-align:left;margin-left:73.6pt;margin-top:10.2pt;width:341.4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" filled="f" strokecolor="#2e74b5 [2404]" strokeweight="2.25pt">
                <v:stroke joinstyle="miter"/>
                <v:textbox>
                  <w:txbxContent>
                    <w:p w:rsidR="00032BF2" w:rsidRPr="00032BF2" w:rsidRDefault="00032BF2" w:rsidP="00032BF2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032BF2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Права потребителя при обнаружении недостатков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 </w:t>
      </w:r>
    </w:p>
    <w:p w:rsidR="00032BF2" w:rsidRDefault="00032BF2" w:rsidP="00032BF2">
      <w:pPr>
        <w:ind w:left="142" w:right="263" w:firstLine="284"/>
        <w:jc w:val="both"/>
        <w:rPr>
          <w:sz w:val="20"/>
          <w:szCs w:val="20"/>
        </w:rPr>
      </w:pPr>
    </w:p>
    <w:p w:rsidR="00032BF2" w:rsidRDefault="00032BF2" w:rsidP="00032BF2">
      <w:pPr>
        <w:ind w:left="142" w:right="263" w:firstLine="284"/>
        <w:jc w:val="both"/>
        <w:rPr>
          <w:sz w:val="20"/>
          <w:szCs w:val="20"/>
        </w:rPr>
      </w:pPr>
    </w:p>
    <w:p w:rsidR="00032BF2" w:rsidRPr="003F1D2A" w:rsidRDefault="00032BF2" w:rsidP="00032BF2">
      <w:pPr>
        <w:ind w:left="142" w:right="-1" w:firstLine="284"/>
        <w:jc w:val="both"/>
        <w:rPr>
          <w:sz w:val="23"/>
          <w:szCs w:val="23"/>
        </w:rPr>
      </w:pPr>
      <w:r w:rsidRPr="003F1D2A">
        <w:rPr>
          <w:noProof/>
          <w:sz w:val="23"/>
          <w:szCs w:val="23"/>
        </w:rPr>
        <w:drawing>
          <wp:anchor distT="0" distB="0" distL="114300" distR="114300" simplePos="0" relativeHeight="251675648" behindDoc="0" locked="0" layoutInCell="1" allowOverlap="1" wp14:anchorId="5AF2EFDD" wp14:editId="34E8EABF">
            <wp:simplePos x="0" y="0"/>
            <wp:positionH relativeFrom="column">
              <wp:posOffset>5382895</wp:posOffset>
            </wp:positionH>
            <wp:positionV relativeFrom="paragraph">
              <wp:posOffset>10160</wp:posOffset>
            </wp:positionV>
            <wp:extent cx="794385" cy="838200"/>
            <wp:effectExtent l="0" t="0" r="5715" b="0"/>
            <wp:wrapSquare wrapText="bothSides"/>
            <wp:docPr id="52" name="Рисунок 52" descr="Проблемы некачественной питьевой воды ? - АкваСервис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ы некачественной питьевой воды ? - АкваСервис ?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676"/>
                    <a:stretch/>
                  </pic:blipFill>
                  <pic:spPr bwMode="auto">
                    <a:xfrm>
                      <a:off x="0" y="0"/>
                      <a:ext cx="794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D2A">
        <w:rPr>
          <w:sz w:val="23"/>
          <w:szCs w:val="23"/>
        </w:rPr>
        <w:t>В случае обнаружения в товаре недостатков потребитель по своему выбору вправе потребовать:</w:t>
      </w:r>
    </w:p>
    <w:p w:rsidR="00032BF2" w:rsidRPr="003F1D2A" w:rsidRDefault="00032BF2" w:rsidP="00032BF2">
      <w:pPr>
        <w:ind w:left="142" w:right="263" w:firstLine="284"/>
        <w:jc w:val="both"/>
        <w:rPr>
          <w:sz w:val="23"/>
          <w:szCs w:val="23"/>
        </w:rPr>
      </w:pPr>
      <w:r w:rsidRPr="003F1D2A">
        <w:rPr>
          <w:sz w:val="23"/>
          <w:szCs w:val="23"/>
        </w:rPr>
        <w:t>•</w:t>
      </w:r>
      <w:r w:rsidRPr="003F1D2A">
        <w:rPr>
          <w:sz w:val="23"/>
          <w:szCs w:val="23"/>
        </w:rPr>
        <w:tab/>
        <w:t xml:space="preserve">замены на новый товар; </w:t>
      </w:r>
    </w:p>
    <w:p w:rsidR="00032BF2" w:rsidRPr="003F1D2A" w:rsidRDefault="00032BF2" w:rsidP="00032BF2">
      <w:pPr>
        <w:ind w:left="142" w:right="263" w:firstLine="284"/>
        <w:jc w:val="both"/>
        <w:rPr>
          <w:sz w:val="23"/>
          <w:szCs w:val="23"/>
        </w:rPr>
      </w:pPr>
      <w:r w:rsidRPr="003F1D2A">
        <w:rPr>
          <w:sz w:val="23"/>
          <w:szCs w:val="23"/>
        </w:rPr>
        <w:t>•</w:t>
      </w:r>
      <w:r w:rsidRPr="003F1D2A">
        <w:rPr>
          <w:sz w:val="23"/>
          <w:szCs w:val="23"/>
        </w:rPr>
        <w:tab/>
        <w:t>уменьшения покупной цены;</w:t>
      </w:r>
    </w:p>
    <w:p w:rsidR="00032BF2" w:rsidRPr="003F1D2A" w:rsidRDefault="00032BF2" w:rsidP="00032BF2">
      <w:pPr>
        <w:ind w:left="142" w:right="263" w:firstLine="284"/>
        <w:jc w:val="both"/>
        <w:rPr>
          <w:sz w:val="23"/>
          <w:szCs w:val="23"/>
        </w:rPr>
      </w:pPr>
      <w:r w:rsidRPr="003F1D2A">
        <w:rPr>
          <w:sz w:val="23"/>
          <w:szCs w:val="23"/>
        </w:rPr>
        <w:t>•</w:t>
      </w:r>
      <w:r w:rsidRPr="003F1D2A">
        <w:rPr>
          <w:sz w:val="23"/>
          <w:szCs w:val="23"/>
        </w:rPr>
        <w:tab/>
        <w:t>расторжения договора купли-продажи и возврата уплаченных денежных средств за товар;</w:t>
      </w:r>
    </w:p>
    <w:p w:rsidR="00032BF2" w:rsidRPr="003F1D2A" w:rsidRDefault="00032BF2" w:rsidP="00032BF2">
      <w:pPr>
        <w:ind w:left="142" w:right="261" w:firstLine="284"/>
        <w:jc w:val="both"/>
        <w:rPr>
          <w:noProof/>
          <w:sz w:val="23"/>
          <w:szCs w:val="23"/>
        </w:rPr>
      </w:pPr>
      <w:r w:rsidRPr="003F1D2A">
        <w:rPr>
          <w:sz w:val="23"/>
          <w:szCs w:val="23"/>
        </w:rPr>
        <w:t>• полного возмещения убытков и компенсации морального вреда.</w:t>
      </w:r>
      <w:r w:rsidRPr="003F1D2A">
        <w:rPr>
          <w:noProof/>
          <w:sz w:val="23"/>
          <w:szCs w:val="23"/>
        </w:rPr>
        <w:t xml:space="preserve"> </w:t>
      </w:r>
    </w:p>
    <w:p w:rsidR="00032BF2" w:rsidRDefault="00032BF2" w:rsidP="00032BF2">
      <w:pPr>
        <w:ind w:left="142" w:right="261" w:firstLine="284"/>
        <w:jc w:val="both"/>
        <w:rPr>
          <w:sz w:val="22"/>
          <w:szCs w:val="22"/>
        </w:rPr>
      </w:pPr>
    </w:p>
    <w:p w:rsidR="00032BF2" w:rsidRDefault="00032BF2" w:rsidP="00032BF2">
      <w:pPr>
        <w:ind w:firstLine="284"/>
        <w:jc w:val="both"/>
        <w:rPr>
          <w:sz w:val="22"/>
          <w:szCs w:val="22"/>
        </w:rPr>
      </w:pPr>
      <w:r w:rsidRPr="00F440A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7106C09" wp14:editId="4C0D9612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6484620" cy="1120140"/>
                <wp:effectExtent l="0" t="0" r="11430" b="2286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11201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FEFFC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BF2" w:rsidRPr="003F1D2A" w:rsidRDefault="00032BF2" w:rsidP="00032BF2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B3664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F1D2A">
                              <w:rPr>
                                <w:sz w:val="23"/>
                                <w:szCs w:val="23"/>
                              </w:rPr>
                              <w:t xml:space="preserve">Для проведения лабораторных исследований качества упакованной питьевой воды, воды из водопровода, скважин, колодцев по химическим, микробиологическим, </w:t>
                            </w:r>
                            <w:proofErr w:type="spellStart"/>
                            <w:r w:rsidRPr="003F1D2A">
                              <w:rPr>
                                <w:sz w:val="23"/>
                                <w:szCs w:val="23"/>
                              </w:rPr>
                              <w:t>паразитологическим</w:t>
                            </w:r>
                            <w:proofErr w:type="spellEnd"/>
                            <w:r w:rsidRPr="003F1D2A">
                              <w:rPr>
                                <w:sz w:val="23"/>
                                <w:szCs w:val="23"/>
                              </w:rPr>
                              <w:t xml:space="preserve"> и радиологическим показателям свердловчане могут обращаться в ФБУЗ «Центр гигиены и эпидемиологии в Свердловской области» и его филиалы, тел. для дополнительной информации (343) 374-13-79, </w:t>
                            </w:r>
                            <w:hyperlink r:id="rId21" w:history="1">
                              <w:r w:rsidRPr="003F1D2A">
                                <w:rPr>
                                  <w:rStyle w:val="a4"/>
                                  <w:rFonts w:eastAsiaTheme="majorEastAsia"/>
                                  <w:sz w:val="23"/>
                                  <w:szCs w:val="23"/>
                                </w:rPr>
                                <w:t>www.fbuz66.ru</w:t>
                              </w:r>
                            </w:hyperlink>
                          </w:p>
                          <w:p w:rsidR="00032BF2" w:rsidRPr="00B36649" w:rsidRDefault="00032BF2" w:rsidP="00032BF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32BF2" w:rsidRPr="00F440A4" w:rsidRDefault="00032BF2" w:rsidP="00032BF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06C09" id="Скругленный прямоугольник 53" o:spid="_x0000_s1029" style="position:absolute;left:0;text-align:left;margin-left:0;margin-top:2.3pt;width:510.6pt;height:88.2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" fillcolor="#ffe599 [1303]" strokecolor="#feffc5" strokeweight="2pt">
                <v:stroke joinstyle="miter"/>
                <v:textbox>
                  <w:txbxContent>
                    <w:p w:rsidR="00032BF2" w:rsidRPr="003F1D2A" w:rsidRDefault="00032BF2" w:rsidP="00032BF2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B36649">
                        <w:rPr>
                          <w:b/>
                          <w:color w:val="FF0000"/>
                          <w:sz w:val="40"/>
                          <w:szCs w:val="40"/>
                        </w:rPr>
                        <w:t>!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3F1D2A">
                        <w:rPr>
                          <w:sz w:val="23"/>
                          <w:szCs w:val="23"/>
                        </w:rPr>
                        <w:t xml:space="preserve">Для проведения лабораторных исследований качества упакованной питьевой воды, воды из водопровода, скважин, колодцев по химическим, микробиологическим, </w:t>
                      </w:r>
                      <w:proofErr w:type="spellStart"/>
                      <w:r w:rsidRPr="003F1D2A">
                        <w:rPr>
                          <w:sz w:val="23"/>
                          <w:szCs w:val="23"/>
                        </w:rPr>
                        <w:t>паразитологическим</w:t>
                      </w:r>
                      <w:proofErr w:type="spellEnd"/>
                      <w:r w:rsidRPr="003F1D2A">
                        <w:rPr>
                          <w:sz w:val="23"/>
                          <w:szCs w:val="23"/>
                        </w:rPr>
                        <w:t xml:space="preserve"> и радиологическим показателям свердловчане могут обращаться в ФБУЗ «Центр гигиены и эпидемиологии в Свердловской области» и его филиалы, тел. для дополнительной информации (343) 374-13-79, </w:t>
                      </w:r>
                      <w:hyperlink r:id="rId22" w:history="1">
                        <w:r w:rsidRPr="003F1D2A">
                          <w:rPr>
                            <w:rStyle w:val="a4"/>
                            <w:rFonts w:eastAsiaTheme="majorEastAsia"/>
                            <w:sz w:val="23"/>
                            <w:szCs w:val="23"/>
                          </w:rPr>
                          <w:t>www.fbuz66.ru</w:t>
                        </w:r>
                      </w:hyperlink>
                    </w:p>
                    <w:p w:rsidR="00032BF2" w:rsidRPr="00B36649" w:rsidRDefault="00032BF2" w:rsidP="00032BF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32BF2" w:rsidRPr="00F440A4" w:rsidRDefault="00032BF2" w:rsidP="00032BF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ind w:firstLine="284"/>
        <w:jc w:val="both"/>
        <w:rPr>
          <w:sz w:val="22"/>
          <w:szCs w:val="22"/>
        </w:rPr>
      </w:pPr>
    </w:p>
    <w:p w:rsidR="00032BF2" w:rsidRDefault="00032BF2" w:rsidP="00032BF2">
      <w:pPr>
        <w:jc w:val="both"/>
        <w:rPr>
          <w:sz w:val="22"/>
          <w:szCs w:val="22"/>
        </w:rPr>
      </w:pPr>
    </w:p>
    <w:p w:rsidR="00032BF2" w:rsidRDefault="00032BF2" w:rsidP="00032BF2">
      <w:pPr>
        <w:ind w:firstLine="567"/>
        <w:jc w:val="center"/>
        <w:rPr>
          <w:i/>
          <w:sz w:val="22"/>
          <w:szCs w:val="22"/>
          <w:lang w:eastAsia="ar-SA"/>
        </w:rPr>
      </w:pPr>
    </w:p>
    <w:p w:rsidR="00032BF2" w:rsidRDefault="00032BF2" w:rsidP="00032BF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032BF2" w:rsidRDefault="00032BF2" w:rsidP="00032BF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032BF2" w:rsidRPr="00FF633F" w:rsidRDefault="00032BF2" w:rsidP="00032BF2">
      <w:pPr>
        <w:pStyle w:val="a3"/>
        <w:tabs>
          <w:tab w:val="left" w:pos="4440"/>
        </w:tabs>
        <w:ind w:left="0" w:firstLine="284"/>
        <w:jc w:val="both"/>
        <w:rPr>
          <w:b/>
          <w:bCs/>
          <w:sz w:val="23"/>
          <w:szCs w:val="23"/>
        </w:rPr>
      </w:pPr>
      <w:r w:rsidRPr="00FF633F">
        <w:rPr>
          <w:bCs/>
          <w:sz w:val="23"/>
          <w:szCs w:val="23"/>
        </w:rPr>
        <w:t xml:space="preserve">За консультациями по защите прав потребителей, составлением претензий и (или) исковых заявлений в суд можно обращаться в </w:t>
      </w:r>
      <w:r w:rsidRPr="00FF633F">
        <w:rPr>
          <w:b/>
          <w:bCs/>
          <w:i/>
          <w:sz w:val="23"/>
          <w:szCs w:val="23"/>
          <w:u w:val="single"/>
        </w:rPr>
        <w:t>консультационные пункты для потребителей</w:t>
      </w:r>
      <w:r w:rsidRPr="00FF633F">
        <w:rPr>
          <w:bCs/>
          <w:sz w:val="23"/>
          <w:szCs w:val="23"/>
        </w:rPr>
        <w:t xml:space="preserve"> </w:t>
      </w:r>
      <w:r w:rsidRPr="00FF633F">
        <w:rPr>
          <w:b/>
          <w:bCs/>
          <w:sz w:val="23"/>
          <w:szCs w:val="23"/>
        </w:rPr>
        <w:t xml:space="preserve">(контактные данные можно найти по ссылке </w:t>
      </w:r>
      <w:hyperlink r:id="rId23" w:history="1">
        <w:r w:rsidRPr="00FF633F">
          <w:rPr>
            <w:rStyle w:val="a4"/>
            <w:b/>
            <w:bCs/>
            <w:sz w:val="23"/>
            <w:szCs w:val="23"/>
          </w:rPr>
          <w:t>http://кц66.рф</w:t>
        </w:r>
      </w:hyperlink>
      <w:r w:rsidRPr="00FF633F">
        <w:rPr>
          <w:b/>
          <w:bCs/>
          <w:sz w:val="23"/>
          <w:szCs w:val="23"/>
        </w:rPr>
        <w:t>). Единый консультационный центр Роспотребнадзора 8-800-555-49-43.</w:t>
      </w:r>
    </w:p>
    <w:p w:rsidR="00032BF2" w:rsidRPr="00FF633F" w:rsidRDefault="00032BF2" w:rsidP="00032BF2">
      <w:pPr>
        <w:pStyle w:val="a3"/>
        <w:tabs>
          <w:tab w:val="left" w:pos="4440"/>
        </w:tabs>
        <w:ind w:left="0" w:firstLine="284"/>
        <w:jc w:val="both"/>
        <w:rPr>
          <w:sz w:val="23"/>
          <w:szCs w:val="23"/>
        </w:rPr>
      </w:pPr>
      <w:r w:rsidRPr="00FF633F">
        <w:rPr>
          <w:bCs/>
          <w:sz w:val="23"/>
          <w:szCs w:val="23"/>
        </w:rPr>
        <w:t>Памятка подготовлена Управлением Роспотребнадзора по Свердловской области и ФБУЗ «Центр гигиены и эпидемиологии в Свердловской области.</w:t>
      </w:r>
    </w:p>
    <w:sectPr w:rsidR="00032BF2" w:rsidRPr="00FF633F" w:rsidSect="003F1D2A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6.6pt;height:273pt" o:bullet="t">
        <v:imagedata r:id="rId1" o:title="pen[1]"/>
      </v:shape>
    </w:pict>
  </w:numPicBullet>
  <w:abstractNum w:abstractNumId="0">
    <w:nsid w:val="4F6F15C3"/>
    <w:multiLevelType w:val="hybridMultilevel"/>
    <w:tmpl w:val="1D34B3C4"/>
    <w:lvl w:ilvl="0" w:tplc="85E0854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0406263"/>
    <w:multiLevelType w:val="hybridMultilevel"/>
    <w:tmpl w:val="6ACA2446"/>
    <w:lvl w:ilvl="0" w:tplc="9BC201C4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F2"/>
    <w:rsid w:val="00032BF2"/>
    <w:rsid w:val="003F1D2A"/>
    <w:rsid w:val="007A1BFE"/>
    <w:rsid w:val="00AD64F7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3B9B-9CA3-45DB-984E-79BBF51B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B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rsid w:val="00032B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6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diagramColors" Target="diagrams/colors1.xm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fbuz66.ru" TargetMode="External"/><Relationship Id="rId7" Type="http://schemas.openxmlformats.org/officeDocument/2006/relationships/image" Target="media/image4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hyperlink" Target="http://&#1082;&#1094;66.&#1088;&#1092;" TargetMode="External"/><Relationship Id="rId10" Type="http://schemas.openxmlformats.org/officeDocument/2006/relationships/diagramData" Target="diagrams/data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microsoft.com/office/2007/relationships/diagramDrawing" Target="diagrams/drawing1.xml"/><Relationship Id="rId22" Type="http://schemas.openxmlformats.org/officeDocument/2006/relationships/hyperlink" Target="http://www.fbuz66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F0D38-811A-497C-973A-79E81BA60276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E396646-D089-417A-8672-CCFF808C9444}">
      <dgm:prSet phldrT="[Текст]" custT="1"/>
      <dgm:spPr>
        <a:solidFill>
          <a:schemeClr val="bg1">
            <a:alpha val="83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ctr"/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gm:t>
    </dgm:pt>
    <dgm:pt modelId="{736927F4-809E-4614-8462-C7AFFFCEFDFA}" type="parTrans" cxnId="{5E63F09C-62E7-4CD4-B501-ED10A3A0D88D}">
      <dgm:prSet/>
      <dgm:spPr/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AB42A928-BFAA-47CF-B4F4-6502966E686E}" type="sibTrans" cxnId="{5E63F09C-62E7-4CD4-B501-ED10A3A0D88D}">
      <dgm:prSet/>
      <dgm:spPr/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79ACD65E-D284-47DD-A925-23DC6BC6C23B}">
      <dgm:prSet phldrT="[Текст]" custT="1"/>
      <dgm:spPr>
        <a:solidFill>
          <a:schemeClr val="accent1">
            <a:lumMod val="60000"/>
            <a:lumOff val="40000"/>
            <a:alpha val="72000"/>
          </a:schemeClr>
        </a:solidFill>
      </dgm:spPr>
      <dgm:t>
        <a:bodyPr/>
        <a:lstStyle/>
        <a:p>
          <a:pPr algn="ctr"/>
          <a:r>
            <a:rPr lang="ru-RU" sz="1100" b="0" i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gm:t>
    </dgm:pt>
    <dgm:pt modelId="{6F27B1FE-990C-4CFB-8E9B-5B1DACE1A623}" type="parTrans" cxnId="{0119534A-3951-4E93-A7E4-85370F0B2F81}">
      <dgm:prSet/>
      <dgm:spPr>
        <a:noFill/>
      </dgm:spPr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A4D9FD4D-4F96-4B80-BBC1-ABC1BE5D12F2}" type="sibTrans" cxnId="{0119534A-3951-4E93-A7E4-85370F0B2F81}">
      <dgm:prSet/>
      <dgm:spPr/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7EE84AD3-A3AF-482D-BA79-2811C1CFBA1F}">
      <dgm:prSet phldrT="[Текст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ru-RU" sz="10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gm:t>
    </dgm:pt>
    <dgm:pt modelId="{F678126E-BDB5-4C5B-9277-9275C2C644A9}" type="parTrans" cxnId="{443D1DAA-46B2-4E41-B735-AA6768D9AADF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EF2AB920-858D-4F24-809D-70F690D8BF42}" type="sibTrans" cxnId="{443D1DAA-46B2-4E41-B735-AA6768D9AADF}">
      <dgm:prSet/>
      <dgm:spPr/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F598A0B2-85FD-4B25-B1F1-AEC142A8E5EB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gm:t>
    </dgm:pt>
    <dgm:pt modelId="{6CB3A48D-6DDC-4105-8B6A-7A69016AE87E}" type="parTrans" cxnId="{2504DBA4-C62D-4147-8EA3-E9E000C3838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8595FA4D-A983-4B71-B909-EDDA43886BA3}" type="sibTrans" cxnId="{2504DBA4-C62D-4147-8EA3-E9E000C38386}">
      <dgm:prSet/>
      <dgm:spPr/>
      <dgm:t>
        <a:bodyPr/>
        <a:lstStyle/>
        <a:p>
          <a:pPr algn="ctr"/>
          <a:endParaRPr lang="ru-RU">
            <a:solidFill>
              <a:schemeClr val="tx1"/>
            </a:solidFill>
          </a:endParaRPr>
        </a:p>
      </dgm:t>
    </dgm:pt>
    <dgm:pt modelId="{32D40367-E9C1-4D1E-9BD9-3D07C121D72A}">
      <dgm:prSet/>
      <dgm:spPr/>
      <dgm:t>
        <a:bodyPr/>
        <a:lstStyle/>
        <a:p>
          <a:pPr algn="ctr"/>
          <a:endParaRPr lang="ru-RU"/>
        </a:p>
      </dgm:t>
    </dgm:pt>
    <dgm:pt modelId="{AA14021D-EC8A-4139-A1CC-A6CB3BEBD372}" type="parTrans" cxnId="{C13C885B-EC3A-49EB-B1E0-C84B6CFF4DF5}">
      <dgm:prSet/>
      <dgm:spPr/>
      <dgm:t>
        <a:bodyPr/>
        <a:lstStyle/>
        <a:p>
          <a:pPr algn="ctr"/>
          <a:endParaRPr lang="ru-RU"/>
        </a:p>
      </dgm:t>
    </dgm:pt>
    <dgm:pt modelId="{F87DD41A-328B-4F03-B724-AF064D05DBA5}" type="sibTrans" cxnId="{C13C885B-EC3A-49EB-B1E0-C84B6CFF4DF5}">
      <dgm:prSet/>
      <dgm:spPr/>
      <dgm:t>
        <a:bodyPr/>
        <a:lstStyle/>
        <a:p>
          <a:pPr algn="ctr"/>
          <a:endParaRPr lang="ru-RU"/>
        </a:p>
      </dgm:t>
    </dgm:pt>
    <dgm:pt modelId="{7D6B5BE0-BC8F-47CE-B7E9-17D676A6D933}">
      <dgm:prSet/>
      <dgm:spPr/>
      <dgm:t>
        <a:bodyPr/>
        <a:lstStyle/>
        <a:p>
          <a:pPr algn="ctr"/>
          <a:endParaRPr lang="ru-RU"/>
        </a:p>
      </dgm:t>
    </dgm:pt>
    <dgm:pt modelId="{B9B7DF93-AD16-4C85-932A-E8BDC35B1D86}" type="parTrans" cxnId="{A915CC7B-1166-49CC-B252-6A7773742088}">
      <dgm:prSet/>
      <dgm:spPr/>
      <dgm:t>
        <a:bodyPr/>
        <a:lstStyle/>
        <a:p>
          <a:pPr algn="ctr"/>
          <a:endParaRPr lang="ru-RU"/>
        </a:p>
      </dgm:t>
    </dgm:pt>
    <dgm:pt modelId="{B78A3252-514E-4C22-A7BF-14660F17A4FC}" type="sibTrans" cxnId="{A915CC7B-1166-49CC-B252-6A7773742088}">
      <dgm:prSet/>
      <dgm:spPr/>
      <dgm:t>
        <a:bodyPr/>
        <a:lstStyle/>
        <a:p>
          <a:pPr algn="ctr"/>
          <a:endParaRPr lang="ru-RU"/>
        </a:p>
      </dgm:t>
    </dgm:pt>
    <dgm:pt modelId="{F2378E98-D741-4069-B096-46D7861D4DB4}">
      <dgm:prSet phldrT="[Текст]" custScaleX="159226" custScaleY="136376" custRadScaleRad="178112" custRadScaleInc="-1509"/>
      <dgm:spPr>
        <a:solidFill>
          <a:schemeClr val="accent5">
            <a:hueOff val="-7353344"/>
            <a:satOff val="-10228"/>
            <a:lumOff val="-3922"/>
            <a:alpha val="83000"/>
          </a:schemeClr>
        </a:solidFill>
      </dgm:spPr>
      <dgm:t>
        <a:bodyPr/>
        <a:lstStyle/>
        <a:p>
          <a:pPr algn="ctr"/>
          <a:endParaRPr lang="ru-RU"/>
        </a:p>
      </dgm:t>
    </dgm:pt>
    <dgm:pt modelId="{2B30A968-C989-49EB-8DCB-B3F7B6A54181}" type="parTrans" cxnId="{C578D64E-B2FC-48A8-8917-3612959482FC}">
      <dgm:prSet/>
      <dgm:spPr/>
      <dgm:t>
        <a:bodyPr/>
        <a:lstStyle/>
        <a:p>
          <a:pPr algn="ctr"/>
          <a:endParaRPr lang="ru-RU"/>
        </a:p>
      </dgm:t>
    </dgm:pt>
    <dgm:pt modelId="{F00204F5-7B3E-4DAD-A45B-5F04CEA9B4DE}" type="sibTrans" cxnId="{C578D64E-B2FC-48A8-8917-3612959482FC}">
      <dgm:prSet/>
      <dgm:spPr/>
      <dgm:t>
        <a:bodyPr/>
        <a:lstStyle/>
        <a:p>
          <a:pPr algn="ctr"/>
          <a:endParaRPr lang="ru-RU"/>
        </a:p>
      </dgm:t>
    </dgm:pt>
    <dgm:pt modelId="{B2B6D21D-00EA-412B-8BBE-DC44EB597DB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gm:t>
    </dgm:pt>
    <dgm:pt modelId="{107D9766-58FC-4FD0-98C3-3FA8789F3AD4}" type="parTrans" cxnId="{77DF22A9-70D5-4055-ABA8-6B4508838D50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endParaRPr lang="ru-RU"/>
        </a:p>
      </dgm:t>
    </dgm:pt>
    <dgm:pt modelId="{25BE4278-AE0F-4DC6-BBF4-39B5E58846C2}" type="sibTrans" cxnId="{77DF22A9-70D5-4055-ABA8-6B4508838D50}">
      <dgm:prSet/>
      <dgm:spPr/>
      <dgm:t>
        <a:bodyPr/>
        <a:lstStyle/>
        <a:p>
          <a:pPr algn="ctr"/>
          <a:endParaRPr lang="ru-RU"/>
        </a:p>
      </dgm:t>
    </dgm:pt>
    <dgm:pt modelId="{0A8AA613-8642-4828-8185-C34B5D993730}">
      <dgm:prSet custScaleX="252287" custScaleY="85223" custRadScaleRad="142133" custRadScaleInc="-107835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endParaRPr lang="ru-RU"/>
        </a:p>
      </dgm:t>
    </dgm:pt>
    <dgm:pt modelId="{9611C610-2451-4D68-BB83-C3760E606085}" type="parTrans" cxnId="{6FB6445B-97B1-42A5-8BC9-013F96DE2252}">
      <dgm:prSet custAng="4861531" custFlipVert="1" custScaleX="536069" custScaleY="126770" custLinFactX="2353417" custLinFactNeighborX="2400000" custLinFactNeighborY="69409"/>
      <dgm:spPr/>
      <dgm:t>
        <a:bodyPr/>
        <a:lstStyle/>
        <a:p>
          <a:pPr algn="ctr"/>
          <a:endParaRPr lang="ru-RU"/>
        </a:p>
      </dgm:t>
    </dgm:pt>
    <dgm:pt modelId="{60B0D247-2555-45E2-8938-54FA7E7C3D3E}" type="sibTrans" cxnId="{6FB6445B-97B1-42A5-8BC9-013F96DE2252}">
      <dgm:prSet/>
      <dgm:spPr/>
      <dgm:t>
        <a:bodyPr/>
        <a:lstStyle/>
        <a:p>
          <a:pPr algn="ctr"/>
          <a:endParaRPr lang="ru-RU"/>
        </a:p>
      </dgm:t>
    </dgm:pt>
    <dgm:pt modelId="{303804D4-F795-483D-9124-BE542C8B11EA}">
      <dgm:prSet/>
      <dgm:spPr/>
      <dgm:t>
        <a:bodyPr/>
        <a:lstStyle/>
        <a:p>
          <a:pPr algn="ctr"/>
          <a:endParaRPr lang="ru-RU"/>
        </a:p>
      </dgm:t>
    </dgm:pt>
    <dgm:pt modelId="{9EECB2CC-16ED-48BE-A620-783E7BDADF25}" type="parTrans" cxnId="{7DDB1C77-25EA-483A-8485-1E7BD2D76F1D}">
      <dgm:prSet/>
      <dgm:spPr/>
      <dgm:t>
        <a:bodyPr/>
        <a:lstStyle/>
        <a:p>
          <a:pPr algn="ctr"/>
          <a:endParaRPr lang="ru-RU"/>
        </a:p>
      </dgm:t>
    </dgm:pt>
    <dgm:pt modelId="{BA3D5BDE-73A4-42DC-84B4-CAD30A3E5F08}" type="sibTrans" cxnId="{7DDB1C77-25EA-483A-8485-1E7BD2D76F1D}">
      <dgm:prSet/>
      <dgm:spPr/>
      <dgm:t>
        <a:bodyPr/>
        <a:lstStyle/>
        <a:p>
          <a:pPr algn="ctr"/>
          <a:endParaRPr lang="ru-RU"/>
        </a:p>
      </dgm:t>
    </dgm:pt>
    <dgm:pt modelId="{EC21D46A-551B-4285-B8E4-3571FD60BB3E}">
      <dgm:prSet/>
      <dgm:spPr/>
      <dgm:t>
        <a:bodyPr/>
        <a:lstStyle/>
        <a:p>
          <a:pPr algn="ctr"/>
          <a:endParaRPr lang="ru-RU"/>
        </a:p>
      </dgm:t>
    </dgm:pt>
    <dgm:pt modelId="{992562BF-E5B0-4357-BF57-885C4170B553}" type="parTrans" cxnId="{4505709D-F132-4793-AACE-B5D5A0402A99}">
      <dgm:prSet/>
      <dgm:spPr/>
      <dgm:t>
        <a:bodyPr/>
        <a:lstStyle/>
        <a:p>
          <a:pPr algn="ctr"/>
          <a:endParaRPr lang="ru-RU"/>
        </a:p>
      </dgm:t>
    </dgm:pt>
    <dgm:pt modelId="{648A6FC6-9FE7-4798-8579-EA922416AEDB}" type="sibTrans" cxnId="{4505709D-F132-4793-AACE-B5D5A0402A99}">
      <dgm:prSet/>
      <dgm:spPr/>
      <dgm:t>
        <a:bodyPr/>
        <a:lstStyle/>
        <a:p>
          <a:pPr algn="ctr"/>
          <a:endParaRPr lang="ru-RU"/>
        </a:p>
      </dgm:t>
    </dgm:pt>
    <dgm:pt modelId="{27F99A14-FA8E-4518-B9B0-0F103ACE9637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gm:t>
    </dgm:pt>
    <dgm:pt modelId="{4683CA20-C570-41FC-9666-82785F97ED01}" type="parTrans" cxnId="{1DD78955-F15C-42C8-92D1-5975CD18BE57}">
      <dgm:prSet/>
      <dgm:spPr>
        <a:noFill/>
      </dgm:spPr>
      <dgm:t>
        <a:bodyPr/>
        <a:lstStyle/>
        <a:p>
          <a:pPr algn="ctr"/>
          <a:endParaRPr lang="ru-RU"/>
        </a:p>
      </dgm:t>
    </dgm:pt>
    <dgm:pt modelId="{AB77E136-7B8F-4A7F-B6C3-AF21F22E52A6}" type="sibTrans" cxnId="{1DD78955-F15C-42C8-92D1-5975CD18BE57}">
      <dgm:prSet/>
      <dgm:spPr/>
      <dgm:t>
        <a:bodyPr/>
        <a:lstStyle/>
        <a:p>
          <a:pPr algn="ctr"/>
          <a:endParaRPr lang="ru-RU"/>
        </a:p>
      </dgm:t>
    </dgm:pt>
    <dgm:pt modelId="{61C6A583-9B49-44BC-86AE-CB414E425D6A}">
      <dgm:prSet custT="1"/>
      <dgm:spPr>
        <a:solidFill>
          <a:srgbClr val="9DC4E7"/>
        </a:solidFill>
      </dgm:spPr>
      <dgm:t>
        <a:bodyPr/>
        <a:lstStyle/>
        <a:p>
          <a:pPr algn="ctr"/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gm:t>
    </dgm:pt>
    <dgm:pt modelId="{AE01BA32-25AE-46C1-A20D-01D7CD196076}" type="parTrans" cxnId="{4FBE06FD-66BA-482E-B6B3-F5F66848E97D}">
      <dgm:prSet/>
      <dgm:spPr>
        <a:noFill/>
      </dgm:spPr>
      <dgm:t>
        <a:bodyPr/>
        <a:lstStyle/>
        <a:p>
          <a:pPr algn="ctr"/>
          <a:endParaRPr lang="ru-RU"/>
        </a:p>
      </dgm:t>
    </dgm:pt>
    <dgm:pt modelId="{41440B29-B1BD-458B-8960-DDC83EB62B9C}" type="sibTrans" cxnId="{4FBE06FD-66BA-482E-B6B3-F5F66848E97D}">
      <dgm:prSet/>
      <dgm:spPr/>
      <dgm:t>
        <a:bodyPr/>
        <a:lstStyle/>
        <a:p>
          <a:pPr algn="ctr"/>
          <a:endParaRPr lang="ru-RU"/>
        </a:p>
      </dgm:t>
    </dgm:pt>
    <dgm:pt modelId="{142E8943-5E58-4403-A1A9-9BCC841E7852}" type="pres">
      <dgm:prSet presAssocID="{825F0D38-811A-497C-973A-79E81BA602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949BB5-4DAB-4046-8B0D-010E00A1FB42}" type="pres">
      <dgm:prSet presAssocID="{1E396646-D089-417A-8672-CCFF808C9444}" presName="centerShape" presStyleLbl="node0" presStyleIdx="0" presStyleCnt="1" custScaleX="246889" custScaleY="129987" custLinFactNeighborX="-8930" custLinFactNeighborY="14766"/>
      <dgm:spPr/>
      <dgm:t>
        <a:bodyPr/>
        <a:lstStyle/>
        <a:p>
          <a:endParaRPr lang="ru-RU"/>
        </a:p>
      </dgm:t>
    </dgm:pt>
    <dgm:pt modelId="{69EBE134-ECF1-411B-A4A0-F6CB34D4BCE2}" type="pres">
      <dgm:prSet presAssocID="{6F27B1FE-990C-4CFB-8E9B-5B1DACE1A623}" presName="parTrans" presStyleLbl="sibTrans2D1" presStyleIdx="0" presStyleCnt="6" custAng="21345448" custScaleX="307833" custScaleY="64582" custLinFactX="-266764" custLinFactNeighborX="-300000" custLinFactNeighborY="-96362"/>
      <dgm:spPr/>
      <dgm:t>
        <a:bodyPr/>
        <a:lstStyle/>
        <a:p>
          <a:endParaRPr lang="ru-RU"/>
        </a:p>
      </dgm:t>
    </dgm:pt>
    <dgm:pt modelId="{409B3EB4-88C2-41B1-B9A1-7BF6208B4E0E}" type="pres">
      <dgm:prSet presAssocID="{6F27B1FE-990C-4CFB-8E9B-5B1DACE1A623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2A77FC90-3D01-4841-A4C9-39A19307796E}" type="pres">
      <dgm:prSet presAssocID="{79ACD65E-D284-47DD-A925-23DC6BC6C23B}" presName="node" presStyleLbl="node1" presStyleIdx="0" presStyleCnt="6" custScaleX="318473" custScaleY="120584" custRadScaleRad="101572" custRadScaleInc="-812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DA941B-833F-49FA-9A4B-F2BDB44C6554}" type="pres">
      <dgm:prSet presAssocID="{AE01BA32-25AE-46C1-A20D-01D7CD196076}" presName="parTrans" presStyleLbl="sibTrans2D1" presStyleIdx="1" presStyleCnt="6"/>
      <dgm:spPr/>
      <dgm:t>
        <a:bodyPr/>
        <a:lstStyle/>
        <a:p>
          <a:endParaRPr lang="ru-RU"/>
        </a:p>
      </dgm:t>
    </dgm:pt>
    <dgm:pt modelId="{14E88E6D-1D96-4847-A68C-124B0FCB0256}" type="pres">
      <dgm:prSet presAssocID="{AE01BA32-25AE-46C1-A20D-01D7CD196076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48A2157A-8EF7-4D3C-BC0D-1C7C77A49A33}" type="pres">
      <dgm:prSet presAssocID="{61C6A583-9B49-44BC-86AE-CB414E425D6A}" presName="node" presStyleLbl="node1" presStyleIdx="1" presStyleCnt="6" custScaleX="261097" custRadScaleRad="103709" custRadScaleInc="647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504896-3728-4476-9403-16AD49632CA3}" type="pres">
      <dgm:prSet presAssocID="{F678126E-BDB5-4C5B-9277-9275C2C644A9}" presName="parTrans" presStyleLbl="sibTrans2D1" presStyleIdx="2" presStyleCnt="6" custScaleX="212051" custScaleY="77490" custLinFactX="-35153" custLinFactNeighborX="-100000" custLinFactNeighborY="70097"/>
      <dgm:spPr/>
      <dgm:t>
        <a:bodyPr/>
        <a:lstStyle/>
        <a:p>
          <a:endParaRPr lang="ru-RU"/>
        </a:p>
      </dgm:t>
    </dgm:pt>
    <dgm:pt modelId="{2744F0AC-1E2E-49FF-B8D3-00316542D654}" type="pres">
      <dgm:prSet presAssocID="{F678126E-BDB5-4C5B-9277-9275C2C644A9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1E2ED3E7-8107-4170-9623-9025F7285DB4}" type="pres">
      <dgm:prSet presAssocID="{7EE84AD3-A3AF-482D-BA79-2811C1CFBA1F}" presName="node" presStyleLbl="node1" presStyleIdx="2" presStyleCnt="6" custScaleX="218500" custScaleY="73401" custRadScaleRad="124075" custRadScaleInc="3402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97C259-B04D-4AC8-813C-63F3FD895CE5}" type="pres">
      <dgm:prSet presAssocID="{6CB3A48D-6DDC-4105-8B6A-7A69016AE87E}" presName="parTrans" presStyleLbl="sibTrans2D1" presStyleIdx="3" presStyleCnt="6" custAng="15841844" custFlipVert="1" custScaleX="235118" custScaleY="126770" custLinFactX="116863" custLinFactY="51726" custLinFactNeighborX="200000" custLinFactNeighborY="100000"/>
      <dgm:spPr/>
      <dgm:t>
        <a:bodyPr/>
        <a:lstStyle/>
        <a:p>
          <a:endParaRPr lang="ru-RU"/>
        </a:p>
      </dgm:t>
    </dgm:pt>
    <dgm:pt modelId="{42FA0EF6-B87F-4DF3-96D5-CC1603DBFEA4}" type="pres">
      <dgm:prSet presAssocID="{6CB3A48D-6DDC-4105-8B6A-7A69016AE87E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A4D2DE8-F072-4BB0-BF22-841332B92FBD}" type="pres">
      <dgm:prSet presAssocID="{F598A0B2-85FD-4B25-B1F1-AEC142A8E5EB}" presName="node" presStyleLbl="node1" presStyleIdx="3" presStyleCnt="6" custScaleX="252287" custScaleY="85223" custRadScaleRad="133821" custRadScaleInc="-1626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023C7F-63B0-486F-BF73-9010E9BF5A3C}" type="pres">
      <dgm:prSet presAssocID="{107D9766-58FC-4FD0-98C3-3FA8789F3AD4}" presName="parTrans" presStyleLbl="sibTrans2D1" presStyleIdx="4" presStyleCnt="6" custAng="20849865" custFlipVert="1" custFlipHor="1" custScaleX="123823" custScaleY="66646" custLinFactX="100000" custLinFactNeighborX="140086" custLinFactNeighborY="-10966"/>
      <dgm:spPr/>
      <dgm:t>
        <a:bodyPr/>
        <a:lstStyle/>
        <a:p>
          <a:endParaRPr lang="ru-RU"/>
        </a:p>
      </dgm:t>
    </dgm:pt>
    <dgm:pt modelId="{0FF6F391-2407-4E22-ABDA-2F2027BAF076}" type="pres">
      <dgm:prSet presAssocID="{107D9766-58FC-4FD0-98C3-3FA8789F3AD4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ABFA6E88-F7F1-4B58-92FC-FEA1C869DC95}" type="pres">
      <dgm:prSet presAssocID="{B2B6D21D-00EA-412B-8BBE-DC44EB597DB3}" presName="node" presStyleLbl="node1" presStyleIdx="4" presStyleCnt="6" custScaleX="224948" custScaleY="77374" custRadScaleRad="103511" custRadScaleInc="1580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A7B4A-C03A-4B9F-B610-DD26A1B38DAC}" type="pres">
      <dgm:prSet presAssocID="{4683CA20-C570-41FC-9666-82785F97ED01}" presName="parTrans" presStyleLbl="sibTrans2D1" presStyleIdx="5" presStyleCnt="6" custAng="10223243" custScaleX="29388" custScaleY="49174" custLinFactX="100017" custLinFactY="27669" custLinFactNeighborX="200000" custLinFactNeighborY="100000"/>
      <dgm:spPr/>
      <dgm:t>
        <a:bodyPr/>
        <a:lstStyle/>
        <a:p>
          <a:endParaRPr lang="ru-RU"/>
        </a:p>
      </dgm:t>
    </dgm:pt>
    <dgm:pt modelId="{91437AAD-7EF7-4B72-A1FB-AC08E23B08FF}" type="pres">
      <dgm:prSet presAssocID="{4683CA20-C570-41FC-9666-82785F97ED01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35FF3C77-4434-44E3-BAF3-EAADBC99909D}" type="pres">
      <dgm:prSet presAssocID="{27F99A14-FA8E-4518-B9B0-0F103ACE9637}" presName="node" presStyleLbl="node1" presStyleIdx="5" presStyleCnt="6" custScaleX="184961" custRadScaleRad="155894" custRadScaleInc="3698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9D1914D-7B4E-4849-BD6C-2010002F1020}" type="presOf" srcId="{27F99A14-FA8E-4518-B9B0-0F103ACE9637}" destId="{35FF3C77-4434-44E3-BAF3-EAADBC99909D}" srcOrd="0" destOrd="0" presId="urn:microsoft.com/office/officeart/2005/8/layout/radial5"/>
    <dgm:cxn modelId="{7DDB1C77-25EA-483A-8485-1E7BD2D76F1D}" srcId="{825F0D38-811A-497C-973A-79E81BA60276}" destId="{303804D4-F795-483D-9124-BE542C8B11EA}" srcOrd="5" destOrd="0" parTransId="{9EECB2CC-16ED-48BE-A620-783E7BDADF25}" sibTransId="{BA3D5BDE-73A4-42DC-84B4-CAD30A3E5F08}"/>
    <dgm:cxn modelId="{2A3E7369-BC0E-47D1-876E-AE74BB76F814}" type="presOf" srcId="{F598A0B2-85FD-4B25-B1F1-AEC142A8E5EB}" destId="{3A4D2DE8-F072-4BB0-BF22-841332B92FBD}" srcOrd="0" destOrd="0" presId="urn:microsoft.com/office/officeart/2005/8/layout/radial5"/>
    <dgm:cxn modelId="{443D1DAA-46B2-4E41-B735-AA6768D9AADF}" srcId="{1E396646-D089-417A-8672-CCFF808C9444}" destId="{7EE84AD3-A3AF-482D-BA79-2811C1CFBA1F}" srcOrd="2" destOrd="0" parTransId="{F678126E-BDB5-4C5B-9277-9275C2C644A9}" sibTransId="{EF2AB920-858D-4F24-809D-70F690D8BF42}"/>
    <dgm:cxn modelId="{401F97D8-FEE2-4ADC-A6DC-98FB8EA595A6}" type="presOf" srcId="{B2B6D21D-00EA-412B-8BBE-DC44EB597DB3}" destId="{ABFA6E88-F7F1-4B58-92FC-FEA1C869DC95}" srcOrd="0" destOrd="0" presId="urn:microsoft.com/office/officeart/2005/8/layout/radial5"/>
    <dgm:cxn modelId="{0119534A-3951-4E93-A7E4-85370F0B2F81}" srcId="{1E396646-D089-417A-8672-CCFF808C9444}" destId="{79ACD65E-D284-47DD-A925-23DC6BC6C23B}" srcOrd="0" destOrd="0" parTransId="{6F27B1FE-990C-4CFB-8E9B-5B1DACE1A623}" sibTransId="{A4D9FD4D-4F96-4B80-BBC1-ABC1BE5D12F2}"/>
    <dgm:cxn modelId="{05A090E1-6653-4F57-B37C-1DCBF1E4307B}" type="presOf" srcId="{1E396646-D089-417A-8672-CCFF808C9444}" destId="{B7949BB5-4DAB-4046-8B0D-010E00A1FB42}" srcOrd="0" destOrd="0" presId="urn:microsoft.com/office/officeart/2005/8/layout/radial5"/>
    <dgm:cxn modelId="{A915CC7B-1166-49CC-B252-6A7773742088}" srcId="{825F0D38-811A-497C-973A-79E81BA60276}" destId="{7D6B5BE0-BC8F-47CE-B7E9-17D676A6D933}" srcOrd="2" destOrd="0" parTransId="{B9B7DF93-AD16-4C85-932A-E8BDC35B1D86}" sibTransId="{B78A3252-514E-4C22-A7BF-14660F17A4FC}"/>
    <dgm:cxn modelId="{3A9DD93D-02CD-44D8-B400-7E3E054AA009}" type="presOf" srcId="{79ACD65E-D284-47DD-A925-23DC6BC6C23B}" destId="{2A77FC90-3D01-4841-A4C9-39A19307796E}" srcOrd="0" destOrd="0" presId="urn:microsoft.com/office/officeart/2005/8/layout/radial5"/>
    <dgm:cxn modelId="{2504DBA4-C62D-4147-8EA3-E9E000C38386}" srcId="{1E396646-D089-417A-8672-CCFF808C9444}" destId="{F598A0B2-85FD-4B25-B1F1-AEC142A8E5EB}" srcOrd="3" destOrd="0" parTransId="{6CB3A48D-6DDC-4105-8B6A-7A69016AE87E}" sibTransId="{8595FA4D-A983-4B71-B909-EDDA43886BA3}"/>
    <dgm:cxn modelId="{D5CE177A-7573-4BE8-B84B-5908919387AE}" type="presOf" srcId="{F678126E-BDB5-4C5B-9277-9275C2C644A9}" destId="{2744F0AC-1E2E-49FF-B8D3-00316542D654}" srcOrd="1" destOrd="0" presId="urn:microsoft.com/office/officeart/2005/8/layout/radial5"/>
    <dgm:cxn modelId="{8C7932BF-15A4-4C88-8864-F8CE13414887}" type="presOf" srcId="{107D9766-58FC-4FD0-98C3-3FA8789F3AD4}" destId="{0FF6F391-2407-4E22-ABDA-2F2027BAF076}" srcOrd="1" destOrd="0" presId="urn:microsoft.com/office/officeart/2005/8/layout/radial5"/>
    <dgm:cxn modelId="{4E14FE4D-2CFD-4710-BC35-6532BA8DA37B}" type="presOf" srcId="{AE01BA32-25AE-46C1-A20D-01D7CD196076}" destId="{97DA941B-833F-49FA-9A4B-F2BDB44C6554}" srcOrd="0" destOrd="0" presId="urn:microsoft.com/office/officeart/2005/8/layout/radial5"/>
    <dgm:cxn modelId="{C895758A-0CBF-4205-9ED7-370A108B54AA}" type="presOf" srcId="{AE01BA32-25AE-46C1-A20D-01D7CD196076}" destId="{14E88E6D-1D96-4847-A68C-124B0FCB0256}" srcOrd="1" destOrd="0" presId="urn:microsoft.com/office/officeart/2005/8/layout/radial5"/>
    <dgm:cxn modelId="{2976327C-6115-433D-A7A0-26602163824A}" type="presOf" srcId="{4683CA20-C570-41FC-9666-82785F97ED01}" destId="{118A7B4A-C03A-4B9F-B610-DD26A1B38DAC}" srcOrd="0" destOrd="0" presId="urn:microsoft.com/office/officeart/2005/8/layout/radial5"/>
    <dgm:cxn modelId="{5E63F09C-62E7-4CD4-B501-ED10A3A0D88D}" srcId="{825F0D38-811A-497C-973A-79E81BA60276}" destId="{1E396646-D089-417A-8672-CCFF808C9444}" srcOrd="0" destOrd="0" parTransId="{736927F4-809E-4614-8462-C7AFFFCEFDFA}" sibTransId="{AB42A928-BFAA-47CF-B4F4-6502966E686E}"/>
    <dgm:cxn modelId="{D524DAD7-9933-40C5-B62A-2D02566262BD}" type="presOf" srcId="{F678126E-BDB5-4C5B-9277-9275C2C644A9}" destId="{06504896-3728-4476-9403-16AD49632CA3}" srcOrd="0" destOrd="0" presId="urn:microsoft.com/office/officeart/2005/8/layout/radial5"/>
    <dgm:cxn modelId="{091A0596-E109-4328-988E-FD17FB09D3E2}" type="presOf" srcId="{6CB3A48D-6DDC-4105-8B6A-7A69016AE87E}" destId="{42FA0EF6-B87F-4DF3-96D5-CC1603DBFEA4}" srcOrd="1" destOrd="0" presId="urn:microsoft.com/office/officeart/2005/8/layout/radial5"/>
    <dgm:cxn modelId="{2795EB96-0DE4-4996-935B-EE8A13FF3744}" type="presOf" srcId="{6CB3A48D-6DDC-4105-8B6A-7A69016AE87E}" destId="{9D97C259-B04D-4AC8-813C-63F3FD895CE5}" srcOrd="0" destOrd="0" presId="urn:microsoft.com/office/officeart/2005/8/layout/radial5"/>
    <dgm:cxn modelId="{77DF22A9-70D5-4055-ABA8-6B4508838D50}" srcId="{1E396646-D089-417A-8672-CCFF808C9444}" destId="{B2B6D21D-00EA-412B-8BBE-DC44EB597DB3}" srcOrd="4" destOrd="0" parTransId="{107D9766-58FC-4FD0-98C3-3FA8789F3AD4}" sibTransId="{25BE4278-AE0F-4DC6-BBF4-39B5E58846C2}"/>
    <dgm:cxn modelId="{4505709D-F132-4793-AACE-B5D5A0402A99}" srcId="{825F0D38-811A-497C-973A-79E81BA60276}" destId="{EC21D46A-551B-4285-B8E4-3571FD60BB3E}" srcOrd="6" destOrd="0" parTransId="{992562BF-E5B0-4357-BF57-885C4170B553}" sibTransId="{648A6FC6-9FE7-4798-8579-EA922416AEDB}"/>
    <dgm:cxn modelId="{812B8116-A4C8-41A0-89DF-159732FAC03D}" type="presOf" srcId="{107D9766-58FC-4FD0-98C3-3FA8789F3AD4}" destId="{FA023C7F-63B0-486F-BF73-9010E9BF5A3C}" srcOrd="0" destOrd="0" presId="urn:microsoft.com/office/officeart/2005/8/layout/radial5"/>
    <dgm:cxn modelId="{1B91C245-4384-4FB2-96C7-1A08154E698B}" type="presOf" srcId="{6F27B1FE-990C-4CFB-8E9B-5B1DACE1A623}" destId="{409B3EB4-88C2-41B1-B9A1-7BF6208B4E0E}" srcOrd="1" destOrd="0" presId="urn:microsoft.com/office/officeart/2005/8/layout/radial5"/>
    <dgm:cxn modelId="{F8EA4D6F-27C4-4425-BB31-18EE8E71251B}" type="presOf" srcId="{7EE84AD3-A3AF-482D-BA79-2811C1CFBA1F}" destId="{1E2ED3E7-8107-4170-9623-9025F7285DB4}" srcOrd="0" destOrd="0" presId="urn:microsoft.com/office/officeart/2005/8/layout/radial5"/>
    <dgm:cxn modelId="{C578D64E-B2FC-48A8-8917-3612959482FC}" srcId="{825F0D38-811A-497C-973A-79E81BA60276}" destId="{F2378E98-D741-4069-B096-46D7861D4DB4}" srcOrd="3" destOrd="0" parTransId="{2B30A968-C989-49EB-8DCB-B3F7B6A54181}" sibTransId="{F00204F5-7B3E-4DAD-A45B-5F04CEA9B4DE}"/>
    <dgm:cxn modelId="{F01352E5-1F3B-437A-94FA-994D8B2A7948}" type="presOf" srcId="{6F27B1FE-990C-4CFB-8E9B-5B1DACE1A623}" destId="{69EBE134-ECF1-411B-A4A0-F6CB34D4BCE2}" srcOrd="0" destOrd="0" presId="urn:microsoft.com/office/officeart/2005/8/layout/radial5"/>
    <dgm:cxn modelId="{8CFFD456-FA0E-41DE-87F4-93EEE5B2B528}" type="presOf" srcId="{61C6A583-9B49-44BC-86AE-CB414E425D6A}" destId="{48A2157A-8EF7-4D3C-BC0D-1C7C77A49A33}" srcOrd="0" destOrd="0" presId="urn:microsoft.com/office/officeart/2005/8/layout/radial5"/>
    <dgm:cxn modelId="{4FBE06FD-66BA-482E-B6B3-F5F66848E97D}" srcId="{1E396646-D089-417A-8672-CCFF808C9444}" destId="{61C6A583-9B49-44BC-86AE-CB414E425D6A}" srcOrd="1" destOrd="0" parTransId="{AE01BA32-25AE-46C1-A20D-01D7CD196076}" sibTransId="{41440B29-B1BD-458B-8960-DDC83EB62B9C}"/>
    <dgm:cxn modelId="{6FB6445B-97B1-42A5-8BC9-013F96DE2252}" srcId="{825F0D38-811A-497C-973A-79E81BA60276}" destId="{0A8AA613-8642-4828-8185-C34B5D993730}" srcOrd="4" destOrd="0" parTransId="{9611C610-2451-4D68-BB83-C3760E606085}" sibTransId="{60B0D247-2555-45E2-8938-54FA7E7C3D3E}"/>
    <dgm:cxn modelId="{C13C885B-EC3A-49EB-B1E0-C84B6CFF4DF5}" srcId="{825F0D38-811A-497C-973A-79E81BA60276}" destId="{32D40367-E9C1-4D1E-9BD9-3D07C121D72A}" srcOrd="1" destOrd="0" parTransId="{AA14021D-EC8A-4139-A1CC-A6CB3BEBD372}" sibTransId="{F87DD41A-328B-4F03-B724-AF064D05DBA5}"/>
    <dgm:cxn modelId="{C3FF019D-3F37-482C-81D0-A527965B6DD7}" type="presOf" srcId="{825F0D38-811A-497C-973A-79E81BA60276}" destId="{142E8943-5E58-4403-A1A9-9BCC841E7852}" srcOrd="0" destOrd="0" presId="urn:microsoft.com/office/officeart/2005/8/layout/radial5"/>
    <dgm:cxn modelId="{1DD78955-F15C-42C8-92D1-5975CD18BE57}" srcId="{1E396646-D089-417A-8672-CCFF808C9444}" destId="{27F99A14-FA8E-4518-B9B0-0F103ACE9637}" srcOrd="5" destOrd="0" parTransId="{4683CA20-C570-41FC-9666-82785F97ED01}" sibTransId="{AB77E136-7B8F-4A7F-B6C3-AF21F22E52A6}"/>
    <dgm:cxn modelId="{44A674DE-238C-4EFA-853B-D126606F1B5A}" type="presOf" srcId="{4683CA20-C570-41FC-9666-82785F97ED01}" destId="{91437AAD-7EF7-4B72-A1FB-AC08E23B08FF}" srcOrd="1" destOrd="0" presId="urn:microsoft.com/office/officeart/2005/8/layout/radial5"/>
    <dgm:cxn modelId="{3699C2C8-E70C-4725-A725-4EE97CD5B6C1}" type="presParOf" srcId="{142E8943-5E58-4403-A1A9-9BCC841E7852}" destId="{B7949BB5-4DAB-4046-8B0D-010E00A1FB42}" srcOrd="0" destOrd="0" presId="urn:microsoft.com/office/officeart/2005/8/layout/radial5"/>
    <dgm:cxn modelId="{954398A1-E211-4187-8364-F983CD401BFD}" type="presParOf" srcId="{142E8943-5E58-4403-A1A9-9BCC841E7852}" destId="{69EBE134-ECF1-411B-A4A0-F6CB34D4BCE2}" srcOrd="1" destOrd="0" presId="urn:microsoft.com/office/officeart/2005/8/layout/radial5"/>
    <dgm:cxn modelId="{28A4F68D-2A93-41CA-B485-3D1B9FD00A46}" type="presParOf" srcId="{69EBE134-ECF1-411B-A4A0-F6CB34D4BCE2}" destId="{409B3EB4-88C2-41B1-B9A1-7BF6208B4E0E}" srcOrd="0" destOrd="0" presId="urn:microsoft.com/office/officeart/2005/8/layout/radial5"/>
    <dgm:cxn modelId="{68FD27EC-77E5-4145-AF10-D5A79C369A01}" type="presParOf" srcId="{142E8943-5E58-4403-A1A9-9BCC841E7852}" destId="{2A77FC90-3D01-4841-A4C9-39A19307796E}" srcOrd="2" destOrd="0" presId="urn:microsoft.com/office/officeart/2005/8/layout/radial5"/>
    <dgm:cxn modelId="{70D7E931-1E29-406A-A8CD-02D65E6121BB}" type="presParOf" srcId="{142E8943-5E58-4403-A1A9-9BCC841E7852}" destId="{97DA941B-833F-49FA-9A4B-F2BDB44C6554}" srcOrd="3" destOrd="0" presId="urn:microsoft.com/office/officeart/2005/8/layout/radial5"/>
    <dgm:cxn modelId="{027C42A5-BD2A-429E-9FCA-03B9FB63481D}" type="presParOf" srcId="{97DA941B-833F-49FA-9A4B-F2BDB44C6554}" destId="{14E88E6D-1D96-4847-A68C-124B0FCB0256}" srcOrd="0" destOrd="0" presId="urn:microsoft.com/office/officeart/2005/8/layout/radial5"/>
    <dgm:cxn modelId="{3B55ACC3-7FF1-43AE-B685-74CE5D67F033}" type="presParOf" srcId="{142E8943-5E58-4403-A1A9-9BCC841E7852}" destId="{48A2157A-8EF7-4D3C-BC0D-1C7C77A49A33}" srcOrd="4" destOrd="0" presId="urn:microsoft.com/office/officeart/2005/8/layout/radial5"/>
    <dgm:cxn modelId="{5F471392-38D5-4542-9AC3-A467A6412631}" type="presParOf" srcId="{142E8943-5E58-4403-A1A9-9BCC841E7852}" destId="{06504896-3728-4476-9403-16AD49632CA3}" srcOrd="5" destOrd="0" presId="urn:microsoft.com/office/officeart/2005/8/layout/radial5"/>
    <dgm:cxn modelId="{3E9977BC-1CBD-4D40-9102-E205A3ACCE26}" type="presParOf" srcId="{06504896-3728-4476-9403-16AD49632CA3}" destId="{2744F0AC-1E2E-49FF-B8D3-00316542D654}" srcOrd="0" destOrd="0" presId="urn:microsoft.com/office/officeart/2005/8/layout/radial5"/>
    <dgm:cxn modelId="{9459B45E-B30C-4FA6-A918-00D073E79338}" type="presParOf" srcId="{142E8943-5E58-4403-A1A9-9BCC841E7852}" destId="{1E2ED3E7-8107-4170-9623-9025F7285DB4}" srcOrd="6" destOrd="0" presId="urn:microsoft.com/office/officeart/2005/8/layout/radial5"/>
    <dgm:cxn modelId="{E6DCD766-BAF8-4F94-810B-CB364027A478}" type="presParOf" srcId="{142E8943-5E58-4403-A1A9-9BCC841E7852}" destId="{9D97C259-B04D-4AC8-813C-63F3FD895CE5}" srcOrd="7" destOrd="0" presId="urn:microsoft.com/office/officeart/2005/8/layout/radial5"/>
    <dgm:cxn modelId="{8A68B635-EC6F-4D29-99CF-121B2CECEA94}" type="presParOf" srcId="{9D97C259-B04D-4AC8-813C-63F3FD895CE5}" destId="{42FA0EF6-B87F-4DF3-96D5-CC1603DBFEA4}" srcOrd="0" destOrd="0" presId="urn:microsoft.com/office/officeart/2005/8/layout/radial5"/>
    <dgm:cxn modelId="{6560A6A5-5A9D-40EF-B567-DFA765D9E581}" type="presParOf" srcId="{142E8943-5E58-4403-A1A9-9BCC841E7852}" destId="{3A4D2DE8-F072-4BB0-BF22-841332B92FBD}" srcOrd="8" destOrd="0" presId="urn:microsoft.com/office/officeart/2005/8/layout/radial5"/>
    <dgm:cxn modelId="{B93DAB76-28EC-459F-9B03-287638529DB8}" type="presParOf" srcId="{142E8943-5E58-4403-A1A9-9BCC841E7852}" destId="{FA023C7F-63B0-486F-BF73-9010E9BF5A3C}" srcOrd="9" destOrd="0" presId="urn:microsoft.com/office/officeart/2005/8/layout/radial5"/>
    <dgm:cxn modelId="{368EE5A4-F4D6-4E8B-A87A-31B89765390C}" type="presParOf" srcId="{FA023C7F-63B0-486F-BF73-9010E9BF5A3C}" destId="{0FF6F391-2407-4E22-ABDA-2F2027BAF076}" srcOrd="0" destOrd="0" presId="urn:microsoft.com/office/officeart/2005/8/layout/radial5"/>
    <dgm:cxn modelId="{92F8764F-AE87-4595-A0B0-8A94AC53F77A}" type="presParOf" srcId="{142E8943-5E58-4403-A1A9-9BCC841E7852}" destId="{ABFA6E88-F7F1-4B58-92FC-FEA1C869DC95}" srcOrd="10" destOrd="0" presId="urn:microsoft.com/office/officeart/2005/8/layout/radial5"/>
    <dgm:cxn modelId="{CC5F1DF3-E70F-415B-B52B-4F319D1F0D29}" type="presParOf" srcId="{142E8943-5E58-4403-A1A9-9BCC841E7852}" destId="{118A7B4A-C03A-4B9F-B610-DD26A1B38DAC}" srcOrd="11" destOrd="0" presId="urn:microsoft.com/office/officeart/2005/8/layout/radial5"/>
    <dgm:cxn modelId="{421062DD-5FE1-492E-9C49-A1F8A11E2432}" type="presParOf" srcId="{118A7B4A-C03A-4B9F-B610-DD26A1B38DAC}" destId="{91437AAD-7EF7-4B72-A1FB-AC08E23B08FF}" srcOrd="0" destOrd="0" presId="urn:microsoft.com/office/officeart/2005/8/layout/radial5"/>
    <dgm:cxn modelId="{FF36F074-783A-49F6-B732-2F49302E4E46}" type="presParOf" srcId="{142E8943-5E58-4403-A1A9-9BCC841E7852}" destId="{35FF3C77-4434-44E3-BAF3-EAADBC99909D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949BB5-4DAB-4046-8B0D-010E00A1FB42}">
      <dsp:nvSpPr>
        <dsp:cNvPr id="0" name=""/>
        <dsp:cNvSpPr/>
      </dsp:nvSpPr>
      <dsp:spPr>
        <a:xfrm>
          <a:off x="603199" y="1047166"/>
          <a:ext cx="1473251" cy="775666"/>
        </a:xfrm>
        <a:prstGeom prst="ellipse">
          <a:avLst/>
        </a:prstGeom>
        <a:solidFill>
          <a:schemeClr val="bg1">
            <a:alpha val="83000"/>
          </a:schemeClr>
        </a:solidFill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sp:txBody>
      <dsp:txXfrm>
        <a:off x="818952" y="1160760"/>
        <a:ext cx="1041745" cy="548478"/>
      </dsp:txXfrm>
    </dsp:sp>
    <dsp:sp modelId="{69EBE134-ECF1-411B-A4A0-F6CB34D4BCE2}">
      <dsp:nvSpPr>
        <dsp:cNvPr id="0" name=""/>
        <dsp:cNvSpPr/>
      </dsp:nvSpPr>
      <dsp:spPr>
        <a:xfrm rot="15276123">
          <a:off x="164086" y="654510"/>
          <a:ext cx="458451" cy="131028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 rot="10800000">
        <a:off x="188959" y="699665"/>
        <a:ext cx="419143" cy="78616"/>
      </dsp:txXfrm>
    </dsp:sp>
    <dsp:sp modelId="{2A77FC90-3D01-4841-A4C9-39A19307796E}">
      <dsp:nvSpPr>
        <dsp:cNvPr id="0" name=""/>
        <dsp:cNvSpPr/>
      </dsp:nvSpPr>
      <dsp:spPr>
        <a:xfrm>
          <a:off x="188433" y="54993"/>
          <a:ext cx="1900412" cy="719556"/>
        </a:xfrm>
        <a:prstGeom prst="ellipse">
          <a:avLst/>
        </a:prstGeom>
        <a:solidFill>
          <a:schemeClr val="accent1">
            <a:lumMod val="60000"/>
            <a:lumOff val="40000"/>
            <a:alpha val="7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sp:txBody>
      <dsp:txXfrm>
        <a:off x="466742" y="160370"/>
        <a:ext cx="1343794" cy="508802"/>
      </dsp:txXfrm>
    </dsp:sp>
    <dsp:sp modelId="{97DA941B-833F-49FA-9A4B-F2BDB44C6554}">
      <dsp:nvSpPr>
        <dsp:cNvPr id="0" name=""/>
        <dsp:cNvSpPr/>
      </dsp:nvSpPr>
      <dsp:spPr>
        <a:xfrm rot="9434544">
          <a:off x="1812354" y="1119166"/>
          <a:ext cx="77083" cy="20288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834579" y="1155270"/>
        <a:ext cx="53958" cy="121732"/>
      </dsp:txXfrm>
    </dsp:sp>
    <dsp:sp modelId="{48A2157A-8EF7-4D3C-BC0D-1C7C77A49A33}">
      <dsp:nvSpPr>
        <dsp:cNvPr id="0" name=""/>
        <dsp:cNvSpPr/>
      </dsp:nvSpPr>
      <dsp:spPr>
        <a:xfrm>
          <a:off x="1528065" y="730880"/>
          <a:ext cx="1558034" cy="596726"/>
        </a:xfrm>
        <a:prstGeom prst="ellipse">
          <a:avLst/>
        </a:prstGeom>
        <a:solidFill>
          <a:srgbClr val="9DC4E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sp:txBody>
      <dsp:txXfrm>
        <a:off x="1756234" y="818268"/>
        <a:ext cx="1101696" cy="421950"/>
      </dsp:txXfrm>
    </dsp:sp>
    <dsp:sp modelId="{06504896-3728-4476-9403-16AD49632CA3}">
      <dsp:nvSpPr>
        <dsp:cNvPr id="0" name=""/>
        <dsp:cNvSpPr/>
      </dsp:nvSpPr>
      <dsp:spPr>
        <a:xfrm rot="18972977">
          <a:off x="953530" y="1827093"/>
          <a:ext cx="38298" cy="1572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chemeClr val="tx1"/>
            </a:solidFill>
          </a:endParaRPr>
        </a:p>
      </dsp:txBody>
      <dsp:txXfrm>
        <a:off x="955127" y="1862511"/>
        <a:ext cx="26809" cy="94331"/>
      </dsp:txXfrm>
    </dsp:sp>
    <dsp:sp modelId="{1E2ED3E7-8107-4170-9623-9025F7285DB4}">
      <dsp:nvSpPr>
        <dsp:cNvPr id="0" name=""/>
        <dsp:cNvSpPr/>
      </dsp:nvSpPr>
      <dsp:spPr>
        <a:xfrm>
          <a:off x="142195" y="1739012"/>
          <a:ext cx="1303847" cy="438003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sp:txBody>
      <dsp:txXfrm>
        <a:off x="333139" y="1803156"/>
        <a:ext cx="921959" cy="309715"/>
      </dsp:txXfrm>
    </dsp:sp>
    <dsp:sp modelId="{9D97C259-B04D-4AC8-813C-63F3FD895CE5}">
      <dsp:nvSpPr>
        <dsp:cNvPr id="0" name=""/>
        <dsp:cNvSpPr/>
      </dsp:nvSpPr>
      <dsp:spPr>
        <a:xfrm rot="4179480" flipV="1">
          <a:off x="1925689" y="1886791"/>
          <a:ext cx="40882" cy="2571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chemeClr val="tx1"/>
            </a:solidFill>
          </a:endParaRPr>
        </a:p>
      </dsp:txBody>
      <dsp:txXfrm rot="10800000">
        <a:off x="1929690" y="1932481"/>
        <a:ext cx="28617" cy="154319"/>
      </dsp:txXfrm>
    </dsp:sp>
    <dsp:sp modelId="{3A4D2DE8-F072-4BB0-BF22-841332B92FBD}">
      <dsp:nvSpPr>
        <dsp:cNvPr id="0" name=""/>
        <dsp:cNvSpPr/>
      </dsp:nvSpPr>
      <dsp:spPr>
        <a:xfrm>
          <a:off x="1578056" y="1670732"/>
          <a:ext cx="1505463" cy="508548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sp:txBody>
      <dsp:txXfrm>
        <a:off x="1798526" y="1745207"/>
        <a:ext cx="1064523" cy="359598"/>
      </dsp:txXfrm>
    </dsp:sp>
    <dsp:sp modelId="{FA023C7F-63B0-486F-BF73-9010E9BF5A3C}">
      <dsp:nvSpPr>
        <dsp:cNvPr id="0" name=""/>
        <dsp:cNvSpPr/>
      </dsp:nvSpPr>
      <dsp:spPr>
        <a:xfrm rot="1476694" flipH="1" flipV="1">
          <a:off x="968850" y="1037729"/>
          <a:ext cx="24528" cy="135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975874" y="1066304"/>
        <a:ext cx="17170" cy="81130"/>
      </dsp:txXfrm>
    </dsp:sp>
    <dsp:sp modelId="{ABFA6E88-F7F1-4B58-92FC-FEA1C869DC95}">
      <dsp:nvSpPr>
        <dsp:cNvPr id="0" name=""/>
        <dsp:cNvSpPr/>
      </dsp:nvSpPr>
      <dsp:spPr>
        <a:xfrm>
          <a:off x="0" y="698184"/>
          <a:ext cx="1342324" cy="46171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sp:txBody>
      <dsp:txXfrm>
        <a:off x="196579" y="765800"/>
        <a:ext cx="949166" cy="326479"/>
      </dsp:txXfrm>
    </dsp:sp>
    <dsp:sp modelId="{118A7B4A-C03A-4B9F-B610-DD26A1B38DAC}">
      <dsp:nvSpPr>
        <dsp:cNvPr id="0" name=""/>
        <dsp:cNvSpPr/>
      </dsp:nvSpPr>
      <dsp:spPr>
        <a:xfrm rot="7667376">
          <a:off x="3015111" y="1077649"/>
          <a:ext cx="109095" cy="99767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39246" y="1085776"/>
        <a:ext cx="79165" cy="59861"/>
      </dsp:txXfrm>
    </dsp:sp>
    <dsp:sp modelId="{35FF3C77-4434-44E3-BAF3-EAADBC99909D}">
      <dsp:nvSpPr>
        <dsp:cNvPr id="0" name=""/>
        <dsp:cNvSpPr/>
      </dsp:nvSpPr>
      <dsp:spPr>
        <a:xfrm>
          <a:off x="1949322" y="68800"/>
          <a:ext cx="1103711" cy="596726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sp:txBody>
      <dsp:txXfrm>
        <a:off x="2110957" y="156188"/>
        <a:ext cx="780441" cy="421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cp:lastPrinted>2025-10-27T05:35:00Z</cp:lastPrinted>
  <dcterms:created xsi:type="dcterms:W3CDTF">2025-10-27T04:09:00Z</dcterms:created>
  <dcterms:modified xsi:type="dcterms:W3CDTF">2025-10-27T05:38:00Z</dcterms:modified>
</cp:coreProperties>
</file>