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831846" w:rsidRPr="0013051B" w:rsidTr="00831846">
        <w:trPr>
          <w:trHeight w:val="524"/>
        </w:trPr>
        <w:tc>
          <w:tcPr>
            <w:tcW w:w="9237" w:type="dxa"/>
            <w:gridSpan w:val="5"/>
          </w:tcPr>
          <w:p w:rsidR="00831846" w:rsidRPr="0013051B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31846" w:rsidRPr="0013051B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31846" w:rsidRPr="0013051B" w:rsidRDefault="00831846" w:rsidP="008318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31846" w:rsidRPr="0013051B" w:rsidRDefault="00831846" w:rsidP="008318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F6EB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66F80" wp14:editId="3AD0727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DE0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31846" w:rsidRPr="0041449E" w:rsidTr="00831846">
        <w:trPr>
          <w:trHeight w:val="524"/>
        </w:trPr>
        <w:tc>
          <w:tcPr>
            <w:tcW w:w="284" w:type="dxa"/>
            <w:vAlign w:val="bottom"/>
          </w:tcPr>
          <w:p w:rsidR="00831846" w:rsidRPr="0041449E" w:rsidRDefault="00831846" w:rsidP="0083184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41449E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831846" w:rsidRPr="0041449E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31846" w:rsidRPr="0041449E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  <w:r w:rsidRPr="0041449E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831846" w:rsidRPr="0041449E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6165" w:type="dxa"/>
            <w:vAlign w:val="bottom"/>
          </w:tcPr>
          <w:p w:rsidR="00831846" w:rsidRPr="0041449E" w:rsidRDefault="00831846" w:rsidP="008318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831846" w:rsidRPr="0013051B" w:rsidTr="00831846">
        <w:trPr>
          <w:trHeight w:val="130"/>
        </w:trPr>
        <w:tc>
          <w:tcPr>
            <w:tcW w:w="9237" w:type="dxa"/>
            <w:gridSpan w:val="5"/>
          </w:tcPr>
          <w:p w:rsidR="00831846" w:rsidRPr="0013051B" w:rsidRDefault="00831846" w:rsidP="0083184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31846" w:rsidRPr="0013051B" w:rsidTr="00831846">
        <w:tc>
          <w:tcPr>
            <w:tcW w:w="9237" w:type="dxa"/>
            <w:gridSpan w:val="5"/>
          </w:tcPr>
          <w:p w:rsidR="00831846" w:rsidRPr="0013051B" w:rsidRDefault="00831846" w:rsidP="0083184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31846" w:rsidRPr="0013051B" w:rsidRDefault="00831846" w:rsidP="0083184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31846" w:rsidRPr="0013051B" w:rsidTr="00831846">
        <w:tc>
          <w:tcPr>
            <w:tcW w:w="9237" w:type="dxa"/>
            <w:gridSpan w:val="5"/>
          </w:tcPr>
          <w:p w:rsidR="00831846" w:rsidRPr="0013051B" w:rsidRDefault="00831846" w:rsidP="0083184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831846" w:rsidRPr="0013051B" w:rsidTr="00831846">
        <w:tc>
          <w:tcPr>
            <w:tcW w:w="9237" w:type="dxa"/>
            <w:gridSpan w:val="5"/>
          </w:tcPr>
          <w:p w:rsidR="00831846" w:rsidRPr="0013051B" w:rsidRDefault="00831846" w:rsidP="0083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31846" w:rsidRPr="009C347A" w:rsidRDefault="00831846" w:rsidP="0083184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C347A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статьями 53, 54 Федерального закона от 20 </w:t>
      </w:r>
      <w:r>
        <w:rPr>
          <w:rFonts w:ascii="Liberation Serif" w:hAnsi="Liberation Serif"/>
          <w:sz w:val="28"/>
          <w:szCs w:val="28"/>
        </w:rPr>
        <w:t>марта 2025 года</w:t>
      </w:r>
      <w:r w:rsidRPr="009C347A">
        <w:rPr>
          <w:rFonts w:ascii="Liberation Serif" w:hAnsi="Liberation Serif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Решением Думы городского округа Верхняя Пышма от 20.12.2024 № 19/2 «О бюджете городского округа Верхняя Пышма на 2025 год и плановый период 2026 и 2027 годов» (в ред. от </w:t>
      </w:r>
      <w:r>
        <w:rPr>
          <w:rFonts w:ascii="Liberation Serif" w:hAnsi="Liberation Serif"/>
          <w:sz w:val="28"/>
          <w:szCs w:val="28"/>
        </w:rPr>
        <w:t>30.10</w:t>
      </w:r>
      <w:r w:rsidRPr="009C347A">
        <w:rPr>
          <w:rFonts w:ascii="Liberation Serif" w:hAnsi="Liberation Serif"/>
          <w:sz w:val="28"/>
          <w:szCs w:val="28"/>
        </w:rPr>
        <w:t>.2025 №</w:t>
      </w:r>
      <w:r>
        <w:rPr>
          <w:rFonts w:ascii="Liberation Serif" w:hAnsi="Liberation Serif"/>
          <w:sz w:val="28"/>
          <w:szCs w:val="28"/>
        </w:rPr>
        <w:t> 30</w:t>
      </w:r>
      <w:r w:rsidRPr="009C347A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</w:t>
      </w:r>
      <w:r w:rsidRPr="009C347A">
        <w:rPr>
          <w:rFonts w:ascii="Liberation Serif" w:hAnsi="Liberation Serif"/>
          <w:sz w:val="28"/>
          <w:szCs w:val="28"/>
        </w:rPr>
        <w:t>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 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831846" w:rsidRPr="009C347A" w:rsidRDefault="00831846" w:rsidP="0083184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9C347A">
        <w:rPr>
          <w:rFonts w:ascii="Liberation Serif" w:hAnsi="Liberation Serif"/>
          <w:b/>
          <w:sz w:val="28"/>
          <w:szCs w:val="28"/>
        </w:rPr>
        <w:t>ПОСТАНОВЛЯЕТ:</w:t>
      </w:r>
    </w:p>
    <w:p w:rsidR="00831846" w:rsidRPr="009C347A" w:rsidRDefault="00831846" w:rsidP="00831846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347A"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 w:rsidRPr="009C347A">
        <w:rPr>
          <w:rFonts w:ascii="Liberation Serif" w:hAnsi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</w:r>
      <w:r w:rsidRPr="009C347A">
        <w:rPr>
          <w:rFonts w:ascii="Liberation Serif" w:hAnsi="Liberation Serif"/>
          <w:color w:val="000000"/>
          <w:sz w:val="28"/>
          <w:szCs w:val="28"/>
        </w:rPr>
        <w:t xml:space="preserve"> (в ред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9C347A">
        <w:rPr>
          <w:rFonts w:ascii="Liberation Serif" w:hAnsi="Liberation Serif"/>
          <w:color w:val="000000"/>
          <w:sz w:val="28"/>
          <w:szCs w:val="28"/>
        </w:rPr>
        <w:t xml:space="preserve"> от </w:t>
      </w:r>
      <w:r>
        <w:rPr>
          <w:rFonts w:ascii="Liberation Serif" w:hAnsi="Liberation Serif"/>
          <w:color w:val="000000"/>
          <w:sz w:val="28"/>
          <w:szCs w:val="28"/>
        </w:rPr>
        <w:t>01.09</w:t>
      </w:r>
      <w:r w:rsidRPr="009C347A">
        <w:rPr>
          <w:rFonts w:ascii="Liberation Serif" w:hAnsi="Liberation Serif"/>
          <w:color w:val="000000"/>
          <w:sz w:val="28"/>
          <w:szCs w:val="28"/>
        </w:rPr>
        <w:t>.2025 № </w:t>
      </w:r>
      <w:r>
        <w:rPr>
          <w:rFonts w:ascii="Liberation Serif" w:hAnsi="Liberation Serif"/>
          <w:color w:val="000000"/>
          <w:sz w:val="28"/>
          <w:szCs w:val="28"/>
        </w:rPr>
        <w:t>1156</w:t>
      </w:r>
      <w:r w:rsidRPr="009C347A">
        <w:rPr>
          <w:rFonts w:ascii="Liberation Serif" w:hAnsi="Liberation Serif"/>
          <w:color w:val="000000"/>
          <w:sz w:val="28"/>
          <w:szCs w:val="28"/>
        </w:rPr>
        <w:t>), (далее – Программа) следующие изменения:</w:t>
      </w:r>
    </w:p>
    <w:p w:rsidR="00831846" w:rsidRDefault="00831846" w:rsidP="00831846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347A">
        <w:rPr>
          <w:rFonts w:ascii="Liberation Serif" w:hAnsi="Liberation Serif"/>
          <w:color w:val="000000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</w:t>
      </w:r>
      <w:r>
        <w:rPr>
          <w:rFonts w:ascii="Liberation Serif" w:hAnsi="Liberation Serif"/>
          <w:sz w:val="28"/>
          <w:szCs w:val="28"/>
        </w:rPr>
        <w:t>Программы</w:t>
      </w:r>
      <w:r w:rsidRPr="00704B8C">
        <w:rPr>
          <w:rFonts w:ascii="Liberation Serif" w:hAnsi="Liberation Serif"/>
          <w:sz w:val="28"/>
          <w:szCs w:val="28"/>
        </w:rPr>
        <w:t xml:space="preserve">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831846" w:rsidRDefault="00831846" w:rsidP="00831846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136"/>
      </w:tblGrid>
      <w:tr w:rsidR="00831846" w:rsidRPr="00922E27" w:rsidTr="00831846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Default="00831846" w:rsidP="00831846">
            <w:pPr>
              <w:spacing w:line="256" w:lineRule="auto"/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4 990 912,0 тыс. рублей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254 475,5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275 592,6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281 694,9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597 094,4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2025 год – 864 025,6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865 279,3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692 086,7 тыс. рублей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524 848,3 тыс. рублей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2 170,4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1 130,6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1 484,7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141 783,1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239 929,4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1</w:t>
            </w:r>
            <w:r w:rsidRPr="00831846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23</w:t>
            </w: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31846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374</w:t>
            </w: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,</w:t>
            </w:r>
            <w:r w:rsidRPr="00831846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9</w:t>
            </w: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4 626,6 тыс. рублей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2 193,9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1 236,7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31,9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362,0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29,8 тыс. рублей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4 460 887,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</w:t>
            </w: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</w:t>
            </w: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831846" w:rsidRPr="00C97163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C97163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 287,1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595 027,9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722 210,6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624 987,9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568 682,0 тыс. рублей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в том числе: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831846" w:rsidRDefault="00831846" w:rsidP="00831846">
            <w:pPr>
              <w:spacing w:line="256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831846" w:rsidRDefault="00831846" w:rsidP="0083184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31846" w:rsidRDefault="00831846" w:rsidP="0083184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1, 2 к Программе изложить в новой редакции (прилагаются).</w:t>
      </w:r>
    </w:p>
    <w:p w:rsidR="00831846" w:rsidRPr="0013051B" w:rsidRDefault="00831846" w:rsidP="0083184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</w:t>
      </w:r>
      <w:r w:rsidRPr="00922E27">
        <w:rPr>
          <w:rFonts w:ascii="Liberation Serif" w:hAnsi="Liberation Serif"/>
          <w:color w:val="000000"/>
          <w:sz w:val="28"/>
          <w:szCs w:val="28"/>
        </w:rPr>
        <w:t>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www.верхняяпышма-право.рф</w:t>
      </w:r>
      <w:r w:rsidRPr="00922E27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>, разместить на официальном сайте городского округа Верхняя Пышма 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31846" w:rsidRPr="0013051B" w:rsidTr="00831846">
        <w:tc>
          <w:tcPr>
            <w:tcW w:w="6237" w:type="dxa"/>
            <w:vAlign w:val="bottom"/>
          </w:tcPr>
          <w:p w:rsidR="00831846" w:rsidRDefault="00831846" w:rsidP="0083184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31846" w:rsidRDefault="00831846" w:rsidP="0083184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31846" w:rsidRPr="0013051B" w:rsidRDefault="00831846" w:rsidP="0083184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31846" w:rsidRPr="0013051B" w:rsidRDefault="00831846" w:rsidP="0083184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Зернов</w:t>
            </w:r>
          </w:p>
        </w:tc>
      </w:tr>
    </w:tbl>
    <w:p w:rsidR="00831846" w:rsidRDefault="00831846" w:rsidP="00831846"/>
    <w:p w:rsidR="00831846" w:rsidRDefault="00831846">
      <w:pPr>
        <w:spacing w:after="160" w:line="259" w:lineRule="auto"/>
      </w:pPr>
      <w:r>
        <w:br w:type="page"/>
      </w:r>
    </w:p>
    <w:p w:rsidR="00831846" w:rsidRDefault="00831846">
      <w:pPr>
        <w:sectPr w:rsidR="008318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531"/>
      </w:tblGrid>
      <w:tr w:rsidR="00831846" w:rsidRPr="00831846" w:rsidTr="00831846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К постановлению администрации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городского округа Верхняя Пышма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от _____________ № ___________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Приложение № 1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trHeight w:val="20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</w:p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ЦЕЛИ, ЗАДАЧИ И ЦЕЛЕВЫЕ ПОКАЗАТЕЛИ</w:t>
            </w:r>
          </w:p>
        </w:tc>
      </w:tr>
      <w:tr w:rsidR="00831846" w:rsidRPr="00831846" w:rsidTr="00831846">
        <w:trPr>
          <w:trHeight w:val="255"/>
        </w:trPr>
        <w:tc>
          <w:tcPr>
            <w:tcW w:w="1488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/>
                <w:bCs/>
                <w:sz w:val="20"/>
                <w:szCs w:val="20"/>
                <w:lang w:eastAsia="en-US"/>
              </w:rPr>
              <w:t>реализации муниципальной программы</w:t>
            </w:r>
          </w:p>
        </w:tc>
      </w:tr>
      <w:tr w:rsidR="00831846" w:rsidRPr="00831846" w:rsidTr="00831846">
        <w:trPr>
          <w:trHeight w:val="274"/>
        </w:trPr>
        <w:tc>
          <w:tcPr>
            <w:tcW w:w="1488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831846" w:rsidRPr="00831846" w:rsidRDefault="00831846" w:rsidP="00831846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415"/>
        <w:gridCol w:w="1356"/>
        <w:gridCol w:w="891"/>
        <w:gridCol w:w="926"/>
        <w:gridCol w:w="891"/>
        <w:gridCol w:w="891"/>
        <w:gridCol w:w="955"/>
        <w:gridCol w:w="961"/>
        <w:gridCol w:w="961"/>
        <w:gridCol w:w="961"/>
        <w:gridCol w:w="961"/>
        <w:gridCol w:w="2050"/>
      </w:tblGrid>
      <w:tr w:rsidR="00831846" w:rsidRPr="00831846" w:rsidTr="00831846">
        <w:trPr>
          <w:cantSplit/>
          <w:trHeight w:val="39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Источник значений показателей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</w:tr>
    </w:tbl>
    <w:p w:rsidR="00831846" w:rsidRPr="00831846" w:rsidRDefault="00831846" w:rsidP="00831846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415"/>
        <w:gridCol w:w="1356"/>
        <w:gridCol w:w="891"/>
        <w:gridCol w:w="926"/>
        <w:gridCol w:w="891"/>
        <w:gridCol w:w="891"/>
        <w:gridCol w:w="955"/>
        <w:gridCol w:w="961"/>
        <w:gridCol w:w="961"/>
        <w:gridCol w:w="961"/>
        <w:gridCol w:w="961"/>
        <w:gridCol w:w="2050"/>
      </w:tblGrid>
      <w:tr w:rsidR="00831846" w:rsidRPr="00831846" w:rsidTr="00831846">
        <w:trPr>
          <w:cantSplit/>
          <w:trHeight w:val="255"/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1.1.1. 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1.1.2. 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1.1.3. Количество граждан (бывших муниципальных служащих), вышедших на пенсию в отчетном году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Ежемесячная платежная ведомость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1.2. Решение вопросов, возложенных на органы местного самоуправления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1.2.1.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бюджета городского округа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1.2.2.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отчетные данные комитета экономики и муниципального заказа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1.2.4. Проведение инвентаризации мест захоронений с фотосъемкой и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геопривязкой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к местности на территории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«О предоставлении субсидии на иные цели»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1.2.6. Организация и ведение учета захоронений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1.2.7. Количество реализованных проектов ТОС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«УКС и ЖКХ ГО Верхняя Пышма», акты выполненных работ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1.2.8. 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1.2.9. Соблюдение сроков выполняемых работ по организации и содержанию мест захоронения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1.2.10. Площадь текущего содержания и ремонта кладбищ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494500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1036387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1.2.11. 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1.2.13. 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исследование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1.2.14. 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1.2.15.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1.2.16. 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1.2.17. 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1.2.18. 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1.3.1. Количество проведенных мероприятий по улучшению условий и охраны труда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Карта специальной оценки условий труда 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1.3.2. Количество муниципальных служащих администрации, прошедших диспансеризацию, а также работников, прошедших обязательные предварительные и периодические медицинские осмотры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Список сотрудников, прошедших диспансеризацию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2.1.1.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Муниципальный контракт на подключение к единой сети передачи данных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2.1.2. Количество заменённой устаревшей техники сотрудников администрации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Ведомость выдачи ТМЦ, акт ввода в эксплуатацию ОС-3, акт списания техники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2.2. Повышение эффективности работы органов местного самоуправления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2.2.1. Количество печатных страниц («Муниципальный вестник»)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2.2.2. Количество муниципальных учреждений, укрепивших материально-техническую базу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Отчёт об использовании субсидии на иные цели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2.2.3. Количество печатных страниц («Красное знамя»)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26,27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2.2.4. 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Мегабайт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1341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1325,68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699,91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2.2.5. 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2.2.6. 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секунда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2.2.7. Тираж выпуска («Муниципальный вестник»)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2.2.8. Тираж выпуска («Красное знамя»)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2.2.9. Количество просмотров опубликованных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тысяч единиц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2.2.10. Количество полученных статистических работ от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Свердловскстата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по заказу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комитета экономики и муниципального заказа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2.2.11. Количество полученных статистических публикаций от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Свердловскстата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комитета экономики и муниципального заказа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2.2.12. Количество информационных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2.3. Внедрение системы электронного документооборота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45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2.3.1. 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План- график деятельности отдела информационных технологий 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2.3.2. Количество рабочих мест с защищенным режимом обработки персональных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2.3.3. Сбор, выверка, обработка, ввод данных в автоматизированную систему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похозяйственного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учета частных домохозяйств, расположенных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домохозяйства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13844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2.3.4. Сканирование документов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3.1.1. Доля зарегистрированных субъектов малого и среднего предпринимательства в течение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Реестр субъектов малого и среднего предпринимательства, расположенный на официальном сайте Федеральной налоговой службы; 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3.1.4. Доля зарегистрированных в течение отчетного года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в рамках муниципальной программы развития 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 граждан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3.2.1. 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3.2.2.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3.2.3. Доля субъектов малого и среднего предпринимательства, охваченных услугами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предпринимательства»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3.2.5. 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3.2.7. 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Ежегодный отчет Главы городского округа Верхняя Пышма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3.2.8. 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инвестиционного паспорта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3.2.9. Количество проведенных консультаций для СМСП,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безработных граждан и физических лиц в течение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3.2.10. Количество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4469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10634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11490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Письмо Министерства инвестиций и развития Свердловской области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3.2.11. Количество размещенных в Центре поддержки малого и среднего предпринимательства СМСП участников семинаров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3.2.12. 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3.2.13. Выручка размещенных в Центре поддержки малого и среднего предпринимательства СМСП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Верхнепышминского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фонда поддержки предпринимателей»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831846" w:rsidRPr="00831846" w:rsidTr="00831846">
        <w:trPr>
          <w:cantSplit/>
          <w:trHeight w:val="6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69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4.1.1.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4.1.2. Доля архивных документов, включая фонды аудио- и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видео-архивов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Правил;</w:t>
            </w: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2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4.2.1. Количество документов муниципального архивного фонда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 хранения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паспорт архива по состоянию на 1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января;</w:t>
            </w: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сведения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4.2.2.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пункт 2,11,13,1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Правил;</w:t>
            </w: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показатели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основных направлений результатов деятельности (ф. № 1 (годовая)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831846" w:rsidRPr="00831846" w:rsidTr="00831846">
        <w:trPr>
          <w:cantSplit/>
          <w:trHeight w:val="38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4.3.1.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Сведения о состоянии хранения документов в организациях-источниках комплектования государственных, районных, городских архивов по состоянию на 01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декабря;</w:t>
            </w: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br/>
              <w:t>сводный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5. Создание условий для обеспечения градостроительной деятельности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5.1.1.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муниципального задания МБУ ЦПР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5.1.2. 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5.1.3. Количество внесенных изменений в Генеральный план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5.2.1.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5.2.2.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85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5.2.3.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5.2.4. Доля территориальных зон, сведения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 границах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5.2.5. 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5.3.1. Доля подготовленных на утверждение проектов инженерно-геодезических изысканий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90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5.3.2. Количество разработанных проектов инженерно-геодезических изысканий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5.3.3. 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использовании субсидии на иные цели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5.4.1. Количество муниципальных учреждений, улучшивших материально-техническую базу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5.4.2. Количество градостроительной документации, переведенных в электронный вид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Отчет Управления архитектуры и градостроительства 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6.1.1. Количество семей, нуждающихся в улучшении жилищных условий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Ежегодный отчет Главы городского округа Верхняя Пышма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6.1.2. Объем ввода (приобретения) жилья для граждан, проживающих на сельских территориях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6.5. Развитие культуры, развитие коммунальной инфраструктуры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101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6.5.1. Количество реализованных проектов по благоустройству сельских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Статистическая форма 7 НК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7.1.1. 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831846" w:rsidRPr="00831846" w:rsidTr="00831846">
        <w:trPr>
          <w:cantSplit/>
          <w:trHeight w:val="44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7.2.1. 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7.2.2. Количество ГТС, прошедших паспортизацию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44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109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7.2.3.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7.3.1. Количество вывезенных отходов с мест несанкционированного их размещения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куб.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9382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7.3.2. 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7.3.3. 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7.4.1. Количество мероприятий по повышению экологической грамотности и культуры населения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7.4.3. Соответствие водозаборного сооружения требованиям нормативных документов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7.4.4. Количество особо охраняемых природных территорий местного 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7.4.5. 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городского хозяйства и охраны окружающей среды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8.1.1. 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123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8.1.2.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8.2. Организация мероприятий по гражданской обороне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8.2.1. 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8.2.2. 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8.2.3. 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8.3. Обеспечение первичных мер пожарной безопасности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129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8.3.1. 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8.3.2. 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8.3.3. 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8.3.4.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РФ от 22.07.2008 №123-ФЗ «Технический регламент о требованиях пожарной безопасности»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133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8.3.5. 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Распоряжение администрации городского округа Верхняя Пышма от 31.08.2020 № 487</w:t>
            </w:r>
          </w:p>
        </w:tc>
      </w:tr>
      <w:tr w:rsidR="00831846" w:rsidRPr="00831846" w:rsidTr="00831846">
        <w:trPr>
          <w:cantSplit/>
          <w:trHeight w:val="43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8.3.6.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извещателями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извещателями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8.4. Развитие единой дежурно-диспетчерской службы и «Системы – 112»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8.4.1. 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 статья 11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137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8.4.2. 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 статья 11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8.5. Обеспечение безопасности людей на водных объектах</w:t>
            </w:r>
          </w:p>
        </w:tc>
      </w:tr>
      <w:tr w:rsidR="00831846" w:rsidRPr="00831846" w:rsidTr="00831846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8.5.1.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140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8.5.2. Установка на необорудованных для отдыха и купания водоемах запрещающих знаков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831846" w:rsidRPr="00831846" w:rsidTr="00831846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142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8.6.1. 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29.12.2021 №1125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9.1.1. Снижение количества совершенных преступлений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9.1.2. Снижение количества преступлений, совершенных несовершеннолетними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9.1.3. Снижение количества преступлений, совершенных в общественных местах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МО МВД России «Верхнепышминский»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150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9.2.1.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831846" w:rsidRPr="00831846" w:rsidTr="00831846">
        <w:trPr>
          <w:cantSplit/>
          <w:trHeight w:val="30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9.2.2.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9.2.3.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153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9.2.4.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831846" w:rsidRPr="00831846" w:rsidTr="00831846">
        <w:trPr>
          <w:cantSplit/>
          <w:trHeight w:val="30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9.2.5. 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9.3.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9.3.1. 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157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9.3.2. Увеличение протяженности линии Единой сети передачи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3050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9.3.3. Увеличение количества камер видеонаблюдения в системе программно-аппаратного комплекса "Безопасный город"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9.3.4. Обеспечение бесперебойной работы аппаратно-программного комплекса «Безопасный город»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163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10.1.1. 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«Административно-хозяйственное управление»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10.1.2. 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Расчетно-платежная ведомость, реестр на выдачу заработной платы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10.1.3. 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рабочие места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МКУ «Административно-хозяйственное управление»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10.1.4. Количество подготовленных проектов по актуализации Стратегии социально-экономического развития городского округа Верхняя Пышма до 2035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Акты выполненных работ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170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11.1.1. 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11.1.2. Предупреждение возникновения и распространения лесных пожаров (патрулирование)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11.1.3. Количество выявленных нарушений лесного законодательства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11.1.4. Количество заключений о результатах рассмотрения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11.2.1. Количество актов натурного технического обследования участка лесного фонда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11.2.2. количество проектной документации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11.3. Выполнение работ по лесоустройству 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11.3.1. Площадь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лесоустроенных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 и поставленных на кадастровый учет земельных участков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179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11.3.2. Количество изменений в лесохозяйственный регламент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11.4. Организация использования, охраны и защиты городских лесов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11.4.1. Площадь городских лесов, на которых проведено лесопатологическое обследование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9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11.4.2. Количество актов лесопатологических обследований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11.4.3. Количество установленных противопожарных лесных аншлагов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11.4.4. Протяженность противопожарных минерализованных полос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об исполнении МКУ «ЦПР городского округа Верхняя Пышма»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12.1.1.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 выполненных работ, договор на изготовление продукции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189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12.1.2.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Акт выполненных работ, договор на изготовление и установку знаков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Целевой показатель 12.1.3. 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квестов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, викторин)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13.1.3. Количество семей (педагогических и иных работников), улучшивших жилищные условия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831846" w:rsidRPr="00831846" w:rsidTr="00831846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198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14.1.1. 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Целевой показатель 14.1.2. 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831846" w:rsidRPr="00831846" w:rsidRDefault="00831846" w:rsidP="00831846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p w:rsidR="00831846" w:rsidRDefault="00831846">
      <w:pPr>
        <w:spacing w:after="160" w:line="259" w:lineRule="auto"/>
      </w:pPr>
      <w:r>
        <w:br w:type="page"/>
      </w:r>
    </w:p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87"/>
        <w:gridCol w:w="421"/>
        <w:gridCol w:w="259"/>
        <w:gridCol w:w="479"/>
        <w:gridCol w:w="479"/>
        <w:gridCol w:w="478"/>
        <w:gridCol w:w="478"/>
        <w:gridCol w:w="440"/>
        <w:gridCol w:w="38"/>
        <w:gridCol w:w="236"/>
        <w:gridCol w:w="236"/>
        <w:gridCol w:w="236"/>
        <w:gridCol w:w="385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831846" w:rsidRPr="00831846" w:rsidTr="00831846">
        <w:trPr>
          <w:trHeight w:val="1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"/>
                <w:szCs w:val="22"/>
                <w:lang w:eastAsia="en-US"/>
              </w:rPr>
              <w:lastRenderedPageBreak/>
              <w:t>год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К постановлению администрации </w:t>
            </w: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городского округа Верхняя Пышма </w:t>
            </w: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от ___________ № ________</w:t>
            </w: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 xml:space="preserve">Приложение № 2 </w:t>
            </w: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ind w:left="5753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831846" w:rsidRPr="00831846" w:rsidTr="00831846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831846" w:rsidRPr="00831846" w:rsidTr="00831846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831846" w:rsidRPr="00831846" w:rsidTr="00831846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831846">
              <w:rPr>
                <w:rFonts w:ascii="Liberation Serif" w:eastAsiaTheme="minorHAnsi" w:hAnsi="Liberation Serif" w:cs="Liberation Serif"/>
                <w:b/>
                <w:bCs/>
                <w:sz w:val="22"/>
                <w:szCs w:val="22"/>
                <w:lang w:eastAsia="en-US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831846" w:rsidRPr="00831846" w:rsidTr="00831846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10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831846" w:rsidRPr="00831846" w:rsidTr="00831846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</w:p>
        </w:tc>
      </w:tr>
    </w:tbl>
    <w:p w:rsidR="00831846" w:rsidRPr="00831846" w:rsidRDefault="00831846" w:rsidP="00831846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831846" w:rsidRPr="00831846" w:rsidTr="00831846">
        <w:trPr>
          <w:cantSplit/>
          <w:trHeight w:val="25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831846" w:rsidRPr="00831846" w:rsidTr="00831846">
        <w:trPr>
          <w:cantSplit/>
          <w:trHeight w:val="9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4 990 912,0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864 025,6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865 279,3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4 460 887,1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722 210,6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624 987,9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4 990 912,0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864 025,6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865 279,3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4 460 887,1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250 111,1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722 210,6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624 987,9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1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«РАЗВИТИЕ МЕСТНОГО САМОУПРАВЛЕНИЯ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153 858,5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15 980,4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2 462,3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150 806,3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153 858,5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15 980,4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2 462,3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150 806,3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3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1.2.13., 1.2.14., 1.2.15., 1.2.16., 1.2.17.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9 123,4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9 123,4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1.5. Организация и проведение информационно- практических семинаров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1.6. Выполнение комплекса </w:t>
            </w:r>
            <w:proofErr w:type="gram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работ по специальной оценке</w:t>
            </w:r>
            <w:proofErr w:type="gram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условий труда рабочих мест, выполнение требований по охране труда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1 012,9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1.3.1.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1.7. Организация диспансеризации муниципальных служащих и технических работников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3 892,3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1.8. Единовременное вознаграждение при выходе на пенсию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34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1.10.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организациям, осуществляющим пассажирские перевозки по социально значимым маршрутам, продажу льготных проездных билетов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1.2.12., 1.2.3.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1.12. Пенсионное обеспечение муниципальных служащих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1.16. Финансовое обеспечение муниципальной похоронной службы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1.2.10., 1.2.6., 1.2.8., 1.2.9.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9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4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3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1.22. 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1.2.7.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3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1.23.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1.24. 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1.2.18.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«ИНФОРМАЦИОННОЕ ОБЩЕСТВО В ГОРОДСКОМ ОКРУГЕ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46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2.5.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Внедрение системы электронного документооборота администрации городского округа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2.7. 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27 015,8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2.1.1., 2.3.1.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27 015,8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5 586,1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eastAsiaTheme="minorHAnsi"/>
                <w:sz w:val="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2.8. Финансовое обеспечение муниципальной газеты</w:t>
            </w:r>
            <w:r w:rsidRPr="00831846">
              <w:rPr>
                <w:rFonts w:eastAsiaTheme="minorHAnsi"/>
                <w:sz w:val="2"/>
                <w:szCs w:val="22"/>
                <w:lang w:eastAsia="en-US"/>
              </w:rPr>
              <w:t xml:space="preserve">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75 121,5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2.2.1., 2.2.12., 2.2.3., 2.2.4., 2.2.7., 2.2.8.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75 121,5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2.8-1. Укрепление и развитие материально-технической базы муниципальной газеты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2.2.5., 2.2.6.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6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16 959,1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16 959,1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2.12. Оцифровка документов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2.3.4.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2.13. Сопровождение официальных аккаунтов в социальных сетях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2.2.9.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4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2.2.10., 2.2.11.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«ПОДДЕРЖКА И РАЗВИТИЕ СУБЪЕКТОВ МАЛОГО И СРЕДНЕГО ПРЕДПРИНИМАТЕЛЬСТВА В ГОРОДСКОМ ОКРУГЕ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3.1.1., 3.1.4., 3.2.1., 3.2.2., 3.2.3., 3.2.4., 3.2.5., 3.2.9., 3.2.10., 3.2.11., 3.2.12., 3.2.13.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 xml:space="preserve"> 3.3.1.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2 680,2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3.2.1., 3.2.2.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2 680,2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 xml:space="preserve"> 3.3.2.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39 252,5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4 427,9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4 574,1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4 727,0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i/>
                <w:sz w:val="20"/>
                <w:szCs w:val="20"/>
                <w:lang w:eastAsia="en-US"/>
              </w:rPr>
              <w:t>3.1.1., 3.1.4., 3.2.3., 3.2.4., 3.2.5., 3.2.9., 3.2.10., 3.2.11., 3.2.12., 3.2.13.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39 252,5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4 574,1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4 727,0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831846" w:rsidRPr="00831846" w:rsidTr="00831846">
        <w:trPr>
          <w:cantSplit/>
          <w:trHeight w:val="33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3.8.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Реализация федерального проекта «Акселерация субъектов малого и среднего предпринимательства»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из федерального бюджета)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40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инфекции (2019-NCOV), в целях финансового обеспечения затрат по аренде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3.2.7., 3.2.8.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3.2.9.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«РАЗВИТИЕ АРХИВНОГО ДЕЛА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3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4.1.1., 4.1.2., 4.2.1., 4.2.2., 4.3.1.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4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293 174,9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291 747,3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293 174,9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291 747,3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5.1.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10 937,2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5.1.3., 5.2.1.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10 799,8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5.2.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18 595,2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18 595,2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5.5.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Подготовка документации по планировке территорий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5.8.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5.4.2.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3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5.2.4., 5.2.5.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228 823,6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38 530,3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5.1.1., 5.2.2., 5.2.3., 5.3.1., 5.3.2.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228 823,6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38 530,3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1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Пышминско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-Ключевского месторождения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«КОМПЛЕКСНОЕ РАЗВИТИЕ СЕЛЬСКИХ ТЕРРИТОРИЙ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353 711,2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346 148,7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353 711,2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346 148,7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6.1.1., 6.1.2.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6.3.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Устройство наружной лестницы к кинотеатру «Луч», ул. Сосновая в п. Исеть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6.4.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инициативных проектов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6.5.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Реализация общественно-значимых проектов по благоустройству сельских территорий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338 560,0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6.5.1.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338 560,0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34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171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902 222,6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247 409,7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398 684,0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106 122,9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902 222,6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247 409,7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398 684,0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106 122,9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9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22 426,9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22 426,9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4 039,7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СаНПиН</w:t>
            </w:r>
            <w:proofErr w:type="spellEnd"/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181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7.3. Мониторинг качества вод источников нецентрализованного водоснабжения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7.5.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Чистка от донных отложений и дезинфекция источников нецентрализованного водоснабжения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Гидрогиологическая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экспертиза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190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7.7.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eastAsiaTheme="minorHAnsi"/>
                <w:sz w:val="2"/>
                <w:szCs w:val="22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7.8. Оборудование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рыбозащитным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сооружением водозабора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Исетского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 водохранилища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7.9.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Создание и содержание особо охраняемых природных территорий местного значения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7.9.1. Создание и содержание особо охраняемых природных территорий местного значения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1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7.9.2. Проект обоснования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транслокации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(пересадки) травянистых растений, занесенных в Красную книгу Свердловской области с участка в новые, пригодные для жизни местообитания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7.4.4.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7.13. Содержание гидротехнических сооружений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7.14. Страхование гражданской ответственности ГТС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7.15. Ликвидация мест несанкционированного размещения отходов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7.3.1., 7.3.3.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7.17. Сбор и утилизация опасных отходов (акция «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Экомобиль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», проект «Утилизируй правильно»)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7.20.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Установка информационных стендов и предупреждающих табличек экологической направленности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7.21. Информирование населения о неблагоприятных метеоусловиях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eastAsiaTheme="minorHAnsi"/>
                <w:sz w:val="2"/>
                <w:szCs w:val="22"/>
                <w:lang w:eastAsia="en-US"/>
              </w:rPr>
              <w:t xml:space="preserve"> </w:t>
            </w: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761 543,7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258 005,1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6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7.22.1. Рекультивация полигона твердых коммунальных отходов и промышленных отходов в районе поселка Красный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758 548,7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255 010,1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7.22.2. Разработка ПСД рекультивации полигона в районе поселка Исеть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7.23. Обследования гидротехнических сооружений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«ОБЕСПЕЧЕНИЕ БЕЗОПАСНОСТИ ЖИЗНЕДЕЯТЕЛЬНОСТИ НАСЕЛЕНИЯ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123 170,5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122 620,5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123 170,5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122 620,5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8.1. Материально - техническое оснащение ЕДДС и «Системы – 112»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5 841,4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5 841,4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8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8.2.3.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8.2.2., 8.3.4., 8.5.2.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8.7. Содержание пожарных гидрантов в исправном состоянии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8.3.1., 8.3.5.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8.8. Обеспечение постоянной готовности местной системы оповещения населения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26 749,9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8.4.1.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26 749,9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44 874,9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44 874,9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8.10.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8.12. Обустройство и восстановление минерализованных полос вокруг населенных пунктов подверженных угрозе распространения лесных пожаров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8.13. Организация деятельности и обеспечение добровольной пожарной дружины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6 990,8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8.3.3., 8.6.1.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6 990,8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8.16.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Обучение населения и изготовление наглядной агитации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8.1.2., 8.3.4., 8.5.1.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8.1.1., 8.2.1.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8.19.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8.6.1.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8.20. Приобретение элементов систем пожарной сигнализации и систем пожаротушения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8.20.1. Приобретение автономных дымовых пожарных </w:t>
            </w: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извещателей</w:t>
            </w:r>
            <w:proofErr w:type="spellEnd"/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8.3.6.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«ПРОФИЛАКТИКА ПРАВОНАРУШЕНИЙ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9.1.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Внедрение аппаратного-программного комплекса «Безопасный город»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21 738,6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9.1.1., 9.1.2., 9.1.3., 9.3.1., 9.3.2., 9.3.3., 9.3.4.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21 738,6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4 660,7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9.1.1., 9.1.2., 9.1.3.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9.8. Обеспечение антитеррористической защищенности объектов социальной сферы с массовым пребыванием людей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621 004,6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113 795,5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lastRenderedPageBreak/>
              <w:t>277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621 004,6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113 795,5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9.8.1. Обеспечение антитеррористической защищенности объектов физкультуры и спорта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18 164,2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7 075,2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18 164,2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7 075,2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503 029,1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82 781,0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503 029,1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82 781,0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</w:t>
            </w:r>
            <w:proofErr w:type="spellEnd"/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9.8.3. Обеспечение антитеррористической защищенности объектов культуры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99 811,3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23 939,3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i/>
                <w:iCs/>
                <w:color w:val="000000"/>
                <w:sz w:val="20"/>
                <w:szCs w:val="20"/>
                <w:lang w:eastAsia="en-US"/>
              </w:rPr>
              <w:t>9.2.1., 9.2.2., 9.2.5.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99 811,3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23 939,3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9.2.3., 9.2.4.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9.10. Осуществление мероприятий по обеспечению взрывобезопасности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9.2.5.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lastRenderedPageBreak/>
              <w:t>287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36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999 272,4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145 615,4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10.1.1., 10.1.3.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999 272,4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145 615,4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296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10.2. Вознаграждение старостам населенных пунктов сельских и поселковых администраций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9 903,5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9 903,5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724 794,5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110 568,7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724 794,5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110 568,7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10.4. Финансовое обеспечение деятельности муниципального архива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10.5. Финансовое обеспечение муниципального управления гражданской защиты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274 859,4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274 859,4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39 590,8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10.6.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Прочие расходы в органах местного самоуправления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21 230,8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21 230,8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10.7. Разработка и актуализация стратегических документов, определяющих направления развития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10.1.4.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831846" w:rsidRPr="00831846" w:rsidTr="00831846">
        <w:trPr>
          <w:cantSplit/>
          <w:trHeight w:val="2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«РАЗВИТИЕ ЛЕСНОГО ХОЗЯЙСТВА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11.1. Организация использования лесных участков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34 867,4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11.1.1., 11.1.2., 11.1.3., 11.1.4.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34 867,4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3 299,3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11.2.1., 11.2.2.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3 299,3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11.3.1., 11.3.2.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11.4. Организация использования, охраны и защиты городских лесов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11.4.1., 11.4.2., 11.4.3., 11.4.4.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831846" w:rsidRPr="00831846" w:rsidTr="00831846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«РАЗВИТИЕ ВНУТРЕННЕГО И ВЪЕЗДНОГО ТУРИЗМА В ГОРОДСКОМ ОКРУГЕ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8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12.2.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12.1.1., 12.1.2.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12.3. Продвижение туристского потенциала городского округа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4 985,2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4 985,2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 </w:t>
            </w:r>
          </w:p>
        </w:tc>
      </w:tr>
      <w:tr w:rsidR="00831846" w:rsidRPr="00831846" w:rsidTr="00831846">
        <w:trPr>
          <w:cantSplit/>
          <w:trHeight w:val="28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6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13.1.3.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 </w:t>
            </w:r>
          </w:p>
        </w:tc>
      </w:tr>
      <w:tr w:rsidR="00831846" w:rsidRPr="00831846" w:rsidTr="00831846">
        <w:trPr>
          <w:cantSplit/>
          <w:trHeight w:val="3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ВСЕГО ПО ПОДПРОГРАММЕ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39 247,9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29 338,9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lastRenderedPageBreak/>
              <w:t>346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39 247,9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29 338,9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 xml:space="preserve">Мероприятие 14.1. 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Субсидии социально ориентированным некоммерческим организациям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20 030,8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14.1.1.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20 030,8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14.2. Реализация проектов инициативного бюджетирования на территории городского округа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10 204,0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3 996,1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1 977,0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bCs/>
                <w:color w:val="000000"/>
                <w:sz w:val="20"/>
                <w:szCs w:val="20"/>
                <w:lang w:eastAsia="en-US"/>
              </w:rPr>
              <w:t>14.1.2.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31846" w:rsidRPr="00831846" w:rsidTr="0083184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4 830,9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1 998,1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46" w:rsidRPr="00831846" w:rsidRDefault="00831846" w:rsidP="00831846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</w:pPr>
            <w:r w:rsidRPr="00831846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831846" w:rsidRPr="00831846" w:rsidRDefault="00831846" w:rsidP="00831846">
      <w:pPr>
        <w:contextualSpacing/>
        <w:rPr>
          <w:rFonts w:ascii="Liberation Serif" w:eastAsiaTheme="minorHAnsi" w:hAnsi="Liberation Serif" w:cs="Liberation Serif"/>
          <w:sz w:val="2"/>
          <w:szCs w:val="22"/>
          <w:lang w:eastAsia="en-US"/>
        </w:rPr>
      </w:pPr>
    </w:p>
    <w:p w:rsidR="00276F90" w:rsidRDefault="00276F90"/>
    <w:sectPr w:rsidR="00276F90" w:rsidSect="0083184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B67"/>
    <w:multiLevelType w:val="hybridMultilevel"/>
    <w:tmpl w:val="C1C4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FE"/>
    <w:rsid w:val="00066816"/>
    <w:rsid w:val="00133F18"/>
    <w:rsid w:val="00275C3D"/>
    <w:rsid w:val="00276F90"/>
    <w:rsid w:val="00290565"/>
    <w:rsid w:val="003170FC"/>
    <w:rsid w:val="004309A2"/>
    <w:rsid w:val="00500F70"/>
    <w:rsid w:val="00525E56"/>
    <w:rsid w:val="006B5C40"/>
    <w:rsid w:val="006D1746"/>
    <w:rsid w:val="007010FE"/>
    <w:rsid w:val="007E37C8"/>
    <w:rsid w:val="00831846"/>
    <w:rsid w:val="008919DF"/>
    <w:rsid w:val="009369C6"/>
    <w:rsid w:val="00974756"/>
    <w:rsid w:val="009A4226"/>
    <w:rsid w:val="00A117A6"/>
    <w:rsid w:val="00A9081E"/>
    <w:rsid w:val="00A93356"/>
    <w:rsid w:val="00AE51ED"/>
    <w:rsid w:val="00B00F6E"/>
    <w:rsid w:val="00B74909"/>
    <w:rsid w:val="00D70374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CBBF-AB77-41C1-A88B-EEB2AB8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18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1846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31846"/>
  </w:style>
  <w:style w:type="paragraph" w:customStyle="1" w:styleId="xl65">
    <w:name w:val="xl65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83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831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styleId="a5">
    <w:name w:val="List Paragraph"/>
    <w:basedOn w:val="a"/>
    <w:uiPriority w:val="34"/>
    <w:qFormat/>
    <w:rsid w:val="00831846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831846"/>
  </w:style>
  <w:style w:type="paragraph" w:customStyle="1" w:styleId="xl77">
    <w:name w:val="xl77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83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831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831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831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831846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31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78</Pages>
  <Words>15097</Words>
  <Characters>86057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2025-11-19T09:47:00Z</dcterms:created>
  <dcterms:modified xsi:type="dcterms:W3CDTF">2025-11-19T09:53:00Z</dcterms:modified>
</cp:coreProperties>
</file>