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8A" w:rsidRPr="00344D5F" w:rsidRDefault="00344D5F" w:rsidP="00344D5F">
      <w:pPr>
        <w:spacing w:after="0" w:line="240" w:lineRule="auto"/>
        <w:ind w:left="10206" w:firstLine="11"/>
        <w:rPr>
          <w:rFonts w:ascii="Liberation Serif" w:eastAsia="Times New Roman" w:hAnsi="Liberation Serif"/>
          <w:sz w:val="26"/>
          <w:szCs w:val="26"/>
          <w:lang w:eastAsia="ru-RU"/>
        </w:rPr>
      </w:pPr>
      <w:r w:rsidRPr="00344D5F">
        <w:rPr>
          <w:rFonts w:ascii="Liberation Serif" w:eastAsia="Times New Roman" w:hAnsi="Liberation Serif"/>
          <w:sz w:val="26"/>
          <w:szCs w:val="26"/>
          <w:lang w:eastAsia="ru-RU"/>
        </w:rPr>
        <w:t>УТВЕРЖДЕН</w:t>
      </w:r>
      <w:r w:rsidR="00603B8A" w:rsidRPr="00344D5F">
        <w:rPr>
          <w:rFonts w:ascii="Liberation Serif" w:eastAsia="Times New Roman" w:hAnsi="Liberation Serif"/>
          <w:sz w:val="26"/>
          <w:szCs w:val="26"/>
          <w:lang w:eastAsia="ru-RU"/>
        </w:rPr>
        <w:t xml:space="preserve"> </w:t>
      </w:r>
    </w:p>
    <w:p w:rsidR="00603B8A" w:rsidRPr="00344D5F" w:rsidRDefault="00344D5F" w:rsidP="00344D5F">
      <w:pPr>
        <w:spacing w:after="0" w:line="240" w:lineRule="auto"/>
        <w:ind w:left="9498" w:firstLine="708"/>
        <w:rPr>
          <w:rFonts w:ascii="Liberation Serif" w:eastAsia="Times New Roman" w:hAnsi="Liberation Serif"/>
          <w:sz w:val="26"/>
          <w:szCs w:val="26"/>
          <w:lang w:eastAsia="ru-RU"/>
        </w:rPr>
      </w:pPr>
      <w:r w:rsidRPr="00344D5F">
        <w:rPr>
          <w:rFonts w:ascii="Liberation Serif" w:eastAsia="Times New Roman" w:hAnsi="Liberation Serif"/>
          <w:sz w:val="26"/>
          <w:szCs w:val="26"/>
          <w:lang w:eastAsia="ru-RU"/>
        </w:rPr>
        <w:t>постановлением</w:t>
      </w:r>
      <w:r w:rsidR="00603B8A" w:rsidRPr="00344D5F">
        <w:rPr>
          <w:rFonts w:ascii="Liberation Serif" w:eastAsia="Times New Roman" w:hAnsi="Liberation Serif"/>
          <w:sz w:val="26"/>
          <w:szCs w:val="26"/>
          <w:lang w:eastAsia="ru-RU"/>
        </w:rPr>
        <w:t xml:space="preserve"> администрации</w:t>
      </w:r>
    </w:p>
    <w:p w:rsidR="00603B8A" w:rsidRPr="00344D5F" w:rsidRDefault="00603B8A" w:rsidP="00344D5F">
      <w:pPr>
        <w:spacing w:after="0" w:line="240" w:lineRule="auto"/>
        <w:ind w:left="10206" w:firstLine="11"/>
        <w:rPr>
          <w:rFonts w:ascii="Liberation Serif" w:eastAsia="Times New Roman" w:hAnsi="Liberation Serif"/>
          <w:sz w:val="26"/>
          <w:szCs w:val="26"/>
          <w:lang w:eastAsia="ru-RU"/>
        </w:rPr>
      </w:pPr>
      <w:r w:rsidRPr="00344D5F">
        <w:rPr>
          <w:rFonts w:ascii="Liberation Serif" w:eastAsia="Times New Roman" w:hAnsi="Liberation Serif"/>
          <w:sz w:val="26"/>
          <w:szCs w:val="26"/>
          <w:lang w:eastAsia="ru-RU"/>
        </w:rPr>
        <w:t>городского округа Верхняя Пышма</w:t>
      </w:r>
    </w:p>
    <w:p w:rsidR="00344D5F" w:rsidRPr="00344D5F" w:rsidRDefault="00A01615" w:rsidP="00344D5F">
      <w:pPr>
        <w:tabs>
          <w:tab w:val="left" w:pos="10921"/>
          <w:tab w:val="left" w:pos="13047"/>
          <w:tab w:val="left" w:pos="13531"/>
        </w:tabs>
        <w:spacing w:after="0" w:line="240" w:lineRule="auto"/>
        <w:ind w:left="10206" w:firstLine="11"/>
        <w:rPr>
          <w:rFonts w:ascii="Liberation Serif" w:eastAsia="Times New Roman" w:hAnsi="Liberation Serif"/>
          <w:sz w:val="26"/>
          <w:szCs w:val="26"/>
          <w:lang w:eastAsia="ru-RU"/>
        </w:rPr>
      </w:pPr>
      <w:r>
        <w:rPr>
          <w:rFonts w:ascii="Liberation Serif" w:eastAsia="Times New Roman" w:hAnsi="Liberation Serif"/>
          <w:sz w:val="26"/>
          <w:szCs w:val="26"/>
          <w:lang w:eastAsia="ru-RU"/>
        </w:rPr>
        <w:t>от _02.12.2025</w:t>
      </w:r>
      <w:bookmarkStart w:id="0" w:name="_GoBack"/>
      <w:bookmarkEnd w:id="0"/>
      <w:r>
        <w:rPr>
          <w:rFonts w:ascii="Liberation Serif" w:eastAsia="Times New Roman" w:hAnsi="Liberation Serif"/>
          <w:sz w:val="26"/>
          <w:szCs w:val="26"/>
          <w:lang w:eastAsia="ru-RU"/>
        </w:rPr>
        <w:t>_ №  __1682</w:t>
      </w:r>
      <w:r w:rsidR="00344D5F" w:rsidRPr="00344D5F">
        <w:rPr>
          <w:rFonts w:ascii="Liberation Serif" w:eastAsia="Times New Roman" w:hAnsi="Liberation Serif"/>
          <w:sz w:val="26"/>
          <w:szCs w:val="26"/>
          <w:lang w:eastAsia="ru-RU"/>
        </w:rPr>
        <w:t>__</w:t>
      </w:r>
    </w:p>
    <w:p w:rsidR="00082F56" w:rsidRPr="00344D5F" w:rsidRDefault="00082F56" w:rsidP="0080016E">
      <w:pPr>
        <w:widowControl w:val="0"/>
        <w:autoSpaceDE w:val="0"/>
        <w:autoSpaceDN w:val="0"/>
        <w:adjustRightInd w:val="0"/>
        <w:spacing w:after="0"/>
        <w:jc w:val="center"/>
        <w:rPr>
          <w:rFonts w:ascii="Liberation Serif" w:hAnsi="Liberation Serif"/>
          <w:b/>
          <w:bCs/>
          <w:sz w:val="26"/>
          <w:szCs w:val="26"/>
        </w:rPr>
      </w:pPr>
    </w:p>
    <w:p w:rsidR="00344D5F" w:rsidRPr="00344D5F" w:rsidRDefault="00344D5F" w:rsidP="0080016E">
      <w:pPr>
        <w:widowControl w:val="0"/>
        <w:autoSpaceDE w:val="0"/>
        <w:autoSpaceDN w:val="0"/>
        <w:adjustRightInd w:val="0"/>
        <w:spacing w:after="0"/>
        <w:jc w:val="center"/>
        <w:rPr>
          <w:rFonts w:ascii="Liberation Serif" w:hAnsi="Liberation Serif"/>
          <w:b/>
          <w:bCs/>
          <w:sz w:val="26"/>
          <w:szCs w:val="26"/>
        </w:rPr>
      </w:pPr>
    </w:p>
    <w:p w:rsidR="0080016E" w:rsidRPr="00344D5F" w:rsidRDefault="0080016E" w:rsidP="0080016E">
      <w:pPr>
        <w:widowControl w:val="0"/>
        <w:autoSpaceDE w:val="0"/>
        <w:autoSpaceDN w:val="0"/>
        <w:adjustRightInd w:val="0"/>
        <w:spacing w:after="0"/>
        <w:jc w:val="center"/>
        <w:rPr>
          <w:rFonts w:ascii="Liberation Serif" w:hAnsi="Liberation Serif"/>
          <w:b/>
          <w:bCs/>
          <w:sz w:val="26"/>
          <w:szCs w:val="26"/>
        </w:rPr>
      </w:pPr>
      <w:r w:rsidRPr="00344D5F">
        <w:rPr>
          <w:rFonts w:ascii="Liberation Serif" w:hAnsi="Liberation Serif"/>
          <w:b/>
          <w:bCs/>
          <w:sz w:val="26"/>
          <w:szCs w:val="26"/>
        </w:rPr>
        <w:t xml:space="preserve">ПЛАН ПРОВЕДЕНИЯ ЭКСПЕРТИЗЫ </w:t>
      </w:r>
    </w:p>
    <w:p w:rsidR="00603B8A" w:rsidRPr="00344D5F" w:rsidRDefault="0080016E" w:rsidP="0080016E">
      <w:pPr>
        <w:spacing w:after="0"/>
        <w:jc w:val="center"/>
        <w:rPr>
          <w:rFonts w:ascii="Liberation Serif" w:hAnsi="Liberation Serif"/>
          <w:b/>
          <w:bCs/>
          <w:sz w:val="26"/>
          <w:szCs w:val="26"/>
        </w:rPr>
      </w:pPr>
      <w:r w:rsidRPr="00344D5F">
        <w:rPr>
          <w:rFonts w:ascii="Liberation Serif" w:hAnsi="Liberation Serif"/>
          <w:b/>
          <w:bCs/>
          <w:sz w:val="26"/>
          <w:szCs w:val="26"/>
        </w:rPr>
        <w:t>нормативных правовых актов городского округа Верхняя Пышма на 2026 год</w:t>
      </w:r>
    </w:p>
    <w:p w:rsidR="00344D5F" w:rsidRPr="00344D5F" w:rsidRDefault="00344D5F" w:rsidP="0080016E">
      <w:pPr>
        <w:spacing w:after="0"/>
        <w:jc w:val="center"/>
        <w:rPr>
          <w:sz w:val="26"/>
          <w:szCs w:val="26"/>
        </w:rPr>
      </w:pPr>
    </w:p>
    <w:tbl>
      <w:tblPr>
        <w:tblStyle w:val="a3"/>
        <w:tblW w:w="5000" w:type="pct"/>
        <w:tblLook w:val="04A0" w:firstRow="1" w:lastRow="0" w:firstColumn="1" w:lastColumn="0" w:noHBand="0" w:noVBand="1"/>
      </w:tblPr>
      <w:tblGrid>
        <w:gridCol w:w="569"/>
        <w:gridCol w:w="7130"/>
        <w:gridCol w:w="2021"/>
        <w:gridCol w:w="3215"/>
        <w:gridCol w:w="1625"/>
      </w:tblGrid>
      <w:tr w:rsidR="00614B0E" w:rsidRPr="00344D5F" w:rsidTr="00344D5F">
        <w:trPr>
          <w:trHeight w:val="1376"/>
        </w:trPr>
        <w:tc>
          <w:tcPr>
            <w:tcW w:w="195" w:type="pct"/>
            <w:tcBorders>
              <w:top w:val="single" w:sz="4" w:space="0" w:color="auto"/>
              <w:left w:val="single" w:sz="4" w:space="0" w:color="auto"/>
              <w:bottom w:val="single" w:sz="4" w:space="0" w:color="auto"/>
              <w:right w:val="single" w:sz="4" w:space="0" w:color="auto"/>
            </w:tcBorders>
            <w:vAlign w:val="center"/>
          </w:tcPr>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 xml:space="preserve">№ </w:t>
            </w:r>
          </w:p>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п/п</w:t>
            </w:r>
          </w:p>
        </w:tc>
        <w:tc>
          <w:tcPr>
            <w:tcW w:w="2448" w:type="pct"/>
            <w:tcBorders>
              <w:top w:val="single" w:sz="4" w:space="0" w:color="auto"/>
              <w:left w:val="single" w:sz="4" w:space="0" w:color="auto"/>
              <w:bottom w:val="single" w:sz="4" w:space="0" w:color="auto"/>
              <w:right w:val="single" w:sz="4" w:space="0" w:color="auto"/>
            </w:tcBorders>
            <w:vAlign w:val="center"/>
          </w:tcPr>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Реквизиты нормативного правового акта (вид, дата, номер, наименование, редакция)</w:t>
            </w:r>
          </w:p>
        </w:tc>
        <w:tc>
          <w:tcPr>
            <w:tcW w:w="694" w:type="pct"/>
            <w:tcBorders>
              <w:top w:val="single" w:sz="4" w:space="0" w:color="auto"/>
              <w:left w:val="single" w:sz="4" w:space="0" w:color="auto"/>
              <w:bottom w:val="single" w:sz="4" w:space="0" w:color="auto"/>
              <w:right w:val="single" w:sz="4" w:space="0" w:color="auto"/>
            </w:tcBorders>
            <w:vAlign w:val="center"/>
          </w:tcPr>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Анализируемая сфера</w:t>
            </w:r>
          </w:p>
        </w:tc>
        <w:tc>
          <w:tcPr>
            <w:tcW w:w="1104" w:type="pct"/>
            <w:tcBorders>
              <w:top w:val="single" w:sz="4" w:space="0" w:color="auto"/>
              <w:left w:val="single" w:sz="4" w:space="0" w:color="auto"/>
              <w:bottom w:val="single" w:sz="4" w:space="0" w:color="auto"/>
              <w:right w:val="single" w:sz="4" w:space="0" w:color="auto"/>
            </w:tcBorders>
            <w:vAlign w:val="center"/>
          </w:tcPr>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 xml:space="preserve">Разработчик </w:t>
            </w:r>
          </w:p>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 xml:space="preserve">нормативного правового акта, к компетенции и полномочиям </w:t>
            </w:r>
          </w:p>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 xml:space="preserve">которого относится исследуемая </w:t>
            </w:r>
          </w:p>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сфера общественных отношений</w:t>
            </w:r>
          </w:p>
        </w:tc>
        <w:tc>
          <w:tcPr>
            <w:tcW w:w="558" w:type="pct"/>
            <w:tcBorders>
              <w:top w:val="single" w:sz="4" w:space="0" w:color="auto"/>
              <w:left w:val="single" w:sz="4" w:space="0" w:color="auto"/>
              <w:bottom w:val="single" w:sz="4" w:space="0" w:color="auto"/>
              <w:right w:val="single" w:sz="4" w:space="0" w:color="auto"/>
            </w:tcBorders>
            <w:vAlign w:val="center"/>
          </w:tcPr>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Дата начала</w:t>
            </w:r>
          </w:p>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 xml:space="preserve">проведения </w:t>
            </w:r>
          </w:p>
          <w:p w:rsidR="00614B0E" w:rsidRPr="00344D5F" w:rsidRDefault="00614B0E" w:rsidP="00614B0E">
            <w:pPr>
              <w:widowControl w:val="0"/>
              <w:autoSpaceDE w:val="0"/>
              <w:autoSpaceDN w:val="0"/>
              <w:adjustRightInd w:val="0"/>
              <w:jc w:val="center"/>
              <w:rPr>
                <w:rFonts w:ascii="Liberation Serif" w:hAnsi="Liberation Serif"/>
                <w:sz w:val="26"/>
                <w:szCs w:val="26"/>
              </w:rPr>
            </w:pPr>
            <w:r w:rsidRPr="00344D5F">
              <w:rPr>
                <w:rFonts w:ascii="Liberation Serif" w:hAnsi="Liberation Serif"/>
                <w:sz w:val="26"/>
                <w:szCs w:val="26"/>
              </w:rPr>
              <w:t xml:space="preserve">экспертизы </w:t>
            </w:r>
          </w:p>
        </w:tc>
      </w:tr>
    </w:tbl>
    <w:p w:rsidR="00344D5F" w:rsidRPr="00344D5F" w:rsidRDefault="00344D5F" w:rsidP="00344D5F">
      <w:pPr>
        <w:spacing w:after="0"/>
        <w:rPr>
          <w:sz w:val="2"/>
        </w:rPr>
      </w:pPr>
    </w:p>
    <w:tbl>
      <w:tblPr>
        <w:tblStyle w:val="a3"/>
        <w:tblW w:w="5000" w:type="pct"/>
        <w:tblLook w:val="04A0" w:firstRow="1" w:lastRow="0" w:firstColumn="1" w:lastColumn="0" w:noHBand="0" w:noVBand="1"/>
      </w:tblPr>
      <w:tblGrid>
        <w:gridCol w:w="567"/>
        <w:gridCol w:w="7128"/>
        <w:gridCol w:w="2022"/>
        <w:gridCol w:w="3215"/>
        <w:gridCol w:w="1628"/>
      </w:tblGrid>
      <w:tr w:rsidR="00344D5F" w:rsidRPr="00344D5F" w:rsidTr="00344D5F">
        <w:trPr>
          <w:trHeight w:val="296"/>
          <w:tblHeader/>
        </w:trPr>
        <w:tc>
          <w:tcPr>
            <w:tcW w:w="195" w:type="pct"/>
            <w:tcBorders>
              <w:top w:val="single" w:sz="4" w:space="0" w:color="auto"/>
              <w:left w:val="single" w:sz="4" w:space="0" w:color="auto"/>
              <w:bottom w:val="single" w:sz="4" w:space="0" w:color="auto"/>
              <w:right w:val="single" w:sz="4" w:space="0" w:color="auto"/>
            </w:tcBorders>
            <w:vAlign w:val="center"/>
          </w:tcPr>
          <w:p w:rsidR="00344D5F" w:rsidRPr="00344D5F" w:rsidRDefault="00344D5F" w:rsidP="00614B0E">
            <w:pPr>
              <w:widowControl w:val="0"/>
              <w:autoSpaceDE w:val="0"/>
              <w:autoSpaceDN w:val="0"/>
              <w:adjustRightInd w:val="0"/>
              <w:jc w:val="center"/>
              <w:rPr>
                <w:rFonts w:ascii="Liberation Serif" w:hAnsi="Liberation Serif"/>
                <w:sz w:val="26"/>
                <w:szCs w:val="26"/>
              </w:rPr>
            </w:pPr>
            <w:r>
              <w:rPr>
                <w:rFonts w:ascii="Liberation Serif" w:hAnsi="Liberation Serif"/>
                <w:sz w:val="26"/>
                <w:szCs w:val="26"/>
              </w:rPr>
              <w:t>1</w:t>
            </w:r>
          </w:p>
        </w:tc>
        <w:tc>
          <w:tcPr>
            <w:tcW w:w="2448" w:type="pct"/>
            <w:tcBorders>
              <w:top w:val="single" w:sz="4" w:space="0" w:color="auto"/>
              <w:left w:val="single" w:sz="4" w:space="0" w:color="auto"/>
              <w:bottom w:val="single" w:sz="4" w:space="0" w:color="auto"/>
              <w:right w:val="single" w:sz="4" w:space="0" w:color="auto"/>
            </w:tcBorders>
            <w:vAlign w:val="center"/>
          </w:tcPr>
          <w:p w:rsidR="00344D5F" w:rsidRPr="00344D5F" w:rsidRDefault="00344D5F" w:rsidP="00614B0E">
            <w:pPr>
              <w:widowControl w:val="0"/>
              <w:autoSpaceDE w:val="0"/>
              <w:autoSpaceDN w:val="0"/>
              <w:adjustRightInd w:val="0"/>
              <w:jc w:val="center"/>
              <w:rPr>
                <w:rFonts w:ascii="Liberation Serif" w:hAnsi="Liberation Serif"/>
                <w:sz w:val="26"/>
                <w:szCs w:val="26"/>
              </w:rPr>
            </w:pPr>
            <w:r>
              <w:rPr>
                <w:rFonts w:ascii="Liberation Serif" w:hAnsi="Liberation Serif"/>
                <w:sz w:val="26"/>
                <w:szCs w:val="26"/>
              </w:rPr>
              <w:t>2</w:t>
            </w:r>
          </w:p>
        </w:tc>
        <w:tc>
          <w:tcPr>
            <w:tcW w:w="694" w:type="pct"/>
            <w:tcBorders>
              <w:top w:val="single" w:sz="4" w:space="0" w:color="auto"/>
              <w:left w:val="single" w:sz="4" w:space="0" w:color="auto"/>
              <w:bottom w:val="single" w:sz="4" w:space="0" w:color="auto"/>
              <w:right w:val="single" w:sz="4" w:space="0" w:color="auto"/>
            </w:tcBorders>
            <w:vAlign w:val="center"/>
          </w:tcPr>
          <w:p w:rsidR="00344D5F" w:rsidRPr="00344D5F" w:rsidRDefault="00344D5F" w:rsidP="00614B0E">
            <w:pPr>
              <w:widowControl w:val="0"/>
              <w:autoSpaceDE w:val="0"/>
              <w:autoSpaceDN w:val="0"/>
              <w:adjustRightInd w:val="0"/>
              <w:jc w:val="center"/>
              <w:rPr>
                <w:rFonts w:ascii="Liberation Serif" w:hAnsi="Liberation Serif"/>
                <w:sz w:val="26"/>
                <w:szCs w:val="26"/>
              </w:rPr>
            </w:pPr>
            <w:r>
              <w:rPr>
                <w:rFonts w:ascii="Liberation Serif" w:hAnsi="Liberation Serif"/>
                <w:sz w:val="26"/>
                <w:szCs w:val="26"/>
              </w:rPr>
              <w:t>3</w:t>
            </w:r>
          </w:p>
        </w:tc>
        <w:tc>
          <w:tcPr>
            <w:tcW w:w="1104" w:type="pct"/>
            <w:tcBorders>
              <w:top w:val="single" w:sz="4" w:space="0" w:color="auto"/>
              <w:left w:val="single" w:sz="4" w:space="0" w:color="auto"/>
              <w:bottom w:val="single" w:sz="4" w:space="0" w:color="auto"/>
              <w:right w:val="single" w:sz="4" w:space="0" w:color="auto"/>
            </w:tcBorders>
            <w:vAlign w:val="center"/>
          </w:tcPr>
          <w:p w:rsidR="00344D5F" w:rsidRPr="00344D5F" w:rsidRDefault="00344D5F" w:rsidP="00614B0E">
            <w:pPr>
              <w:widowControl w:val="0"/>
              <w:autoSpaceDE w:val="0"/>
              <w:autoSpaceDN w:val="0"/>
              <w:adjustRightInd w:val="0"/>
              <w:jc w:val="center"/>
              <w:rPr>
                <w:rFonts w:ascii="Liberation Serif" w:hAnsi="Liberation Serif"/>
                <w:sz w:val="26"/>
                <w:szCs w:val="26"/>
              </w:rPr>
            </w:pPr>
            <w:r>
              <w:rPr>
                <w:rFonts w:ascii="Liberation Serif" w:hAnsi="Liberation Serif"/>
                <w:sz w:val="26"/>
                <w:szCs w:val="26"/>
              </w:rPr>
              <w:t>4</w:t>
            </w:r>
          </w:p>
        </w:tc>
        <w:tc>
          <w:tcPr>
            <w:tcW w:w="558" w:type="pct"/>
            <w:tcBorders>
              <w:top w:val="single" w:sz="4" w:space="0" w:color="auto"/>
              <w:left w:val="single" w:sz="4" w:space="0" w:color="auto"/>
              <w:bottom w:val="single" w:sz="4" w:space="0" w:color="auto"/>
              <w:right w:val="single" w:sz="4" w:space="0" w:color="auto"/>
            </w:tcBorders>
            <w:vAlign w:val="center"/>
          </w:tcPr>
          <w:p w:rsidR="00344D5F" w:rsidRPr="00344D5F" w:rsidRDefault="00344D5F" w:rsidP="00614B0E">
            <w:pPr>
              <w:widowControl w:val="0"/>
              <w:autoSpaceDE w:val="0"/>
              <w:autoSpaceDN w:val="0"/>
              <w:adjustRightInd w:val="0"/>
              <w:jc w:val="center"/>
              <w:rPr>
                <w:rFonts w:ascii="Liberation Serif" w:hAnsi="Liberation Serif"/>
                <w:sz w:val="26"/>
                <w:szCs w:val="26"/>
              </w:rPr>
            </w:pPr>
            <w:r>
              <w:rPr>
                <w:rFonts w:ascii="Liberation Serif" w:hAnsi="Liberation Serif"/>
                <w:sz w:val="26"/>
                <w:szCs w:val="26"/>
              </w:rPr>
              <w:t>5</w:t>
            </w:r>
          </w:p>
        </w:tc>
      </w:tr>
      <w:tr w:rsidR="00B10515" w:rsidRPr="00344D5F" w:rsidTr="00344D5F">
        <w:trPr>
          <w:trHeight w:val="145"/>
        </w:trPr>
        <w:tc>
          <w:tcPr>
            <w:tcW w:w="5000" w:type="pct"/>
            <w:gridSpan w:val="5"/>
            <w:tcBorders>
              <w:top w:val="single" w:sz="4" w:space="0" w:color="auto"/>
              <w:left w:val="single" w:sz="4" w:space="0" w:color="auto"/>
              <w:bottom w:val="single" w:sz="4" w:space="0" w:color="auto"/>
              <w:right w:val="single" w:sz="4" w:space="0" w:color="auto"/>
            </w:tcBorders>
            <w:vAlign w:val="center"/>
          </w:tcPr>
          <w:p w:rsidR="00B10515" w:rsidRPr="00344D5F" w:rsidRDefault="00B10515" w:rsidP="00B10515">
            <w:pPr>
              <w:widowControl w:val="0"/>
              <w:autoSpaceDE w:val="0"/>
              <w:autoSpaceDN w:val="0"/>
              <w:adjustRightInd w:val="0"/>
              <w:rPr>
                <w:rFonts w:ascii="Liberation Serif" w:hAnsi="Liberation Serif"/>
                <w:sz w:val="26"/>
                <w:szCs w:val="26"/>
              </w:rPr>
            </w:pPr>
            <w:r w:rsidRPr="00344D5F">
              <w:rPr>
                <w:rFonts w:ascii="Liberation Serif" w:hAnsi="Liberation Serif"/>
                <w:b/>
                <w:sz w:val="26"/>
                <w:szCs w:val="26"/>
              </w:rPr>
              <w:t>Направление «Экспертиза»</w:t>
            </w:r>
          </w:p>
        </w:tc>
      </w:tr>
      <w:tr w:rsidR="00B10515" w:rsidRPr="00344D5F" w:rsidTr="00344D5F">
        <w:trPr>
          <w:trHeight w:val="1376"/>
        </w:trPr>
        <w:tc>
          <w:tcPr>
            <w:tcW w:w="195"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center"/>
              <w:rPr>
                <w:rFonts w:ascii="Liberation Serif" w:hAnsi="Liberation Serif"/>
                <w:sz w:val="26"/>
                <w:szCs w:val="26"/>
              </w:rPr>
            </w:pPr>
            <w:r w:rsidRPr="00344D5F">
              <w:rPr>
                <w:rFonts w:ascii="Liberation Serif" w:hAnsi="Liberation Serif"/>
                <w:sz w:val="26"/>
                <w:szCs w:val="26"/>
              </w:rPr>
              <w:t>1</w:t>
            </w:r>
          </w:p>
        </w:tc>
        <w:tc>
          <w:tcPr>
            <w:tcW w:w="2448"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Решение Думы городского округа Верхняя Пышма от 24 ноября 2016 года № 50/4 «О Положении об особенностях распространения наружной рекламы в городском округе Верхняя Пышма» (изм. от 29.04.2021 № 33/3)</w:t>
            </w:r>
          </w:p>
        </w:tc>
        <w:tc>
          <w:tcPr>
            <w:tcW w:w="694"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Реклама</w:t>
            </w:r>
          </w:p>
        </w:tc>
        <w:tc>
          <w:tcPr>
            <w:tcW w:w="1104"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Style w:val="a4"/>
                <w:rFonts w:ascii="Liberation Serif" w:hAnsi="Liberation Serif" w:cs="Times New Roman"/>
                <w:sz w:val="26"/>
                <w:szCs w:val="26"/>
                <w:u w:val="none"/>
              </w:rPr>
            </w:pPr>
            <w:r w:rsidRPr="00344D5F">
              <w:rPr>
                <w:rStyle w:val="a4"/>
                <w:rFonts w:ascii="Liberation Serif" w:hAnsi="Liberation Serif" w:cs="Times New Roman"/>
                <w:color w:val="auto"/>
                <w:sz w:val="26"/>
                <w:szCs w:val="26"/>
                <w:u w:val="none"/>
              </w:rPr>
              <w:t>Комитет по управлению имуществом администрации городского округа Верхняя Пышма</w:t>
            </w:r>
          </w:p>
        </w:tc>
        <w:tc>
          <w:tcPr>
            <w:tcW w:w="558" w:type="pct"/>
            <w:tcBorders>
              <w:top w:val="single" w:sz="4" w:space="0" w:color="auto"/>
              <w:left w:val="single" w:sz="4" w:space="0" w:color="auto"/>
              <w:bottom w:val="single" w:sz="4" w:space="0" w:color="auto"/>
              <w:right w:val="single" w:sz="4" w:space="0" w:color="auto"/>
            </w:tcBorders>
          </w:tcPr>
          <w:p w:rsidR="00B10515" w:rsidRPr="00344D5F" w:rsidRDefault="007D20B4" w:rsidP="00B10515">
            <w:pPr>
              <w:jc w:val="both"/>
              <w:rPr>
                <w:rFonts w:ascii="Liberation Serif" w:hAnsi="Liberation Serif" w:cs="Times New Roman"/>
                <w:sz w:val="26"/>
                <w:szCs w:val="26"/>
              </w:rPr>
            </w:pPr>
            <w:r w:rsidRPr="00344D5F">
              <w:rPr>
                <w:rFonts w:ascii="Liberation Serif" w:hAnsi="Liberation Serif" w:cs="Times New Roman"/>
                <w:sz w:val="26"/>
                <w:szCs w:val="26"/>
              </w:rPr>
              <w:t>2</w:t>
            </w:r>
            <w:r w:rsidR="00B10515" w:rsidRPr="00344D5F">
              <w:rPr>
                <w:rFonts w:ascii="Liberation Serif" w:hAnsi="Liberation Serif" w:cs="Times New Roman"/>
                <w:sz w:val="26"/>
                <w:szCs w:val="26"/>
              </w:rPr>
              <w:t xml:space="preserve"> квартал</w:t>
            </w:r>
          </w:p>
        </w:tc>
      </w:tr>
      <w:tr w:rsidR="00B10515" w:rsidRPr="00344D5F" w:rsidTr="00344D5F">
        <w:trPr>
          <w:trHeight w:val="1376"/>
        </w:trPr>
        <w:tc>
          <w:tcPr>
            <w:tcW w:w="195"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center"/>
              <w:rPr>
                <w:rFonts w:ascii="Liberation Serif" w:hAnsi="Liberation Serif"/>
                <w:sz w:val="26"/>
                <w:szCs w:val="26"/>
              </w:rPr>
            </w:pPr>
            <w:r w:rsidRPr="00344D5F">
              <w:rPr>
                <w:rFonts w:ascii="Liberation Serif" w:hAnsi="Liberation Serif"/>
                <w:sz w:val="26"/>
                <w:szCs w:val="26"/>
              </w:rPr>
              <w:t xml:space="preserve">2 </w:t>
            </w:r>
          </w:p>
        </w:tc>
        <w:tc>
          <w:tcPr>
            <w:tcW w:w="2448"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 xml:space="preserve">Постановление Администрации городского округа Верхняя Пышма Свердловской области от 30.05.2022 № 670 «Об утверждении Порядка предоставления субсидий для поддержания в нормативном состоянии инженерно-коммунальных сетей на территории городского округа Верхняя Пышма» (изм. от 18.04.2024 № 461) </w:t>
            </w:r>
          </w:p>
        </w:tc>
        <w:tc>
          <w:tcPr>
            <w:tcW w:w="694"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Жилищно-коммунальное хозяйство</w:t>
            </w:r>
          </w:p>
        </w:tc>
        <w:tc>
          <w:tcPr>
            <w:tcW w:w="1104"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Style w:val="a4"/>
                <w:rFonts w:ascii="Liberation Serif" w:hAnsi="Liberation Serif" w:cs="Times New Roman"/>
                <w:color w:val="auto"/>
                <w:sz w:val="26"/>
                <w:szCs w:val="26"/>
                <w:u w:val="none"/>
              </w:rPr>
            </w:pPr>
            <w:r w:rsidRPr="00344D5F">
              <w:rPr>
                <w:rFonts w:ascii="Liberation Serif" w:hAnsi="Liberation Serif" w:cs="Times New Roman"/>
                <w:sz w:val="26"/>
                <w:szCs w:val="26"/>
              </w:rPr>
              <w:t>Муниципальное казенное учреждение «Управление капитального строительства и жилищно-коммунального хозяйства городского округа Верхняя Пышма»</w:t>
            </w:r>
          </w:p>
        </w:tc>
        <w:tc>
          <w:tcPr>
            <w:tcW w:w="558"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 xml:space="preserve">2 квартал </w:t>
            </w:r>
          </w:p>
        </w:tc>
      </w:tr>
      <w:tr w:rsidR="00B10515" w:rsidRPr="00344D5F" w:rsidTr="00344D5F">
        <w:trPr>
          <w:trHeight w:val="699"/>
        </w:trPr>
        <w:tc>
          <w:tcPr>
            <w:tcW w:w="195"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center"/>
              <w:rPr>
                <w:rFonts w:ascii="Liberation Serif" w:hAnsi="Liberation Serif"/>
                <w:sz w:val="26"/>
                <w:szCs w:val="26"/>
              </w:rPr>
            </w:pPr>
            <w:r w:rsidRPr="00344D5F">
              <w:rPr>
                <w:rFonts w:ascii="Liberation Serif" w:hAnsi="Liberation Serif"/>
                <w:sz w:val="26"/>
                <w:szCs w:val="26"/>
              </w:rPr>
              <w:lastRenderedPageBreak/>
              <w:t>3</w:t>
            </w:r>
          </w:p>
        </w:tc>
        <w:tc>
          <w:tcPr>
            <w:tcW w:w="2448" w:type="pct"/>
            <w:tcBorders>
              <w:top w:val="single" w:sz="4" w:space="0" w:color="auto"/>
              <w:left w:val="single" w:sz="4" w:space="0" w:color="auto"/>
              <w:bottom w:val="single" w:sz="4" w:space="0" w:color="auto"/>
              <w:right w:val="single" w:sz="4" w:space="0" w:color="auto"/>
            </w:tcBorders>
          </w:tcPr>
          <w:p w:rsidR="00B10515" w:rsidRPr="00344D5F" w:rsidRDefault="00B10515" w:rsidP="00344D5F">
            <w:pPr>
              <w:jc w:val="both"/>
              <w:rPr>
                <w:rFonts w:ascii="Liberation Serif" w:hAnsi="Liberation Serif" w:cs="Times New Roman"/>
                <w:sz w:val="26"/>
                <w:szCs w:val="26"/>
              </w:rPr>
            </w:pPr>
            <w:r w:rsidRPr="00344D5F">
              <w:rPr>
                <w:rFonts w:ascii="Liberation Serif" w:hAnsi="Liberation Serif" w:cs="Times New Roman"/>
                <w:sz w:val="26"/>
                <w:szCs w:val="26"/>
              </w:rPr>
              <w:t>Постановление администрации городского округа Верхняя Пышма от 13.01.2021 № 14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(изм. от 31.03.2021 № 247)</w:t>
            </w:r>
          </w:p>
        </w:tc>
        <w:tc>
          <w:tcPr>
            <w:tcW w:w="694"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Гражданская защита</w:t>
            </w:r>
          </w:p>
        </w:tc>
        <w:tc>
          <w:tcPr>
            <w:tcW w:w="1104" w:type="pct"/>
            <w:tcBorders>
              <w:top w:val="single" w:sz="4" w:space="0" w:color="auto"/>
              <w:left w:val="single" w:sz="4" w:space="0" w:color="auto"/>
              <w:bottom w:val="single" w:sz="4" w:space="0" w:color="auto"/>
              <w:right w:val="single" w:sz="4" w:space="0" w:color="auto"/>
            </w:tcBorders>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Муниципальное казенное учреждение «Управление гражданской защиты городского округа Верхняя Пышма»</w:t>
            </w:r>
          </w:p>
        </w:tc>
        <w:tc>
          <w:tcPr>
            <w:tcW w:w="558" w:type="pct"/>
            <w:tcBorders>
              <w:top w:val="single" w:sz="4" w:space="0" w:color="auto"/>
              <w:left w:val="single" w:sz="4" w:space="0" w:color="auto"/>
              <w:bottom w:val="single" w:sz="4" w:space="0" w:color="auto"/>
              <w:right w:val="single" w:sz="4" w:space="0" w:color="auto"/>
            </w:tcBorders>
          </w:tcPr>
          <w:p w:rsidR="00B10515" w:rsidRPr="00344D5F" w:rsidRDefault="007D20B4" w:rsidP="00B10515">
            <w:pPr>
              <w:jc w:val="both"/>
              <w:rPr>
                <w:rFonts w:ascii="Liberation Serif" w:hAnsi="Liberation Serif" w:cs="Times New Roman"/>
                <w:sz w:val="26"/>
                <w:szCs w:val="26"/>
              </w:rPr>
            </w:pPr>
            <w:r w:rsidRPr="00344D5F">
              <w:rPr>
                <w:rFonts w:ascii="Liberation Serif" w:hAnsi="Liberation Serif" w:cs="Times New Roman"/>
                <w:sz w:val="26"/>
                <w:szCs w:val="26"/>
              </w:rPr>
              <w:t>1</w:t>
            </w:r>
            <w:r w:rsidR="00B10515" w:rsidRPr="00344D5F">
              <w:rPr>
                <w:rFonts w:ascii="Liberation Serif" w:hAnsi="Liberation Serif" w:cs="Times New Roman"/>
                <w:sz w:val="26"/>
                <w:szCs w:val="26"/>
              </w:rPr>
              <w:t xml:space="preserve"> квартал</w:t>
            </w:r>
          </w:p>
        </w:tc>
      </w:tr>
      <w:tr w:rsidR="00B10515" w:rsidRPr="00344D5F" w:rsidTr="00344D5F">
        <w:trPr>
          <w:trHeight w:val="278"/>
        </w:trPr>
        <w:tc>
          <w:tcPr>
            <w:tcW w:w="5000" w:type="pct"/>
            <w:gridSpan w:val="5"/>
            <w:tcBorders>
              <w:top w:val="single" w:sz="4" w:space="0" w:color="auto"/>
              <w:left w:val="single" w:sz="4" w:space="0" w:color="auto"/>
              <w:bottom w:val="single" w:sz="4" w:space="0" w:color="auto"/>
              <w:right w:val="single" w:sz="4" w:space="0" w:color="auto"/>
            </w:tcBorders>
            <w:vAlign w:val="center"/>
          </w:tcPr>
          <w:p w:rsidR="00B10515" w:rsidRPr="00344D5F" w:rsidRDefault="00B10515" w:rsidP="00B10515">
            <w:pPr>
              <w:widowControl w:val="0"/>
              <w:autoSpaceDE w:val="0"/>
              <w:autoSpaceDN w:val="0"/>
              <w:adjustRightInd w:val="0"/>
              <w:rPr>
                <w:rFonts w:ascii="Liberation Serif" w:hAnsi="Liberation Serif"/>
                <w:b/>
                <w:sz w:val="26"/>
                <w:szCs w:val="26"/>
              </w:rPr>
            </w:pPr>
            <w:r w:rsidRPr="00344D5F">
              <w:rPr>
                <w:rFonts w:ascii="Liberation Serif" w:hAnsi="Liberation Serif"/>
                <w:b/>
                <w:sz w:val="26"/>
                <w:szCs w:val="26"/>
              </w:rPr>
              <w:t>Направление «Оценка фактического воздействия»</w:t>
            </w:r>
          </w:p>
        </w:tc>
      </w:tr>
      <w:tr w:rsidR="00B10515" w:rsidRPr="00344D5F" w:rsidTr="00344D5F">
        <w:trPr>
          <w:trHeight w:val="1436"/>
        </w:trPr>
        <w:tc>
          <w:tcPr>
            <w:tcW w:w="195" w:type="pct"/>
          </w:tcPr>
          <w:p w:rsidR="00B10515" w:rsidRPr="00344D5F" w:rsidRDefault="00B10515" w:rsidP="00B10515">
            <w:pPr>
              <w:jc w:val="center"/>
              <w:rPr>
                <w:rFonts w:ascii="Liberation Serif" w:hAnsi="Liberation Serif" w:cs="Times New Roman"/>
                <w:sz w:val="26"/>
                <w:szCs w:val="26"/>
              </w:rPr>
            </w:pPr>
            <w:r w:rsidRPr="00344D5F">
              <w:rPr>
                <w:rFonts w:ascii="Liberation Serif" w:hAnsi="Liberation Serif" w:cs="Times New Roman"/>
                <w:sz w:val="26"/>
                <w:szCs w:val="26"/>
              </w:rPr>
              <w:t>1</w:t>
            </w:r>
          </w:p>
        </w:tc>
        <w:tc>
          <w:tcPr>
            <w:tcW w:w="2448" w:type="pct"/>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Решение Думы городского округа Верхняя Пышма «Об утверждении Положения о передаче в аренду муниципального имущества городского округа Верхняя Пышма» (изм. от 26.05.2022 № 49/3, от 28.02.2023 № 58/2, от 02.05.2024 № 10/4)</w:t>
            </w:r>
          </w:p>
        </w:tc>
        <w:tc>
          <w:tcPr>
            <w:tcW w:w="694" w:type="pct"/>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Муниципальное имущество</w:t>
            </w:r>
          </w:p>
        </w:tc>
        <w:tc>
          <w:tcPr>
            <w:tcW w:w="1104" w:type="pct"/>
          </w:tcPr>
          <w:p w:rsidR="00B10515" w:rsidRPr="00344D5F" w:rsidRDefault="00B10515" w:rsidP="00B10515">
            <w:pPr>
              <w:jc w:val="both"/>
              <w:rPr>
                <w:rFonts w:ascii="Liberation Serif" w:hAnsi="Liberation Serif" w:cs="Times New Roman"/>
                <w:sz w:val="26"/>
                <w:szCs w:val="26"/>
              </w:rPr>
            </w:pPr>
            <w:r w:rsidRPr="00344D5F">
              <w:rPr>
                <w:rFonts w:ascii="Liberation Serif" w:hAnsi="Liberation Serif" w:cs="Times New Roman"/>
                <w:sz w:val="26"/>
                <w:szCs w:val="26"/>
              </w:rPr>
              <w:t>Комитет по управлению имуществом администрации городского округа Верхняя Пышма</w:t>
            </w:r>
          </w:p>
        </w:tc>
        <w:tc>
          <w:tcPr>
            <w:tcW w:w="558" w:type="pct"/>
          </w:tcPr>
          <w:p w:rsidR="00B10515" w:rsidRPr="00344D5F" w:rsidRDefault="006F7670" w:rsidP="00B10515">
            <w:pPr>
              <w:jc w:val="both"/>
              <w:rPr>
                <w:rFonts w:ascii="Liberation Serif" w:hAnsi="Liberation Serif" w:cs="Times New Roman"/>
                <w:sz w:val="26"/>
                <w:szCs w:val="26"/>
              </w:rPr>
            </w:pPr>
            <w:r w:rsidRPr="00344D5F">
              <w:rPr>
                <w:rFonts w:ascii="Liberation Serif" w:hAnsi="Liberation Serif" w:cs="Times New Roman"/>
                <w:sz w:val="26"/>
                <w:szCs w:val="26"/>
              </w:rPr>
              <w:t>3</w:t>
            </w:r>
            <w:r w:rsidR="00B10515" w:rsidRPr="00344D5F">
              <w:rPr>
                <w:rFonts w:ascii="Liberation Serif" w:hAnsi="Liberation Serif" w:cs="Times New Roman"/>
                <w:sz w:val="26"/>
                <w:szCs w:val="26"/>
              </w:rPr>
              <w:t xml:space="preserve"> квартал</w:t>
            </w:r>
          </w:p>
        </w:tc>
      </w:tr>
    </w:tbl>
    <w:p w:rsidR="00BB2CE0" w:rsidRPr="00344D5F" w:rsidRDefault="00BB2CE0">
      <w:pPr>
        <w:rPr>
          <w:sz w:val="26"/>
          <w:szCs w:val="26"/>
        </w:rPr>
      </w:pPr>
    </w:p>
    <w:sectPr w:rsidR="00BB2CE0" w:rsidRPr="00344D5F" w:rsidSect="00344D5F">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39"/>
    <w:rsid w:val="00082F56"/>
    <w:rsid w:val="00135B3D"/>
    <w:rsid w:val="002211DB"/>
    <w:rsid w:val="00344D5F"/>
    <w:rsid w:val="0038028F"/>
    <w:rsid w:val="003A0539"/>
    <w:rsid w:val="003A6C40"/>
    <w:rsid w:val="00452854"/>
    <w:rsid w:val="00582043"/>
    <w:rsid w:val="0059198D"/>
    <w:rsid w:val="00603B8A"/>
    <w:rsid w:val="00614B0E"/>
    <w:rsid w:val="006E3CE6"/>
    <w:rsid w:val="006F7670"/>
    <w:rsid w:val="007D20B4"/>
    <w:rsid w:val="007E2B22"/>
    <w:rsid w:val="0080016E"/>
    <w:rsid w:val="0087472F"/>
    <w:rsid w:val="008842D8"/>
    <w:rsid w:val="008D0059"/>
    <w:rsid w:val="008F34DD"/>
    <w:rsid w:val="00906C46"/>
    <w:rsid w:val="00940B31"/>
    <w:rsid w:val="00A01615"/>
    <w:rsid w:val="00A146EB"/>
    <w:rsid w:val="00A571B8"/>
    <w:rsid w:val="00A914E5"/>
    <w:rsid w:val="00B10515"/>
    <w:rsid w:val="00B21B8B"/>
    <w:rsid w:val="00BB2CE0"/>
    <w:rsid w:val="00D0074E"/>
    <w:rsid w:val="00D76569"/>
    <w:rsid w:val="00E34D8F"/>
    <w:rsid w:val="00E7254F"/>
    <w:rsid w:val="00FB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8523"/>
  <w15:chartTrackingRefBased/>
  <w15:docId w15:val="{672B68FF-7638-493B-BCD0-3D7A3119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842D8"/>
    <w:rPr>
      <w:color w:val="0563C1" w:themeColor="hyperlink"/>
      <w:u w:val="single"/>
    </w:rPr>
  </w:style>
  <w:style w:type="paragraph" w:styleId="a5">
    <w:name w:val="Balloon Text"/>
    <w:basedOn w:val="a"/>
    <w:link w:val="a6"/>
    <w:uiPriority w:val="99"/>
    <w:semiHidden/>
    <w:unhideWhenUsed/>
    <w:rsid w:val="00E7254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2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Удалова Алена Юрьевна</dc:creator>
  <cp:keywords/>
  <dc:description/>
  <cp:lastModifiedBy>Садыкова Дарья Юрьевна</cp:lastModifiedBy>
  <cp:revision>19</cp:revision>
  <cp:lastPrinted>2025-11-27T05:54:00Z</cp:lastPrinted>
  <dcterms:created xsi:type="dcterms:W3CDTF">2025-11-14T09:49:00Z</dcterms:created>
  <dcterms:modified xsi:type="dcterms:W3CDTF">2025-12-02T07:04:00Z</dcterms:modified>
</cp:coreProperties>
</file>