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722"/>
        <w:gridCol w:w="287"/>
        <w:gridCol w:w="847"/>
        <w:gridCol w:w="1893"/>
        <w:gridCol w:w="53"/>
        <w:gridCol w:w="963"/>
        <w:gridCol w:w="410"/>
        <w:gridCol w:w="597"/>
        <w:gridCol w:w="370"/>
        <w:gridCol w:w="641"/>
        <w:gridCol w:w="326"/>
        <w:gridCol w:w="539"/>
        <w:gridCol w:w="428"/>
        <w:gridCol w:w="437"/>
        <w:gridCol w:w="530"/>
        <w:gridCol w:w="335"/>
        <w:gridCol w:w="609"/>
        <w:gridCol w:w="210"/>
        <w:gridCol w:w="912"/>
        <w:gridCol w:w="865"/>
        <w:gridCol w:w="865"/>
        <w:gridCol w:w="1731"/>
      </w:tblGrid>
      <w:tr w:rsidR="00494A44" w:rsidRPr="005209CE" w:rsidTr="00836513">
        <w:trPr>
          <w:trHeight w:val="1080"/>
        </w:trPr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A44" w:rsidRPr="005209CE" w:rsidRDefault="00494A44" w:rsidP="002A2DFA">
            <w:pPr>
              <w:contextualSpacing w:val="0"/>
              <w:rPr>
                <w:rFonts w:ascii="Liberation Serif" w:hAnsi="Liberation Serif"/>
                <w:sz w:val="20"/>
              </w:rPr>
            </w:pPr>
            <w:bookmarkStart w:id="0" w:name="_GoBack"/>
            <w:bookmarkEnd w:id="0"/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К постановлению администрации </w:t>
            </w:r>
          </w:p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городского округа Верхняя Пышма </w:t>
            </w:r>
          </w:p>
          <w:p w:rsidR="00494A44" w:rsidRPr="005209CE" w:rsidRDefault="00D443B0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от 22.12.2025 № </w:t>
            </w:r>
            <w:r w:rsidR="006E0E8F">
              <w:rPr>
                <w:rFonts w:ascii="Liberation Serif" w:hAnsi="Liberation Serif"/>
                <w:sz w:val="20"/>
                <w:szCs w:val="20"/>
              </w:rPr>
              <w:t>1879</w:t>
            </w:r>
          </w:p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Приложение № 1</w:t>
            </w:r>
          </w:p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94A44" w:rsidRPr="005209CE" w:rsidTr="00836513">
        <w:trPr>
          <w:trHeight w:val="52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209CE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494A44" w:rsidRPr="005209CE" w:rsidTr="00836513">
        <w:trPr>
          <w:trHeight w:val="25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494A44" w:rsidRPr="005209CE" w:rsidTr="00836513">
        <w:trPr>
          <w:trHeight w:val="51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A44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4A44" w:rsidRPr="005209CE" w:rsidTr="00836513">
        <w:tblPrEx>
          <w:tblCellMar>
            <w:left w:w="28" w:type="dxa"/>
            <w:right w:w="28" w:type="dxa"/>
          </w:tblCellMar>
        </w:tblPrEx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Default="00494A44" w:rsidP="002A2DFA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</w:p>
          <w:p w:rsidR="00494A44" w:rsidRPr="005209CE" w:rsidRDefault="00494A44" w:rsidP="002A2DFA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77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494A44" w:rsidRPr="005209CE" w:rsidTr="00836513">
        <w:tblPrEx>
          <w:tblCellMar>
            <w:left w:w="28" w:type="dxa"/>
            <w:right w:w="28" w:type="dxa"/>
          </w:tblCellMar>
        </w:tblPrEx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94A44" w:rsidRPr="005209CE" w:rsidRDefault="00494A44" w:rsidP="00494A44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3024"/>
        <w:gridCol w:w="1050"/>
        <w:gridCol w:w="1006"/>
        <w:gridCol w:w="1007"/>
        <w:gridCol w:w="862"/>
        <w:gridCol w:w="862"/>
        <w:gridCol w:w="862"/>
        <w:gridCol w:w="862"/>
        <w:gridCol w:w="862"/>
        <w:gridCol w:w="862"/>
        <w:gridCol w:w="862"/>
        <w:gridCol w:w="1727"/>
      </w:tblGrid>
      <w:tr w:rsidR="00494A44" w:rsidRPr="00A66C01" w:rsidTr="00836513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66C01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A66C01" w:rsidRDefault="00494A44" w:rsidP="002A2DFA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Развитие и модернизация систем коммунальной инфраструктуры теплоснабжения, водоснабжения и водоотведения,  электроснабжения, газоснабжения на территории городского округа Верхняя Пышма до 2027 года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1.1.1.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сетей водоотведения (нарастающим итогом)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10,19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11,720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14,93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15,206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15,</w:t>
            </w:r>
            <w:r>
              <w:rPr>
                <w:rFonts w:ascii="Liberation Serif" w:hAnsi="Liberation Serif"/>
                <w:sz w:val="20"/>
                <w:szCs w:val="20"/>
              </w:rPr>
              <w:t>311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25.04.2019 № 10/1 "Об утверждении Стратегии социально-экономического развития городского округа Верхняя Пышма на период до 2035 года", разрешение на ввод объекта в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16,эксплуатацию, выданное органом местного самоуправления, или акт, подтверждающий факт приемки законченного строительства объекта приемочной комиссией, в случае когда законодательством не предусмотрена выдача разрешения на ввод объекта в эксплуатацию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1.1.2.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сетей электроснабжения (нарастающим итогом)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39,6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40,2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41,3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E01D61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1.1.3.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электрических подстанций путем строительства, модернизации, реконструкции, технического перевооружения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единиц/</w:t>
            </w:r>
            <w:proofErr w:type="spellStart"/>
            <w:r w:rsidRPr="005209CE">
              <w:rPr>
                <w:rFonts w:ascii="Liberation Serif" w:hAnsi="Liberation Serif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5/6250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6/6650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7/6900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7/6900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E01D61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22.12.2022 № 56/5 «Об утверждении Программы комплексного </w:t>
            </w:r>
            <w:r w:rsidRPr="00E01D61">
              <w:rPr>
                <w:rFonts w:ascii="Liberation Serif" w:hAnsi="Liberation Serif"/>
                <w:sz w:val="20"/>
                <w:szCs w:val="20"/>
              </w:rPr>
              <w:lastRenderedPageBreak/>
              <w:t>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1.1.4.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Обеспечение нормативного состояния муниципальных объектов  водоснабжения , водоотведения посредством капитального ремонта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E01D61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1.1.5.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Обеспечение нормативного состояния муниципальных объектов теплоснабжения  посредством капитального ремонта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E01D61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1.1.6.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Обеспечение нормативного состояния  муниципальных объектов  электроснабжения посредством капитального ремонта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E01D61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22.12.2022 № 56/5 «Об утверждении Программы </w:t>
            </w:r>
            <w:r w:rsidRPr="00E01D61">
              <w:rPr>
                <w:rFonts w:ascii="Liberation Serif" w:hAnsi="Liberation Serif"/>
                <w:sz w:val="20"/>
                <w:szCs w:val="20"/>
              </w:rPr>
              <w:lastRenderedPageBreak/>
              <w:t>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1.1.7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сетей водоснабжения (нарастающим итогом)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4,13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4,69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B80843">
              <w:rPr>
                <w:rFonts w:ascii="Liberation Serif" w:hAnsi="Liberation Serif"/>
                <w:sz w:val="20"/>
                <w:szCs w:val="20"/>
              </w:rPr>
              <w:t>Постановление администрации городского округа Верхняя Пышма от 19.01.2023 № 38 «Об утверждении схем водоснабжения и водоотведения городского округа Верхняя Пышма на период с 2022 по 2035 год»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1.1.8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хозбытовой канализации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1.1.9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разработанных проектно-сметных документаций по развитию систем водоснабжения и водоотведения, электроснабжения в ГО Верхняя Пышма.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аличие разработанной проектной документации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газопроводов и газовых сетей (нарастающим итогом)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3,56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3,56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3,56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7,21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E01D61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22.12.2022 № 56/5 «Об утверждении Программы комплексного развития систем коммунальной инфраструктуры городского округа Верхняя Пышма на 2022–2035 годы»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Перевод угольных котельных на газовое топливо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Первичная документация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1.2.3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разработанных проектов по развитию газоснабжения на территории городского округа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аличие разработанной проектной документации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1.2.4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Строительство и реконструкция газовых котельных на территории городского округа Верхняя Пышма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Разрешение на ввод объекта в эксплуатацию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Повышение качества условий проживания населения на территории городского округа Верхняя Пышма до 2027 года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Улучшение условий и качества жизни населения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Проведение мероприятий по капитальному ремонту жилищного фонда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2.1.1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Площадь многоквартирных домов, в которых проведен капитальный ремонт общего имущества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тыс.кв.м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232,2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245,0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296,13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340,16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346,7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373,1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423,0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423,0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518,1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Отчет по выполнению капитального ремонта МКД по городскому округу Верхняя Пышма, первичная документация.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2.1.2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182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190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203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22.04.2014 №306-ПП "Об утверждении Региональной программы капитального ремонта общего имущества в многоквартирных домах Свердловской области на 2015-2053 годы"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 25 лет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2.2.1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модернизированных (вновь установленных) лифтов в  многоквартирных домах  при проведении капитального ремонта общего имущества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Отчет по выполнению капитального ремонта МКД по городскому округу Верхняя Пышма, первичная документация.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2.3.1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многоквартирных домов не подсоединенных к централизованной системе водоотведения, от которых осуществляется вывоз жидких бытовых отходов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1-жилфонд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2.3.2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приобретенной специализированной техники для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вывоза жидких бытовых отходов (нарастающим итогом)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Договоры  и акты   выполненных  работ  в 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соответствии с  Порядком  предоставления  субсидий юридическим  лицам 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2.4. Обеспечение предоставления услуг банного комплекса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2.4.1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Реестр муниципальной собственности городского округа Верхняя Пышма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2.5. Обеспечение сноса ветхого и аварийного жилья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2.5.1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Доля снесенного жилья в общей площади жилого фонда, признанного ветхим и аварийным в городском округе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21,14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26,72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25,69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32,8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24,17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23,7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Форма   государственной  статистической отчетности  5-жилфонд 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2.5.2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Количество снесенных бесхозных объектов на территории городского округа Верхняя Пышма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4C4F57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</w:t>
            </w:r>
            <w:r w:rsidRPr="004C4F57">
              <w:rPr>
                <w:rFonts w:ascii="Liberation Serif" w:hAnsi="Liberation Serif"/>
                <w:sz w:val="20"/>
                <w:szCs w:val="20"/>
              </w:rPr>
              <w:lastRenderedPageBreak/>
              <w:t>жилым домом и жилого дома садовым домом»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2.6. 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2.6.1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отремонтированных фасадов многоквартирных домов по гостевому маршруту в рамках подготовки к проведению XXXII Всемирной летней Универсиады 2023 года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2.8.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2.8.1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предоставленных услуг по проведению строительной-технической экспертизы в жилах домах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4C4F57">
              <w:rPr>
                <w:rFonts w:ascii="Liberation Serif" w:hAnsi="Liberation Serif"/>
                <w:sz w:val="20"/>
                <w:szCs w:val="20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2.9.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2.10.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2.10.1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общих помещений в жилых домах на территории городского округа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Реестр муниципальной собственности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Энергосбережение и повышение энергетической эффективности на территории городского округа Верхняя Пышма до 2027 года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3.1.1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Обеспеченность нормативно-технической документации в сфере энерго-ресурсосбережения в соответствии с федеральным законодательством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Федеральный закон от 23 ноября 2009 г. №261-ФЗ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Восстановление и развитие объектов внешнего благоустройства на территории городского округа Верхняя Пышма до 2027 года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Повышение комфортности проживания населения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4.1. Проведение работ по содержанию и ремонту сетей наружного освещения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4.1.1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Протяженность освещенных частей улиц, проездов, дорог от их общей протяженности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292,6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304,4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267,0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270,6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293,7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301,16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301,25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302,0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302,5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4.1.2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Строительство (устройство) уличного освещения в ГО Верхняя Пышма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Наличие проектно-сметной документации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Проведение мероприятий по озеленению и благоустройству территорий общего пользования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4.2.2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Площадь территорий городского округа, на которой выполняются мероприятия по благоустройству и озеленению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тыс.кв.м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25425,0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25427,8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25423,05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1-КХ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52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4.2.3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посаженных деревьев, кустарников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871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1056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10438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1075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590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590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посаженных деревьев, кустарников (по заключенным договорам, контрактам), акт приема передачи выполненных работ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4.2.3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226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4.2.4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Утилизация компонента отходов IV класса опасности "Шины пневматические автомобильные отработанные"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куб.м.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576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2260,97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578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580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581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</w:t>
            </w:r>
            <w:r w:rsidRPr="00887E1C">
              <w:rPr>
                <w:rFonts w:ascii="Liberation Serif" w:hAnsi="Liberation Serif"/>
                <w:sz w:val="20"/>
                <w:szCs w:val="20"/>
              </w:rPr>
              <w:lastRenderedPageBreak/>
              <w:t>городском округе Верхняя Пышма»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55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4.2.5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Поставка, сборка и установка контейнерных площадок для раздельного накопления ТБО в ГО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4.2.6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Прием, перемещение, хранение и утилизация биологических отходов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09CE">
              <w:rPr>
                <w:rFonts w:ascii="Liberation Serif" w:hAnsi="Liberation Serif"/>
                <w:sz w:val="20"/>
                <w:szCs w:val="20"/>
              </w:rPr>
              <w:t>тыс.кг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25,214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Ветеринарное свидетельство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Модернизация системы светового оформления города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4.3.1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элементов светового-художественного оформления в городской среде (нарастающим итогом)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4.4.1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Организация и содержание мест захоронения по городскому округу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4.4.2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Количества кладбищ, на территориях которых производится содержание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887E1C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4.4.3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разработанных проектов санитарно защитных зон кладбищ городского округа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21.12.2017 № 67/11 «Об утверждении Правил </w:t>
            </w:r>
            <w:r w:rsidRPr="00887E1C">
              <w:rPr>
                <w:rFonts w:ascii="Liberation Serif" w:hAnsi="Liberation Serif"/>
                <w:sz w:val="20"/>
                <w:szCs w:val="20"/>
              </w:rPr>
              <w:lastRenderedPageBreak/>
              <w:t>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63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4.4.3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Строительство колумбария с благоустройством на территории кладбища городского округа Верхняя Пышма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Разрешение на ввод объекта в эксплуатацию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4.4.4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куб.м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2799,71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2899,71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2999,71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3000,71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4.5.1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241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183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197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Приложение № 2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br/>
              <w:t xml:space="preserve">к Порядку предоставления субвенций из областного бюджета местным бюджетам на осуществление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4.6. Обеспечение деятельности муниципального бюджетного учреждения "Дорожно-эксплуатационное управление городского округа Верхняя Пышма", направленное на обеспечение улично-дорожной сети в городском округе Верхняя Пышма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4.6.1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Отчет о достижении значений результатов предоставления субсидий на иные цели или на выполнения муниципального задания (бюджетному учреждению)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4.6.2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Уровень удовлетворенности граждан качеством выполняемых услуг в сфере содержания улично-дорожной сети городского округа Верхняя Пышма.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98,0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Итоги опросов на сайте "Открытое Правительство Свердловской области"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4.6.3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Мероприятия, направленные на 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Отчет о достижении значений результатов предоставления субсидий на иные цели или на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выполнения муниципального задания (бюджетному учреждению)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Дорожное хозяйство на территории городского округа Верхняя Пышма до 2027 года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Обеспечение сохранности автомобильных дорог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Реализация мероприятий по содержанию улично- дорожной сети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5.1.1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386,8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414,7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254,1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257,7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271,9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301,16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302,0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302,5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303,5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5.1.2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Площадь отремонтированных дорог, тротуаров и внутриквартальных проездов (нарастающим итогом)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тыс.кв.м.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178,0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198,0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225,8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336,0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410,0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472,43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50</w:t>
            </w:r>
            <w:r>
              <w:rPr>
                <w:rFonts w:ascii="Liberation Serif" w:hAnsi="Liberation Serif"/>
                <w:sz w:val="20"/>
                <w:szCs w:val="20"/>
              </w:rPr>
              <w:t>5,33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27.06.2019 № 12/3 «Об утверждении Программы комплексного развития транспортной инфраструктуры городского округа Верхняя Пышма на период до 2028 года»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5.1.3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896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467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477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27.06.2019 № 12/3 «Об утверждении Программы комплексного развития </w:t>
            </w:r>
            <w:r w:rsidRPr="00887E1C">
              <w:rPr>
                <w:rFonts w:ascii="Liberation Serif" w:hAnsi="Liberation Serif"/>
                <w:sz w:val="20"/>
                <w:szCs w:val="20"/>
              </w:rPr>
              <w:lastRenderedPageBreak/>
              <w:t>транспортной инфраструктуры городского округа Верхняя Пышма на период до 2028 года»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5.1.3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разработанных мероприятий по организации дорожного движения на территории городского округа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27.06.2019 № 12/3 «Об утверждении Программы комплексного развития транспортной инфраструктуры городского округа Верхняя Пышма на период до 2028 года»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5.1.4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устройств объектов светофорного регулирования на территории ГО Верхняя Пышма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27.06.2019 № 12/3 «Об утверждении Программы комплексного развития транспортной инфраструктуры городского округа Верхняя Пышма на период до 2028 года»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5.2.1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Количество остановочных павильонов, расположенных на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территории  городского округа Верхняя Пышма (нарастающим итогом)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887E1C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</w:t>
            </w:r>
            <w:r w:rsidRPr="00887E1C">
              <w:rPr>
                <w:rFonts w:ascii="Liberation Serif" w:hAnsi="Liberation Serif"/>
                <w:sz w:val="20"/>
                <w:szCs w:val="20"/>
              </w:rPr>
              <w:lastRenderedPageBreak/>
              <w:t>27.06.2019 № 12/3 «Об утверждении Программы комплексного развития транспортной инфраструктуры городского округа Верхняя Пышма на период до 2028 года»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5.2.2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Уровень удовлетворенности граждан качеством выполняемых услуг в сфере содержания транспортного обслуживания перевозов пассажиров и багажа автомобильным транспортом в городском округе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95,0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98,0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99,0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Итоги опросов на сайте "Открытое Правительство Свердловской области"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5.2.3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установленных электронных табло на остановочных пунктах городского округа  Верхняя Пышма ( нарастающим итогом)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5.2.4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приобретенного подвижного состава общественного транспорта общего пользования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Соглашение о предоставлении субсидии акционерному обществу «Автотранспорт» на реализацию мероприятий по обновлению подвижного состава общественного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транспорта общего пользования 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Обеспечение реализации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года"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Обеспечение условий реализации муниципальной программы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6.1. Обеспечение эффективной деятельности муниципального казенного учреждения «Управление капитального строительства и жилищно- коммунального хозяйства»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6.1.1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Отчетная форма по муниципальной программе</w:t>
            </w:r>
          </w:p>
        </w:tc>
      </w:tr>
      <w:tr w:rsidR="00494A44" w:rsidRPr="005209CE" w:rsidTr="008365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44" w:rsidRPr="005209CE" w:rsidRDefault="00494A44" w:rsidP="002A2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6.1.2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Уровень удовлетворенности граждан качеством муниципальных услуг в сфере жилищно-коммунального хозяйства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82,55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83,55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84,55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86,0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44" w:rsidRPr="005209CE" w:rsidRDefault="00494A44" w:rsidP="002A2DFA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Итоги опросов на сайте "Открытое Правительство Свердловской области"</w:t>
            </w:r>
          </w:p>
        </w:tc>
      </w:tr>
    </w:tbl>
    <w:p w:rsidR="00494A44" w:rsidRPr="005209CE" w:rsidRDefault="00494A44" w:rsidP="00494A44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89</w:t>
      </w:r>
    </w:p>
    <w:p w:rsidR="00E4148D" w:rsidRDefault="00E4148D"/>
    <w:sectPr w:rsidR="00E4148D" w:rsidSect="0083651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44"/>
    <w:rsid w:val="000A2F91"/>
    <w:rsid w:val="00494A44"/>
    <w:rsid w:val="006E0E8F"/>
    <w:rsid w:val="00836513"/>
    <w:rsid w:val="00D443B0"/>
    <w:rsid w:val="00E4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CACC0-59A3-4301-80B4-96A04402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A44"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4A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4A44"/>
    <w:rPr>
      <w:color w:val="800080"/>
      <w:u w:val="single"/>
    </w:rPr>
  </w:style>
  <w:style w:type="paragraph" w:customStyle="1" w:styleId="msonormal0">
    <w:name w:val="msonormal"/>
    <w:basedOn w:val="a"/>
    <w:rsid w:val="00494A44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94A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94A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94A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94A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94A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94A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94A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4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94A4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94A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94A44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4A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94A4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2025-12-24T12:07:00Z</cp:lastPrinted>
  <dcterms:created xsi:type="dcterms:W3CDTF">2025-12-26T06:10:00Z</dcterms:created>
  <dcterms:modified xsi:type="dcterms:W3CDTF">2025-12-26T06:10:00Z</dcterms:modified>
</cp:coreProperties>
</file>