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426"/>
        <w:gridCol w:w="264"/>
        <w:gridCol w:w="331"/>
        <w:gridCol w:w="331"/>
        <w:gridCol w:w="331"/>
        <w:gridCol w:w="331"/>
        <w:gridCol w:w="331"/>
        <w:gridCol w:w="236"/>
        <w:gridCol w:w="236"/>
        <w:gridCol w:w="236"/>
        <w:gridCol w:w="11831"/>
      </w:tblGrid>
      <w:tr w:rsidR="001F12CF" w:rsidRPr="00AE7630" w:rsidTr="005707F6">
        <w:trPr>
          <w:trHeight w:val="139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2CF" w:rsidRPr="00AE7630" w:rsidRDefault="001F12CF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2CF" w:rsidRPr="00AE7630" w:rsidRDefault="001F12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2CF" w:rsidRPr="00AE7630" w:rsidRDefault="001F12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2CF" w:rsidRPr="00AE7630" w:rsidRDefault="001F12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7630" w:rsidRPr="00AE7630" w:rsidRDefault="00AE7630" w:rsidP="00512B88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AE7630"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:rsidR="00AE7630" w:rsidRPr="00AE7630" w:rsidRDefault="00AE7630" w:rsidP="00AE7630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AE7630"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AE7630" w:rsidRPr="00AE7630" w:rsidTr="00AE7630">
              <w:trPr>
                <w:trHeight w:val="267"/>
              </w:trPr>
              <w:tc>
                <w:tcPr>
                  <w:tcW w:w="476" w:type="dxa"/>
                  <w:hideMark/>
                </w:tcPr>
                <w:p w:rsidR="00AE7630" w:rsidRPr="00AE7630" w:rsidRDefault="00AE7630" w:rsidP="00AE7630">
                  <w:pPr>
                    <w:spacing w:after="0" w:line="240" w:lineRule="auto"/>
                    <w:ind w:left="-71" w:right="-7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AE7630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E7630" w:rsidRPr="00AE7630" w:rsidRDefault="005E06B7" w:rsidP="00AE7630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30.01.2026</w:t>
                  </w:r>
                  <w:bookmarkStart w:id="0" w:name="_GoBack"/>
                  <w:bookmarkEnd w:id="0"/>
                </w:p>
              </w:tc>
              <w:tc>
                <w:tcPr>
                  <w:tcW w:w="394" w:type="dxa"/>
                  <w:hideMark/>
                </w:tcPr>
                <w:p w:rsidR="00AE7630" w:rsidRPr="00AE7630" w:rsidRDefault="00AE7630" w:rsidP="00AE7630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AE7630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E7630" w:rsidRPr="00AE7630" w:rsidRDefault="005E06B7" w:rsidP="00AE7630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79</w:t>
                  </w:r>
                </w:p>
              </w:tc>
            </w:tr>
          </w:tbl>
          <w:p w:rsidR="00AE7630" w:rsidRPr="00AE7630" w:rsidRDefault="00AE7630" w:rsidP="00AE7630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AE7630" w:rsidRPr="00AE7630" w:rsidRDefault="00AE7630" w:rsidP="00AE7630">
            <w:pPr>
              <w:tabs>
                <w:tab w:val="left" w:pos="6034"/>
              </w:tabs>
              <w:jc w:val="both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Приложение № 2  </w:t>
            </w:r>
          </w:p>
          <w:p w:rsidR="00AE7630" w:rsidRPr="00AE7630" w:rsidRDefault="00AE7630" w:rsidP="00AE7630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                         </w:t>
            </w:r>
            <w:r w:rsidR="005707F6">
              <w:rPr>
                <w:rFonts w:ascii="Liberation Serif" w:hAnsi="Liberation Serif"/>
                <w:sz w:val="22"/>
              </w:rPr>
              <w:t xml:space="preserve"> </w:t>
            </w:r>
            <w:r w:rsidR="00D622CA" w:rsidRPr="00D622CA">
              <w:rPr>
                <w:rFonts w:ascii="Liberation Serif" w:hAnsi="Liberation Serif"/>
                <w:sz w:val="22"/>
              </w:rPr>
              <w:t xml:space="preserve"> </w:t>
            </w:r>
            <w:r w:rsidRPr="00AE7630">
              <w:rPr>
                <w:rFonts w:ascii="Liberation Serif" w:hAnsi="Liberation Serif"/>
                <w:sz w:val="22"/>
              </w:rPr>
              <w:t>к муниципальной программе «Повышение</w:t>
            </w:r>
          </w:p>
          <w:p w:rsidR="00AE7630" w:rsidRPr="00AE7630" w:rsidRDefault="00AE7630" w:rsidP="00AE7630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</w:t>
            </w:r>
            <w:r w:rsidR="00AB30E4">
              <w:rPr>
                <w:rFonts w:ascii="Liberation Serif" w:hAnsi="Liberation Serif"/>
                <w:sz w:val="22"/>
              </w:rPr>
              <w:t xml:space="preserve">  </w:t>
            </w:r>
            <w:r w:rsidRPr="00AE7630">
              <w:rPr>
                <w:rFonts w:ascii="Liberation Serif" w:hAnsi="Liberation Serif"/>
                <w:sz w:val="22"/>
              </w:rPr>
              <w:t>эффективности управления</w:t>
            </w:r>
          </w:p>
          <w:p w:rsidR="00AE7630" w:rsidRPr="00AE7630" w:rsidRDefault="00AE7630" w:rsidP="00AE7630">
            <w:pPr>
              <w:tabs>
                <w:tab w:val="left" w:pos="6053"/>
              </w:tabs>
              <w:jc w:val="center"/>
              <w:rPr>
                <w:rFonts w:ascii="Liberation Serif" w:hAnsi="Liberation Serif"/>
                <w:sz w:val="22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муниципальной собственностью на территории</w:t>
            </w:r>
          </w:p>
          <w:p w:rsidR="001F12CF" w:rsidRPr="00AE7630" w:rsidRDefault="00AE7630" w:rsidP="005707F6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AE7630">
              <w:rPr>
                <w:rFonts w:ascii="Liberation Serif" w:hAnsi="Liberation Serif"/>
                <w:sz w:val="22"/>
              </w:rPr>
              <w:t xml:space="preserve">    </w:t>
            </w:r>
            <w:r w:rsidR="00D622CA">
              <w:rPr>
                <w:rFonts w:ascii="Liberation Serif" w:hAnsi="Liberation Serif"/>
                <w:sz w:val="22"/>
              </w:rPr>
              <w:t xml:space="preserve">               </w:t>
            </w:r>
            <w:r w:rsidR="00D622CA" w:rsidRPr="00D622CA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</w:t>
            </w:r>
            <w:r w:rsidR="00AB30E4">
              <w:rPr>
                <w:rFonts w:ascii="Liberation Serif" w:hAnsi="Liberation Serif"/>
                <w:sz w:val="22"/>
              </w:rPr>
              <w:t xml:space="preserve"> </w:t>
            </w:r>
            <w:r w:rsidRPr="00AE7630">
              <w:rPr>
                <w:rFonts w:ascii="Liberation Serif" w:hAnsi="Liberation Serif"/>
                <w:sz w:val="22"/>
              </w:rPr>
              <w:t>городского округа Верхняя Пышма до 2027 года»</w:t>
            </w:r>
          </w:p>
        </w:tc>
      </w:tr>
      <w:tr w:rsidR="001F12CF" w:rsidRPr="00AE7630" w:rsidTr="005707F6">
        <w:trPr>
          <w:trHeight w:val="51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CF" w:rsidRPr="00AE7630" w:rsidRDefault="001F12CF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7630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F12CF" w:rsidRPr="00AE7630" w:rsidTr="005707F6">
        <w:trPr>
          <w:trHeight w:val="2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CF" w:rsidRPr="00AE7630" w:rsidRDefault="001F12CF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7630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F12CF" w:rsidRPr="00AE7630" w:rsidTr="005707F6">
        <w:trPr>
          <w:trHeight w:val="32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2CF" w:rsidRPr="00AE7630" w:rsidRDefault="001F12CF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AE7630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945DC5" w:rsidRPr="00AE7630" w:rsidRDefault="00945DC5" w:rsidP="001F12CF">
      <w:pPr>
        <w:spacing w:after="0" w:line="240" w:lineRule="auto"/>
        <w:rPr>
          <w:rFonts w:ascii="Liberation Serif" w:hAnsi="Liberation Serif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2542"/>
        <w:gridCol w:w="1134"/>
        <w:gridCol w:w="850"/>
        <w:gridCol w:w="964"/>
        <w:gridCol w:w="1051"/>
        <w:gridCol w:w="1051"/>
        <w:gridCol w:w="1022"/>
        <w:gridCol w:w="1022"/>
        <w:gridCol w:w="1022"/>
        <w:gridCol w:w="956"/>
        <w:gridCol w:w="992"/>
        <w:gridCol w:w="1559"/>
      </w:tblGrid>
      <w:tr w:rsidR="001F12CF" w:rsidRPr="00D622CA" w:rsidTr="005707F6">
        <w:trPr>
          <w:cantSplit/>
          <w:trHeight w:val="51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contextualSpacing w:val="0"/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№ строки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0E69F7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487E67">
              <w:rPr>
                <w:rFonts w:ascii="Liberation Serif" w:hAnsi="Liberation Serif"/>
                <w:bCs/>
                <w:sz w:val="22"/>
              </w:rPr>
              <w:t>Наименование мероприятия/Источники ресурсного обеспечения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1F12CF" w:rsidRPr="00D622CA" w:rsidTr="005707F6">
        <w:trPr>
          <w:cantSplit/>
          <w:trHeight w:val="8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2019</w:t>
            </w:r>
          </w:p>
          <w:p w:rsidR="00512B88" w:rsidRPr="00D622CA" w:rsidRDefault="00512B88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2020</w:t>
            </w:r>
          </w:p>
          <w:p w:rsidR="00512B88" w:rsidRPr="00D622CA" w:rsidRDefault="00512B88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2021</w:t>
            </w:r>
          </w:p>
          <w:p w:rsidR="00512B88" w:rsidRPr="00D622CA" w:rsidRDefault="00512B88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2022</w:t>
            </w:r>
          </w:p>
          <w:p w:rsidR="00512B88" w:rsidRPr="00D622CA" w:rsidRDefault="00512B88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2023</w:t>
            </w:r>
          </w:p>
          <w:p w:rsidR="00512B88" w:rsidRPr="00D622CA" w:rsidRDefault="00512B88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2024</w:t>
            </w:r>
          </w:p>
          <w:p w:rsidR="00512B88" w:rsidRPr="00D622CA" w:rsidRDefault="00512B88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2025</w:t>
            </w:r>
          </w:p>
          <w:p w:rsidR="00DD504C" w:rsidRPr="00D622CA" w:rsidRDefault="00DD504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04C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2026</w:t>
            </w:r>
          </w:p>
          <w:p w:rsidR="001F12CF" w:rsidRPr="00D622CA" w:rsidRDefault="00DD504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2027</w:t>
            </w:r>
          </w:p>
          <w:p w:rsidR="00DD504C" w:rsidRPr="00D622CA" w:rsidRDefault="00DD504C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>
              <w:rPr>
                <w:rFonts w:ascii="Liberation Serif" w:hAnsi="Liberation Serif"/>
                <w:bCs/>
                <w:sz w:val="22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sz w:val="22"/>
              </w:rPr>
            </w:pPr>
          </w:p>
        </w:tc>
      </w:tr>
    </w:tbl>
    <w:p w:rsidR="001F12CF" w:rsidRPr="00AE7630" w:rsidRDefault="001F12CF">
      <w:pPr>
        <w:rPr>
          <w:rFonts w:ascii="Liberation Serif" w:hAnsi="Liberation Serif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2542"/>
        <w:gridCol w:w="1134"/>
        <w:gridCol w:w="850"/>
        <w:gridCol w:w="941"/>
        <w:gridCol w:w="1054"/>
        <w:gridCol w:w="1054"/>
        <w:gridCol w:w="1025"/>
        <w:gridCol w:w="1025"/>
        <w:gridCol w:w="1025"/>
        <w:gridCol w:w="964"/>
        <w:gridCol w:w="992"/>
        <w:gridCol w:w="1559"/>
      </w:tblGrid>
      <w:tr w:rsidR="001F12CF" w:rsidRPr="00D622CA" w:rsidTr="005707F6">
        <w:trPr>
          <w:cantSplit/>
          <w:trHeight w:val="255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D622CA">
              <w:rPr>
                <w:rFonts w:ascii="Liberation Serif" w:hAnsi="Liberation Serif"/>
                <w:bCs/>
                <w:sz w:val="22"/>
              </w:rPr>
              <w:t>13</w:t>
            </w:r>
          </w:p>
        </w:tc>
      </w:tr>
      <w:tr w:rsidR="001F12CF" w:rsidRPr="00D622CA" w:rsidTr="005707F6">
        <w:trPr>
          <w:cantSplit/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2 016 938,7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33 399,9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42 712,0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312 411,0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190 348,6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416 786,6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351 370,5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377 678,9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142 899,3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2 016 938,7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377 678,9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389 695,9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19 419,4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20 851,5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26 166,7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29 389,6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65 949,4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76 288,1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52 760,0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49 539,3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389 695,9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52 760,0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3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1 686 229,6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326 663,8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1 686 229,6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326 663,8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1.5.1., 1.5.2., 2.1.1.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1 627 242,8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1 310 011,7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1 310 011,7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224 918,9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Подмероприятие 1.11.2. Приобретение движимого имущества в муниципальную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7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Подмероприятие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1.5.1., 1.5.2.,</w:t>
            </w:r>
            <w:r w:rsidR="00326AE4">
              <w:rPr>
                <w:rFonts w:ascii="Liberation Serif" w:hAnsi="Liberation Serif"/>
                <w:color w:val="000000"/>
                <w:sz w:val="22"/>
              </w:rPr>
              <w:t>1.5.4.,</w:t>
            </w:r>
            <w:r w:rsidRPr="00D622CA">
              <w:rPr>
                <w:rFonts w:ascii="Liberation Serif" w:hAnsi="Liberation Serif"/>
                <w:color w:val="000000"/>
                <w:sz w:val="22"/>
              </w:rPr>
              <w:t xml:space="preserve"> 2.1.1.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22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58 986,8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5 092,0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3 907,7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4 705,5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1 935,4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1 885,0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34 570,3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1 744,9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2 442,0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58 986,8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1 744,9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12 148,6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4 012,8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1 500,8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2 041,8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801,0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605,0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554,7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640,5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1.1.1., 1.1.2., 1.1.3.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12 148,6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640,5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3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9 590,4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1 023,8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820,9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905,1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788,4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1 163,7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1 356,6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881,9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1 290,0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1.2.1.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9 590,4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881,9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7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1 506,5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205,0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335,2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346,0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116,3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1.3.1.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1 506,5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7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239,8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55,4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71,0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113,4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1.4.1.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0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2 620,0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1.5.3.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32 881,5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32 659,0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222,5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1.6.1.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32 881,5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222,5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37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45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40</w:t>
            </w:r>
          </w:p>
        </w:tc>
        <w:tc>
          <w:tcPr>
            <w:tcW w:w="126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47 097,3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330 709,1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51 015,1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20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282 551,5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16 898,9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18 752,9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25 790,2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32 240,1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38 163,6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46 027,1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45 393,4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3.1.1.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282 551,5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46 027,1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F12CF" w:rsidRPr="00D622CA" w:rsidTr="005707F6">
        <w:trPr>
          <w:cantSplit/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48 157,6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44,9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2 708,3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1 664,0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31 824,3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3 554,2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4 988,0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1 703,9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2CF" w:rsidRPr="00D622CA" w:rsidRDefault="001F12CF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622CA">
              <w:rPr>
                <w:rFonts w:ascii="Liberation Serif" w:hAnsi="Liberation Serif"/>
                <w:bCs/>
                <w:color w:val="000000"/>
                <w:sz w:val="22"/>
              </w:rPr>
              <w:t>3.2.1., 3.2.2., 3.2.3., 3.2.4.</w:t>
            </w:r>
          </w:p>
        </w:tc>
      </w:tr>
      <w:tr w:rsidR="001F12CF" w:rsidRPr="00D622CA" w:rsidTr="005707F6">
        <w:trPr>
          <w:cantSplit/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center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48 157,6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4 988,0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jc w:val="right"/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CF" w:rsidRPr="00D622CA" w:rsidRDefault="001F12CF">
            <w:pPr>
              <w:rPr>
                <w:rFonts w:ascii="Liberation Serif" w:hAnsi="Liberation Serif"/>
                <w:sz w:val="22"/>
              </w:rPr>
            </w:pPr>
            <w:r w:rsidRPr="00D622CA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1F12CF" w:rsidRPr="00AE7630" w:rsidRDefault="001F12CF" w:rsidP="001F12CF">
      <w:pPr>
        <w:spacing w:after="0" w:line="240" w:lineRule="auto"/>
        <w:rPr>
          <w:rFonts w:ascii="Liberation Serif" w:hAnsi="Liberation Serif"/>
        </w:rPr>
      </w:pPr>
    </w:p>
    <w:sectPr w:rsidR="001F12CF" w:rsidRPr="00AE7630" w:rsidSect="005707F6">
      <w:pgSz w:w="16838" w:h="11906" w:orient="landscape"/>
      <w:pgMar w:top="1418" w:right="1134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45" w:rsidRDefault="00DC3B45" w:rsidP="00C91654">
      <w:pPr>
        <w:spacing w:after="0" w:line="240" w:lineRule="auto"/>
      </w:pPr>
      <w:r>
        <w:separator/>
      </w:r>
    </w:p>
  </w:endnote>
  <w:endnote w:type="continuationSeparator" w:id="0">
    <w:p w:rsidR="00DC3B45" w:rsidRDefault="00DC3B45" w:rsidP="00C9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45" w:rsidRDefault="00DC3B45" w:rsidP="00C91654">
      <w:pPr>
        <w:spacing w:after="0" w:line="240" w:lineRule="auto"/>
      </w:pPr>
      <w:r>
        <w:separator/>
      </w:r>
    </w:p>
  </w:footnote>
  <w:footnote w:type="continuationSeparator" w:id="0">
    <w:p w:rsidR="00DC3B45" w:rsidRDefault="00DC3B45" w:rsidP="00C91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CF"/>
    <w:rsid w:val="0003361E"/>
    <w:rsid w:val="000E69F7"/>
    <w:rsid w:val="001F12CF"/>
    <w:rsid w:val="00326AE4"/>
    <w:rsid w:val="00452206"/>
    <w:rsid w:val="00495AB4"/>
    <w:rsid w:val="00512B88"/>
    <w:rsid w:val="005707F6"/>
    <w:rsid w:val="005E06B7"/>
    <w:rsid w:val="008F4B91"/>
    <w:rsid w:val="00945DC5"/>
    <w:rsid w:val="00945FB2"/>
    <w:rsid w:val="009461D9"/>
    <w:rsid w:val="009D484D"/>
    <w:rsid w:val="00AB30E4"/>
    <w:rsid w:val="00AE7630"/>
    <w:rsid w:val="00C91654"/>
    <w:rsid w:val="00D622CA"/>
    <w:rsid w:val="00DC3B45"/>
    <w:rsid w:val="00DD504C"/>
    <w:rsid w:val="00E74CDC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56CE"/>
  <w15:chartTrackingRefBased/>
  <w15:docId w15:val="{480EB221-98AD-4FCB-A4AC-1B657408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654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C9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654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57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9</cp:revision>
  <cp:lastPrinted>2026-01-30T11:45:00Z</cp:lastPrinted>
  <dcterms:created xsi:type="dcterms:W3CDTF">2026-01-23T03:32:00Z</dcterms:created>
  <dcterms:modified xsi:type="dcterms:W3CDTF">2026-02-02T04:12:00Z</dcterms:modified>
</cp:coreProperties>
</file>