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F69D6" w:rsidTr="00EF69D6">
        <w:trPr>
          <w:trHeight w:val="524"/>
        </w:trPr>
        <w:tc>
          <w:tcPr>
            <w:tcW w:w="9460" w:type="dxa"/>
            <w:gridSpan w:val="5"/>
            <w:hideMark/>
          </w:tcPr>
          <w:p w:rsidR="00EF69D6" w:rsidRDefault="00EF69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69D6" w:rsidRDefault="00EF69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69D6" w:rsidRDefault="00EF69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69D6" w:rsidRDefault="00EF69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8E188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69D6" w:rsidTr="00EF69D6">
        <w:trPr>
          <w:trHeight w:val="524"/>
        </w:trPr>
        <w:tc>
          <w:tcPr>
            <w:tcW w:w="284" w:type="dxa"/>
            <w:vAlign w:val="bottom"/>
            <w:hideMark/>
          </w:tcPr>
          <w:p w:rsidR="00EF69D6" w:rsidRDefault="00EF69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69D6" w:rsidRDefault="00EF69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F69D6" w:rsidRDefault="00EF69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69D6" w:rsidRDefault="00EF69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69D6" w:rsidRDefault="00EF69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69D6" w:rsidTr="00EF69D6">
        <w:trPr>
          <w:trHeight w:val="130"/>
        </w:trPr>
        <w:tc>
          <w:tcPr>
            <w:tcW w:w="9460" w:type="dxa"/>
            <w:gridSpan w:val="5"/>
          </w:tcPr>
          <w:p w:rsidR="00EF69D6" w:rsidRDefault="00EF69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69D6" w:rsidTr="00EF69D6">
        <w:tc>
          <w:tcPr>
            <w:tcW w:w="9460" w:type="dxa"/>
            <w:gridSpan w:val="5"/>
          </w:tcPr>
          <w:p w:rsidR="00EF69D6" w:rsidRDefault="00EF69D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69D6" w:rsidRDefault="00EF69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69D6" w:rsidRDefault="00EF69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F69D6" w:rsidTr="00EF69D6">
        <w:tc>
          <w:tcPr>
            <w:tcW w:w="9460" w:type="dxa"/>
            <w:gridSpan w:val="5"/>
            <w:hideMark/>
          </w:tcPr>
          <w:p w:rsidR="00EF69D6" w:rsidRDefault="00EF69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», утвержденную постановлением администрации городского округа Верхняя Пышма  от 15.10.2025 № 1485 </w:t>
            </w:r>
          </w:p>
        </w:tc>
      </w:tr>
      <w:tr w:rsidR="00EF69D6" w:rsidTr="00EF69D6">
        <w:tc>
          <w:tcPr>
            <w:tcW w:w="9460" w:type="dxa"/>
            <w:gridSpan w:val="5"/>
          </w:tcPr>
          <w:p w:rsidR="00EF69D6" w:rsidRDefault="00EF69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69D6" w:rsidRDefault="00EF69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69D6" w:rsidRDefault="00EF69D6" w:rsidP="00EF69D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Решением Думы городского округа Верхняя Пышма от 23.12.2025 № 33/6 «О бюджете городского округа Верхняя Пышма на 2026 год и плановый период 2027 и 2028 годов», пунктом 20 Порядка формирования и реализации муниципальных программ в городском округе Верхняя Пышма, утвержденного постановлением администрации городского округа Верхняя Пышма от 28.12.2020 № 1083, руководствуясь подпунктом 1.1 пункта 1 статьи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 Устава городского округа Верхняя Пышма Свердловской области, Администрация городского округа Верхняя Пышма</w:t>
      </w:r>
    </w:p>
    <w:p w:rsidR="00EF69D6" w:rsidRDefault="00EF69D6" w:rsidP="00EF69D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F69D6" w:rsidRDefault="00EF69D6" w:rsidP="00EF69D6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</w:t>
      </w:r>
      <w:r>
        <w:rPr>
          <w:rFonts w:ascii="Liberation Serif" w:hAnsi="Liberation Serif"/>
          <w:sz w:val="28"/>
          <w:szCs w:val="28"/>
        </w:rPr>
        <w:t>«Развитие социальной сферы территории городского округа Верхняя Пышма», утвержденную постановлением администрации в городском округе Верхняя Пышма от 15.10.2025 № 1485</w:t>
      </w:r>
      <w:r>
        <w:rPr>
          <w:rFonts w:ascii="Liberation Serif" w:hAnsi="Liberation Serif"/>
          <w:color w:val="000000"/>
          <w:sz w:val="28"/>
          <w:szCs w:val="28"/>
        </w:rPr>
        <w:t>, (далее – Программа) следующие изменения:</w:t>
      </w:r>
    </w:p>
    <w:p w:rsidR="00EF69D6" w:rsidRDefault="00EF69D6" w:rsidP="00EF69D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паспорте Программы </w:t>
      </w:r>
      <w:r>
        <w:rPr>
          <w:rFonts w:ascii="Liberation Serif" w:hAnsi="Liberation Serif" w:cs="Liberation Serif"/>
          <w:sz w:val="28"/>
          <w:szCs w:val="28"/>
        </w:rPr>
        <w:t xml:space="preserve">раздел «Объем финансирования муниципальной программы по годам реализации, </w:t>
      </w:r>
      <w:r>
        <w:rPr>
          <w:rStyle w:val="CharacterStyle6"/>
          <w:rFonts w:ascii="Liberation Serif" w:eastAsia="Calibri" w:hAnsi="Liberation Serif" w:cs="Liberation Serif"/>
          <w:lang w:eastAsia="en-US"/>
        </w:rPr>
        <w:t>тыс. рублей</w:t>
      </w:r>
      <w:r>
        <w:rPr>
          <w:rFonts w:ascii="Liberation Serif" w:hAnsi="Liberation Serif" w:cs="Liberation Serif"/>
          <w:sz w:val="28"/>
          <w:szCs w:val="28"/>
        </w:rPr>
        <w:t>» изложить в следующей редакции:</w:t>
      </w:r>
    </w:p>
    <w:tbl>
      <w:tblPr>
        <w:tblW w:w="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809"/>
        <w:gridCol w:w="5388"/>
      </w:tblGrid>
      <w:tr w:rsidR="00EF69D6" w:rsidTr="00EF69D6">
        <w:trPr>
          <w:trHeight w:val="8070"/>
        </w:trPr>
        <w:tc>
          <w:tcPr>
            <w:tcW w:w="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69D6" w:rsidRDefault="00EF69D6">
            <w:pPr>
              <w:rPr>
                <w:rStyle w:val="FakeCharacterStyle"/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69D6" w:rsidRDefault="00EF69D6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  <w:lang w:eastAsia="en-US"/>
              </w:rPr>
              <w:t xml:space="preserve">Обьем финансирования </w:t>
            </w:r>
            <w:r>
              <w:rPr>
                <w:rStyle w:val="CharacterStyle6"/>
                <w:rFonts w:ascii="Liberation Serif" w:eastAsia="Calibri" w:hAnsi="Liberation Serif" w:cs="Liberation Serif"/>
                <w:lang w:eastAsia="en-US"/>
              </w:rPr>
              <w:t>муниципальной программы по годам реализации, тыс. рублей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ВСЕГО: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28 191 473,3 </w:t>
            </w: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тыс. рублей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2026 год – 5 254 366,8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2027 год – 5 305 902,2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2028 год – 5 521 299,1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2029 год – 5 986 092,8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2030 год – 6 123 812,4 тыс. рублей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из них: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федеральный бюджет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382,8 </w:t>
            </w: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тыс. рублей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EF69D6" w:rsidRDefault="00EF69D6">
            <w:pPr>
              <w:pStyle w:val="ParagraphStyle2"/>
              <w:ind w:left="133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382,8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2028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2030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0,0 тыс. рублей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областной бюджет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14 410 780,5 </w:t>
            </w: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тыс. рублей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2 613 451,9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2 780 610,1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2028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2 957 921,2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2 962 737,0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2030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3 096 060,3 тыс. рублей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местный бюджет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13 780 310,0 </w:t>
            </w: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тыс. рублей</w:t>
            </w:r>
          </w:p>
          <w:p w:rsidR="00EF69D6" w:rsidRDefault="00EF69D6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EF69D6" w:rsidRDefault="00EF69D6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2 640 532,1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2 525 292,1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2028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2 563 377,9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3 023 355,8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2030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3 027 752,1 тыс. рублей</w:t>
            </w: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,</w:t>
            </w:r>
          </w:p>
        </w:tc>
      </w:tr>
    </w:tbl>
    <w:p w:rsidR="00EF69D6" w:rsidRDefault="00EF69D6" w:rsidP="00EF69D6">
      <w:pPr>
        <w:widowControl w:val="0"/>
        <w:ind w:left="567"/>
        <w:jc w:val="both"/>
        <w:rPr>
          <w:rFonts w:ascii="Liberation Serif" w:hAnsi="Liberation Serif"/>
          <w:sz w:val="28"/>
          <w:szCs w:val="28"/>
        </w:rPr>
      </w:pPr>
    </w:p>
    <w:p w:rsidR="00EF69D6" w:rsidRDefault="00EF69D6" w:rsidP="00EF69D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изложить в новой редакции (прилагается).</w:t>
      </w:r>
    </w:p>
    <w:p w:rsidR="00EF69D6" w:rsidRPr="00EF69D6" w:rsidRDefault="00EF69D6" w:rsidP="00EF69D6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Опубликовать настоящее постановление в газете «Красное знамя», на официальном интернет</w:t>
      </w:r>
      <w:r w:rsidRPr="00EF69D6">
        <w:rPr>
          <w:rFonts w:ascii="Liberation Serif" w:hAnsi="Liberation Serif"/>
          <w:color w:val="000000"/>
          <w:sz w:val="28"/>
          <w:szCs w:val="28"/>
        </w:rPr>
        <w:t>-портале правовой информации городского округа Верхняя Пышма» (</w:t>
      </w:r>
      <w:r w:rsidRPr="00EF69D6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www.верхняяпышма-право.рф</w:t>
      </w:r>
      <w:r w:rsidRPr="00EF69D6">
        <w:rPr>
          <w:rFonts w:ascii="Liberation Serif" w:hAnsi="Liberation Serif"/>
          <w:color w:val="000000"/>
          <w:sz w:val="28"/>
          <w:szCs w:val="28"/>
        </w:rPr>
        <w:t>), разместить на официальном сайте городского округа Верхняя Пышма (</w:t>
      </w:r>
      <w:r w:rsidRPr="00EF69D6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www.movp.ru</w:t>
      </w:r>
      <w:r w:rsidRPr="00EF69D6">
        <w:rPr>
          <w:rFonts w:ascii="Liberation Serif" w:hAnsi="Liberation Serif"/>
          <w:color w:val="000000"/>
          <w:sz w:val="28"/>
          <w:szCs w:val="28"/>
        </w:rPr>
        <w:t>).</w:t>
      </w:r>
    </w:p>
    <w:p w:rsidR="00EF69D6" w:rsidRDefault="00EF69D6" w:rsidP="00EF69D6">
      <w:pPr>
        <w:widowControl w:val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</w:p>
    <w:p w:rsidR="00EF69D6" w:rsidRDefault="00EF69D6" w:rsidP="00EF69D6">
      <w:pPr>
        <w:widowControl w:val="0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F69D6" w:rsidTr="00EF69D6">
        <w:tc>
          <w:tcPr>
            <w:tcW w:w="6237" w:type="dxa"/>
            <w:vAlign w:val="bottom"/>
            <w:hideMark/>
          </w:tcPr>
          <w:p w:rsidR="00EF69D6" w:rsidRDefault="00EF69D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F69D6" w:rsidRDefault="00EF69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F69D6" w:rsidRDefault="00EF69D6" w:rsidP="00EF69D6">
      <w:pPr>
        <w:pStyle w:val="ConsNormal"/>
        <w:widowControl/>
        <w:ind w:firstLine="0"/>
        <w:rPr>
          <w:rFonts w:ascii="Liberation Serif" w:hAnsi="Liberation Serif"/>
        </w:rPr>
      </w:pPr>
    </w:p>
    <w:p w:rsidR="00EF69D6" w:rsidRDefault="00EF69D6">
      <w:pPr>
        <w:spacing w:after="160" w:line="259" w:lineRule="auto"/>
        <w:sectPr w:rsidR="00EF69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15749" w:type="dxa"/>
        <w:tblLayout w:type="fixed"/>
        <w:tblLook w:val="04A0" w:firstRow="1" w:lastRow="0" w:firstColumn="1" w:lastColumn="0" w:noHBand="0" w:noVBand="1"/>
      </w:tblPr>
      <w:tblGrid>
        <w:gridCol w:w="545"/>
        <w:gridCol w:w="275"/>
        <w:gridCol w:w="1343"/>
        <w:gridCol w:w="1069"/>
        <w:gridCol w:w="1021"/>
        <w:gridCol w:w="236"/>
        <w:gridCol w:w="240"/>
        <w:gridCol w:w="941"/>
        <w:gridCol w:w="1418"/>
        <w:gridCol w:w="1417"/>
        <w:gridCol w:w="1418"/>
        <w:gridCol w:w="1417"/>
        <w:gridCol w:w="1418"/>
        <w:gridCol w:w="2214"/>
        <w:gridCol w:w="777"/>
      </w:tblGrid>
      <w:tr w:rsidR="00EF69D6" w:rsidRPr="00EF69D6" w:rsidTr="00C95D49">
        <w:trPr>
          <w:trHeight w:val="1399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9D6" w:rsidRPr="00EF69D6" w:rsidRDefault="00EF69D6" w:rsidP="00EF69D6">
            <w:pPr>
              <w:spacing w:after="160" w:line="259" w:lineRule="auto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1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ind w:left="5086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 постановлению администрации</w:t>
            </w:r>
          </w:p>
          <w:p w:rsidR="00EF69D6" w:rsidRPr="00EF69D6" w:rsidRDefault="00EF69D6" w:rsidP="00EF69D6">
            <w:pPr>
              <w:spacing w:after="160" w:line="259" w:lineRule="auto"/>
              <w:ind w:left="5086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от ___________ № _______</w:t>
            </w:r>
          </w:p>
          <w:p w:rsidR="00EF69D6" w:rsidRPr="00EF69D6" w:rsidRDefault="00EF69D6" w:rsidP="00EF69D6">
            <w:pPr>
              <w:spacing w:after="160" w:line="259" w:lineRule="auto"/>
              <w:ind w:left="5086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  <w:p w:rsidR="00EF69D6" w:rsidRPr="00EF69D6" w:rsidRDefault="00EF69D6" w:rsidP="00EF69D6">
            <w:pPr>
              <w:spacing w:after="160" w:line="259" w:lineRule="auto"/>
              <w:ind w:left="5086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Приложение № 2 </w:t>
            </w:r>
          </w:p>
          <w:p w:rsidR="00EF69D6" w:rsidRPr="00EF69D6" w:rsidRDefault="00EF69D6" w:rsidP="00EF69D6">
            <w:pPr>
              <w:spacing w:after="160" w:line="259" w:lineRule="auto"/>
              <w:ind w:left="5086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 муниципальной программе «Развитие социальной</w:t>
            </w:r>
          </w:p>
          <w:p w:rsidR="00EF69D6" w:rsidRPr="00EF69D6" w:rsidRDefault="00EF69D6" w:rsidP="00EF69D6">
            <w:pPr>
              <w:spacing w:after="160" w:line="259" w:lineRule="auto"/>
              <w:ind w:left="5086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сферы в городском округе Верхняя Пышма»</w:t>
            </w:r>
          </w:p>
        </w:tc>
      </w:tr>
      <w:tr w:rsidR="00EF69D6" w:rsidRPr="00EF69D6" w:rsidTr="00C95D49">
        <w:trPr>
          <w:gridAfter w:val="1"/>
          <w:wAfter w:w="777" w:type="dxa"/>
          <w:trHeight w:val="510"/>
        </w:trPr>
        <w:tc>
          <w:tcPr>
            <w:tcW w:w="149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</w:p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</w:p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ПЛАН МЕРОПРИЯТИЙ</w:t>
            </w:r>
          </w:p>
        </w:tc>
      </w:tr>
      <w:tr w:rsidR="00EF69D6" w:rsidRPr="00EF69D6" w:rsidTr="00C95D49">
        <w:trPr>
          <w:gridAfter w:val="1"/>
          <w:wAfter w:w="777" w:type="dxa"/>
          <w:trHeight w:val="285"/>
        </w:trPr>
        <w:tc>
          <w:tcPr>
            <w:tcW w:w="149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по выполнению муниципальной программы</w:t>
            </w:r>
          </w:p>
        </w:tc>
      </w:tr>
      <w:tr w:rsidR="00EF69D6" w:rsidRPr="00EF69D6" w:rsidTr="00C95D49">
        <w:trPr>
          <w:gridAfter w:val="1"/>
          <w:wAfter w:w="777" w:type="dxa"/>
          <w:trHeight w:val="414"/>
        </w:trPr>
        <w:tc>
          <w:tcPr>
            <w:tcW w:w="149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«Развитие социальной сферы в городском округе Верхняя Пышма»</w:t>
            </w:r>
          </w:p>
        </w:tc>
      </w:tr>
      <w:tr w:rsidR="00EF69D6" w:rsidRPr="00EF69D6" w:rsidTr="00C95D49">
        <w:tblPrEx>
          <w:tblCellMar>
            <w:left w:w="28" w:type="dxa"/>
            <w:right w:w="28" w:type="dxa"/>
          </w:tblCellMar>
        </w:tblPrEx>
        <w:trPr>
          <w:gridAfter w:val="1"/>
          <w:wAfter w:w="777" w:type="dxa"/>
          <w:cantSplit/>
          <w:trHeight w:val="518"/>
        </w:trPr>
        <w:tc>
          <w:tcPr>
            <w:tcW w:w="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Номер строки</w:t>
            </w:r>
          </w:p>
        </w:tc>
        <w:tc>
          <w:tcPr>
            <w:tcW w:w="34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Наименование мероприятия, источники ресурсного обеспечения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EF69D6" w:rsidRPr="00EF69D6" w:rsidTr="00C95D49">
        <w:tblPrEx>
          <w:tblCellMar>
            <w:left w:w="28" w:type="dxa"/>
            <w:right w:w="28" w:type="dxa"/>
          </w:tblCellMar>
        </w:tblPrEx>
        <w:trPr>
          <w:gridAfter w:val="1"/>
          <w:wAfter w:w="777" w:type="dxa"/>
          <w:cantSplit/>
          <w:trHeight w:val="491"/>
        </w:trPr>
        <w:tc>
          <w:tcPr>
            <w:tcW w:w="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2029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2030 год</w:t>
            </w:r>
          </w:p>
        </w:tc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</w:tr>
    </w:tbl>
    <w:p w:rsidR="00EF69D6" w:rsidRPr="00EF69D6" w:rsidRDefault="00EF69D6" w:rsidP="00EF69D6">
      <w:pPr>
        <w:spacing w:after="160" w:line="259" w:lineRule="auto"/>
        <w:contextualSpacing/>
        <w:rPr>
          <w:rFonts w:ascii="Liberation Serif" w:eastAsia="Calibri" w:hAnsi="Liberation Serif" w:cs="Liberation Serif"/>
          <w:sz w:val="2"/>
          <w:szCs w:val="20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3427"/>
        <w:gridCol w:w="1417"/>
        <w:gridCol w:w="1418"/>
        <w:gridCol w:w="1417"/>
        <w:gridCol w:w="1418"/>
        <w:gridCol w:w="1417"/>
        <w:gridCol w:w="1418"/>
        <w:gridCol w:w="2214"/>
      </w:tblGrid>
      <w:tr w:rsidR="00EF69D6" w:rsidRPr="00EF69D6" w:rsidTr="00C95D49">
        <w:trPr>
          <w:cantSplit/>
          <w:trHeight w:val="255"/>
          <w:tblHeader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EF69D6" w:rsidRPr="00EF69D6" w:rsidTr="00C95D49">
        <w:trPr>
          <w:cantSplit/>
          <w:trHeight w:val="46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муниципальной программе,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28 191 473,0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5 254 366,8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5 305 902,0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5 521 299,0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5 986 092,8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6 123 812,4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14 410 780,5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2 613 451,9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2 780 610,1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2 957 921,2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2 962 737,0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3 096 060,3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13 780 309,7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2 640 532,1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2 525 291,9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2 563 377,8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3 023 355,8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3 027 752,1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Прочие нужды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28 191 473,0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5 254 366,8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5 305 902,0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5 521 299,0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5 986 092,8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6 123 812,4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14 410 780,5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2 613 451,9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2 780 610,1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2 957 921,2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2 962 737,0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3 096 060,3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13 780 309,7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2 640 532,1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2 525 291,9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2 563 377,8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3 023 355,8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3 027 752,1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1. Развитие системы образования на территории городского округа Верхняя Пышма</w:t>
            </w:r>
          </w:p>
        </w:tc>
      </w:tr>
      <w:tr w:rsidR="00EF69D6" w:rsidRPr="00EF69D6" w:rsidTr="00C95D49">
        <w:trPr>
          <w:cantSplit/>
          <w:trHeight w:val="98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1.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Развитие системы образования на территории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21 418 041,6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3 958 797,4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4 116 200,2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4 293 283,3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4 434 870,4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4 614 890,3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13 407 668,2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2 431 186,0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2 596 925,0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2 766 889,0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2 744 581,0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2 868 087,2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8 010 373,4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1 527 611,4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1 519 275,2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1 526 394,3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1 690 289,4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1 746 803,1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 </w:t>
            </w:r>
          </w:p>
        </w:tc>
      </w:tr>
      <w:tr w:rsidR="00EF69D6" w:rsidRPr="00EF69D6" w:rsidTr="00C95D49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направлению «Прочие нужды»,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21 418 041,6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3 958 797,4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4 116 200,2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4 293 283,3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4 434 870,4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4 614 890,3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13 407 668,2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2 431 186,0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2 596 925,0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2 766 889,0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2 744 581,0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2 868 087,2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8 010 373,4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1 527 611,4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1 519 275,2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1 526 394,3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1 690 289,4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1 746 803,1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дополнительных мест в муниципальной системе дошкольного образования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2 885,0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2 385,0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1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Меры поддержки гражданам, заключившим договор о целевом обучении в педагогических ВУЗах, повышение квалификации, подготовка и переподготовка работников учреждений, подведомственных управлению образования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18 077,4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4 719,9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4 932,4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1.2.1., 1.2.2.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18 077,4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2 717,6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3 051,7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2 655,8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4 719,9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4 932,4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76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Популяризация профессии педагога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8 065,2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1 344,2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2 213,5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2 417,6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1.3.1.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8 065,2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1 344,2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2 213,5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2 417,6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1.4.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14 925,9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3 768,4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3 937,9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1.4.1.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14 925,9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3 286,4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1 916,2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2 017,0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3 768,4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3 937,9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9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1.5.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Внедрение современных моделей успешной социализации детей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23 602,1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5 601,8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3 177,2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5 710,9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5 967,9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1.12.1., 1.5.1., 1.5.2.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23 602,1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5 601,8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3 144,3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3 177,2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5 710,9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5 967,9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9 895 082,4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1 856 528,2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1 946 403,4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2 041 705,3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1 980 657,9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2 069 787,6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1.1.1., 1.1.2.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6 796 402,8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1 251 971,0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1 333 976,0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1 420 615,0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1 364 225,3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1 425 615,5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3 098 679,6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604 557,2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612 427,4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621 090,3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616 432,6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644 172,1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1.7.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условий и организация мероприятий по формированию безопасного поведения обучающихся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8 923,5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3 589,0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1.6.1., 1.6.2.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8 923,5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3 434,5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3 589,0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1.9.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Обеспечение функционирования модели персонифицированного финансирования дополнительного образования детей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479 447,5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86 491,8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83 485,7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84 519,4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110 000,3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114 950,3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1.8.2., 1.8.3.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479 447,5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86 491,8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83 485,7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84 519,4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110 000,3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114 950,3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7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1.10.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1.9.1.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1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9 825 304,0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1 759 746,9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1 887 059,8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1 968 496,9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2 058 679,9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2 151 320,5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1.1.3., 1.1.4., 1.1.5., 1.1.6., 1.1.7., 1.1.8.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6 611 265,4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1 179 215,0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1 262 949,0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1 346 274,0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1 380 355,7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1 442 471,7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3 214 038,6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580 531,9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624 110,8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622 222,9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678 324,2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708 848,8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дополнительных образовательных программ в сфере культуры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296 165,3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61 439,1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65 076,7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65 725,1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51 962,2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51 962,2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1.8.1.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296 165,3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61 439,1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65 076,7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65 725,1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51 962,2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51 962,2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дополнительных общеразвивающих и дополнительных предпрофессиональных программ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418 743,8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84 147,7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86 956,2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86 956,2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78 573,9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82 109,8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1.8.1.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418 743,8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84 147,7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86 956,2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86 956,2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78 573,9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82 109,8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5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1.14.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дополнительных образовательных программ в сфере молодежной политики, физической культуры и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54 906,2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11 149,9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11 595,9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12 059,8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10 050,3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10 050,3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1.8.1.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54 906,2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11 149,9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11 595,9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12 059,8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10 050,3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10 050,3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1.15.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 – технической базы муниципальных дошкольных образовательных организаций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18 047,4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4 361,6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1.10.2.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18 047,4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4 949,5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3 004,4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4 173,8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4 361,6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9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материально-технической базы муниципальных общеобразовательных учреждений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33 644,2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8 354,6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10 136,4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10 592,5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1.10.1., 1.10.4., 1.10.5.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33 644,2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8 354,6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2 360,7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10 136,4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10 592,5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1.17.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 – технической базы муниципальных учреждений дополнительного образования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12 316,1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3 577,6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3 738,5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1.10.3.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12 316,1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3 577,6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3 738,5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3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1.18.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 – технической базы муниципальных учреждений дополнительного образования в сфере культуры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1.10.3.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864,4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70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1.19.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1.10.3.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70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1.20.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25 219,8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5 716,3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1 216,3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8 347,6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8 723,3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1.11.6.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25 219,8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5 716,3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1 216,3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8 347,6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8 723,3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6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22 222,3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6 245,6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1.11.6.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22 222,3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5 976,7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6 245,6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65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4 488,2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1 395,2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1 458,0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1.11.2., 1.11.6.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4 488,2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1 395,2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1 458,0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70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1 881,6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465,9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1.11.4.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1 881,6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316,6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465,9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465,9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7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1.24.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6 767,4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1.11.5.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6 767,4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38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1.25.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127 553,1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24 909,6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5 129,6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5 129,6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45 175,7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47 208,6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1.11.3.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127 553,1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24 909,6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5 129,6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5 129,6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45 175,7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47 208,6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04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70 998,8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19 826,8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8 586,0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8 586,0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1.11.1.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70 998,8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19 826,8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8 586,0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8 586,0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13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1.27.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41 260,0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13 464,8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14 070,8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1.11.4.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41 260,0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2 574,8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13 464,8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14 070,8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2. Совершенствование организации питания учащихся образовательных учреждений на территории городского округа Верхняя Пышма</w:t>
            </w:r>
          </w:p>
        </w:tc>
      </w:tr>
      <w:tr w:rsidR="00EF69D6" w:rsidRPr="00EF69D6" w:rsidTr="00C95D49">
        <w:trPr>
          <w:cantSplit/>
          <w:trHeight w:val="128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2.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935 110,8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139 162,5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136 442,9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141 276,9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252 104,8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266 123,7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656 421,3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143 623,1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150 086,2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278 689,5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22 968,5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15 600,9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15 600,9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108 481,7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116 037,5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 </w:t>
            </w:r>
          </w:p>
        </w:tc>
      </w:tr>
      <w:tr w:rsidR="00EF69D6" w:rsidRPr="00EF69D6" w:rsidTr="00C95D49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направлению «Прочие нужды»,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935 110,8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139 162,5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136 442,9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141 276,9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252 104,8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266 123,7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656 421,3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143 623,1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150 086,2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278 689,5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22 968,5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15 600,9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15 600,9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108 481,7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116 037,5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39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2.1.1.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68,5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Замена столовой посуды, столовых приборов, кухонного инвентаря, технологического оборудования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7 501,9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1 993,9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7 501,9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1 908,0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1 993,9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Замена системы вентиляции школьных пищеблоков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6 877,4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2 492,4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6 877,4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2 385,0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2 492,4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2.4.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Замена обеденной мебели в школьных столовых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2 175,5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498,5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2 175,5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498,5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5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2.5.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питания обучающихся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904 258,4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130 339,9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134 987,9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139 821,9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242 755,3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256 353,4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2.1.1., 2.1.2., 2.1.3.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656 421,3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143 623,1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150 086,2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247 837,1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14 145,9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14 145,9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14 145,9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99 132,2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106 267,2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70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 xml:space="preserve"> 2.5.1.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Организация питания обучающихся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727 620,7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129 393,0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134 041,0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138 875,0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157 769,0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167 542,7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2.1.1., 2.1.2., 2.1.3.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656 421,3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143 623,1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150 086,2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71 199,4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13 199,0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13 199,0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13 199,0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14 145,9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17 456,5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70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 xml:space="preserve"> 2.5.2.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176 637,7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946,9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84 986,3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88 810,7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iCs/>
                <w:color w:val="000000"/>
                <w:sz w:val="20"/>
                <w:szCs w:val="20"/>
                <w:lang w:eastAsia="en-US"/>
              </w:rPr>
              <w:t>2.1.1., 2.1.2., 2.1.3.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176 637,7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946,9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84 986,3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88 810,7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Приобретение бесплатных новогодних подарков для обучающихся льготных категорий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13 998,5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4 513,9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4 717,0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2.3.1.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13 998,5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4 513,9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4 717,0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3. Патриотическое воспитание граждан на территории городского округа Верхняя Пышма</w:t>
            </w:r>
          </w:p>
        </w:tc>
      </w:tr>
      <w:tr w:rsidR="00EF69D6" w:rsidRPr="00EF69D6" w:rsidTr="00C95D49">
        <w:trPr>
          <w:cantSplit/>
          <w:trHeight w:val="120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3.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Патриотическое воспитание граждан на территории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20 451,8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4 343,9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4 664,0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3 764,0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20 086,5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3 978,6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4 664,0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3 764,0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 </w:t>
            </w:r>
          </w:p>
        </w:tc>
      </w:tr>
      <w:tr w:rsidR="00EF69D6" w:rsidRPr="00EF69D6" w:rsidTr="00C95D49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направлению «Прочие нужды»,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20 451,8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4 343,9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3 764,0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20 086,5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3 978,6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4 664,0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3 764,0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3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3.1.1.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мероприятий по патриотическому воспитанию молодых граждан в сфере культуры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384,0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3.1.1., 3.2.3.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384,0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384,0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Ремонт и строительство памятных объектов и прилегающей к ним территории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3.3.2.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7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3.4.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7 277,7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1 158,6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3.2.1., 3.2.4.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7 277,7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1 915,1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1 158,6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5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3.5.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3.3.1.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3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и проведение мероприятий, посвященных памятным историческим событиям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3.7.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Подготовка молодых граждан к службе в армии (содействие в организации комиссии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1 842,6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1 842,6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3.8.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Организация и проведение 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военно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– спортивных игр (ВСИ) муниципального уровня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3.2.1., 3.2.3.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2 093,2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448,1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33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3.9.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Участие молодых граждан в 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военно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– спортивных играх и 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оборонно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– спортивных оздоровительных лагерях на территории Свердловской области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3.2.1., 3.2.3.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4. Развитие культуры и искусства на территории городского округа Верхняя Пышма</w:t>
            </w:r>
          </w:p>
        </w:tc>
      </w:tr>
      <w:tr w:rsidR="00EF69D6" w:rsidRPr="00EF69D6" w:rsidTr="00C95D49">
        <w:trPr>
          <w:cantSplit/>
          <w:trHeight w:val="115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4.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Развитие культуры и искусства на территории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1 573 536,7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291 116,2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342 500,3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334 353,0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1 573 212,8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290 792,3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342 500,3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334 353,0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 </w:t>
            </w:r>
          </w:p>
        </w:tc>
      </w:tr>
      <w:tr w:rsidR="00EF69D6" w:rsidRPr="00EF69D6" w:rsidTr="00C95D49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направлению «Прочие нужды»,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1 573 536,7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291 116,2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342 500,3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334 353,0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113,4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1 573 212,8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290 792,3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342 500,3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334 353,0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13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4.1.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511 123,5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89 362,8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92 803,7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99 602,6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114 677,2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114 677,2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4.1.1., 4.1.2.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510 953,5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89 192,8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92 803,7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99 602,6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114 677,2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114 677,2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65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4.2.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122 605,3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22 688,2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24 086,6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24 516,5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25 657,0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25 657,0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4.1.3., 4.1.4., 4.2.3., 4.2.6.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122 605,3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22 688,2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24 086,6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24 516,5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25 657,0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25 657,0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4.3.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869 689,1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160 358,5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171 159,5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183 302,7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177 434,2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177 434,2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4.1.1., 4.1.5., 4.2.2.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869 689,1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160 358,5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171 159,5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183 302,7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177 434,2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177 434,2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4.4.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 - технической базы муниципальных учреждений культуры и культурно - досуговых учреждений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1 748,7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1 748,7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4.2.1.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1 594,8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13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4.5.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гидропромывка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, замена/проверка счетчиков и т.д.)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1 078,7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197,4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4.2.1., 4.2.4.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1 078,7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197,4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197,4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90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4.6.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и проведение мероприятий в области культуры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34 957,9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10 432,7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4 562,6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4 562,6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7 700,0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4.2.2.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34 957,9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10 432,7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4 562,6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4 562,6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7 700,0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7 700,0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90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4.7.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32 333,5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6 329,0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16 834,5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8 687,2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4.2.4., 4.2.5.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32 333,5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6 329,0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241,4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241,4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16 834,5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8 687,2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5. Развитие системы отдыха и оздоровления детей на территории городского округа Верхняя Пышма</w:t>
            </w:r>
          </w:p>
        </w:tc>
      </w:tr>
      <w:tr w:rsidR="00EF69D6" w:rsidRPr="00EF69D6" w:rsidTr="00C95D49">
        <w:trPr>
          <w:cantSplit/>
          <w:trHeight w:val="121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5.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Развитие системы отдыха и оздоровления детей на территории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763 810,8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145 240,4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129 772,5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133 317,2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173 854,6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181 626,1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341 045,1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60 426,0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74 532,9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77 886,9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422 765,7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84 814,4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66 929,4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67 961,0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99 321,7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103 739,2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 </w:t>
            </w:r>
          </w:p>
        </w:tc>
      </w:tr>
      <w:tr w:rsidR="00EF69D6" w:rsidRPr="00EF69D6" w:rsidTr="00C95D49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направлению «Прочие нужды»,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763 810,8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145 240,4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129 772,5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133 317,2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173 854,6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181 626,1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341 045,1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60 426,0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74 532,9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77 886,9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422 765,7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84 814,4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66 929,4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67 961,0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99 321,7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103 739,2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отдыха и оздоровления детей и подростков в сфере образования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711 159,2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130 347,5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126 448,1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129 710,1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158 754,8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165 898,7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5.1.1., 5.2.1.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341 045,1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60 426,0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74 532,9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77 886,9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370 114,1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69 921,5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63 605,0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64 353,9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84 221,9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88 011,8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36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отдыха и оздоровления детей и подростков в сферах молодежной политики, физической культуры и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6 526,3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1 568,3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6 526,3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1 568,3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9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мероприятий, направленных на развитие детско-юношеского туризма в городском округе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5 141,6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1 620,4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1 408,9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1 472,3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5 141,6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1 620,4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1 408,9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1 472,3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6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5.4.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7 094,6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3 200,7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7 094,6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3 062,9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3 200,7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34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5.5. </w:t>
            </w:r>
          </w:p>
          <w:p w:rsidR="00EF69D6" w:rsidRPr="00EF69D6" w:rsidRDefault="00EF69D6" w:rsidP="00EF69D6">
            <w:pPr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безопасных условий пребывания в муниципальных организациях отдыха детей и их оздоровления</w:t>
            </w:r>
          </w:p>
          <w:p w:rsidR="00EF69D6" w:rsidRPr="00EF69D6" w:rsidRDefault="00EF69D6" w:rsidP="00EF69D6">
            <w:pPr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16 519,8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7 394,0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4 462,5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4 663,3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16 519,8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7 394,0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4 462,5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4 663,3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8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1 354,8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294,5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5.3.1.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1 354,8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267,9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294,5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5.8.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Экспертиза сметной документации муниципальных загородных оздоровительных лагерей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5.3.1.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9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5.11.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материально-технической базы муниципальных загородных оздоровительных лагерей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15 564,5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3 751,2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1 154,7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4 946,6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15 564,5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3 751,2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1 154,7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4 733,6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4 946,6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6. Развитие физической культуры и спорта на территории городского округа Верхняя Пышма</w:t>
            </w:r>
          </w:p>
        </w:tc>
      </w:tr>
      <w:tr w:rsidR="00EF69D6" w:rsidRPr="00EF69D6" w:rsidTr="00C95D49">
        <w:trPr>
          <w:cantSplit/>
          <w:trHeight w:val="12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6.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Развитие физической культуры и спорта на территории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3 075 612,0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635 616,8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686 815,8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632 388,3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4 321,9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4 321,9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3 071 117,8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631 122,6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686 815,8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632 388,3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 </w:t>
            </w:r>
          </w:p>
        </w:tc>
      </w:tr>
      <w:tr w:rsidR="00EF69D6" w:rsidRPr="00EF69D6" w:rsidTr="00C95D49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направлению «Прочие нужды»,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3 075 612,0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635 616,8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686 815,8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632 388,3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4 321,9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4 321,9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3 071 117,8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631 122,6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686 815,8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632 388,3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 – технической базы муниципальных учреждений в сфере физической культуры и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6.1.2., 6.4.4.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4 272,5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3 722,5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78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и проведение официальных спортивных и официальных физкультурных (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физкультурно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– оздоровительных) мероприятий на территории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99 186,2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26 782,6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11 109,0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11 294,6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6.2.1., 6.3.5., 6.5.3.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99 186,2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26 782,6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11 109,0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11 294,6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65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6.4.3.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9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6.4.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Обеспечение доступа населения к открытым и закрытым соревнованиям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174 416,9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43 995,1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24 734,3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25 687,5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6.3.1., 6.3.2., 6.3.5., 6.3.6., 6.3.7., 6.3.8.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174 416,9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43 995,1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24 734,3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25 687,5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6.5.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Спортивная подготовка по видам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2 613 648,6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521 015,2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512 981,1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519 652,3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530 000,0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6.4.1., 6.4.2., 6.4.4., 6.4.5.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2 613 648,6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521 015,2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512 981,1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519 652,3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530 000,0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530 000,0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97 340,7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26 995,5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3 657,4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4 687,8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6.4.4.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97 340,7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26 995,5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3 657,4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4 687,8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31 000,0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18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6.7.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54 342,3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3 637,3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50 705,0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6.3.4.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54 342,3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3 637,3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50 705,0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08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6.8.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Внедрение всероссийского 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физкультурно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- спортивного комплекса «Готов к труду и обороне»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20 195,5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1 963,6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1 977,3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6.6.1., 6.6.2.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20 099,1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5 158,2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1 963,6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1 977,3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5 500,0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9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6.9.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6.1.1.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8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6.10.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Проведение мероприятий по энергосбережению и повышению энергетической эффективности муниципальных учреждений в сфере физической культуры и спорта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416,0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6.3.3.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2 060,0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416,0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6.11.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Государственная поддержка организаций, входящих в систему спортивной подготовки, на условиях 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софинансирования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из федерального бюджета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6.4.3.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448,8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28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6.12.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6 035,4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6.5.1., 6.5.2.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4 132,7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4 132,7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1 902,7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1 771,1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32,3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7. Молодежь городского округа Верхняя Пышма</w:t>
            </w:r>
          </w:p>
        </w:tc>
      </w:tr>
      <w:tr w:rsidR="00EF69D6" w:rsidRPr="00EF69D6" w:rsidTr="00C95D49">
        <w:trPr>
          <w:cantSplit/>
          <w:trHeight w:val="8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7.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Молодежь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404 909,3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80 089,6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91 282,9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90 667,0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845,3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404 064,0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79 244,3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91 282,9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90 667,0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 </w:t>
            </w:r>
          </w:p>
        </w:tc>
      </w:tr>
      <w:tr w:rsidR="00EF69D6" w:rsidRPr="00EF69D6" w:rsidTr="00C95D49">
        <w:trPr>
          <w:cantSplit/>
          <w:trHeight w:val="59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направлению «Прочие нужды»,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404 909,3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80 089,6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91 282,9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90 667,0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845,3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845,3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404 064,0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79 244,3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91 282,9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90 667,0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и проведение мероприятий среди молодежи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4 847,6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1 187,6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7.1.1., 7.1.3.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4 847,6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1 187,6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844,5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Участие молодежных делегаций в областных, региональных, федеральных мероприятиях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7.1.1., 7.1.2.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9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Организация и проведение Дня Молодежи на территории городского округа Верхняя Пышма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7.1.3., 7.1.4., 7.2.1., 7.2.3., 7.3.1.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94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7.4.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Укрепление и развитие материально - технической базы муниципальных учреждений молодежной политики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1 305,0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255,0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14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7.5.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гидропромывка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, замена/проверка счетчиков и т.д.)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1 279,5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4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7.6.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7.4.3.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615,9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8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7.7.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и обеспечение деятельности «</w:t>
            </w:r>
            <w:proofErr w:type="spellStart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коворкинг</w:t>
            </w:r>
            <w:proofErr w:type="spellEnd"/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-центров»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7.1.6.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6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7.8.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Организация и проведение мероприятий, досуговой деятельности детей и молодежи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330 121,9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70 005,8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63 821,6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65 294,5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65 500,0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7.1.3., 7.1.4.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330 121,9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70 005,8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63 821,6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65 294,5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65 500,0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3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7.9.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Трудоустройство несовершеннолетних граждан городского округа Верхняя Пышма в возрасте с 14 до исполнения 18 лет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48 448,6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48 448,6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2 708,4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2 449,3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3 290,9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57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7.10.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и проведение мероприятий для молодежи, оказавшейся в трудной жизненной ситуации (проект «Безопасность жизни»)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7.2.2.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490,3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490,3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3 815,3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8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7.11.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проекта «Банк молодежных инициатив»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7.1.5.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7.12.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Организация и проведение Молодежного форума на территории городского округа Верхняя Пышма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1 714,5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7.1.1., 7.1.3., 7.1.4.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1 714,5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EF69D6" w:rsidRPr="00EF69D6" w:rsidTr="00C95D49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7.13. 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мероприятий по вовлечению граждан в добровольческую (волонтерскую) деятельность</w:t>
            </w:r>
          </w:p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1 158,2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575,8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7.1.7., 7.1.8.</w:t>
            </w:r>
          </w:p>
        </w:tc>
      </w:tr>
      <w:tr w:rsidR="00EF69D6" w:rsidRPr="00EF69D6" w:rsidTr="00C95D4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D6" w:rsidRPr="00EF69D6" w:rsidRDefault="00EF69D6" w:rsidP="00EF69D6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1 158,2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575,8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D6" w:rsidRPr="00EF69D6" w:rsidRDefault="00EF69D6" w:rsidP="00EF69D6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EF69D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</w:tbl>
    <w:p w:rsidR="001F1779" w:rsidRPr="00EF69D6" w:rsidRDefault="001F1779" w:rsidP="00EF69D6">
      <w:pPr>
        <w:contextualSpacing/>
        <w:rPr>
          <w:sz w:val="2"/>
        </w:rPr>
      </w:pPr>
      <w:bookmarkStart w:id="0" w:name="_GoBack"/>
      <w:bookmarkEnd w:id="0"/>
    </w:p>
    <w:sectPr w:rsidR="001F1779" w:rsidRPr="00EF69D6" w:rsidSect="00EF69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78E"/>
    <w:multiLevelType w:val="hybridMultilevel"/>
    <w:tmpl w:val="4CDAD19A"/>
    <w:lvl w:ilvl="0" w:tplc="4B44ED9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CE66C7"/>
    <w:multiLevelType w:val="hybridMultilevel"/>
    <w:tmpl w:val="78420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2A"/>
    <w:rsid w:val="001F1779"/>
    <w:rsid w:val="00736E2A"/>
    <w:rsid w:val="00E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C14B1-B540-4411-B682-3F183067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F69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69D6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EF69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uiPriority w:val="99"/>
    <w:rsid w:val="00EF69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uiPriority w:val="99"/>
    <w:rsid w:val="00EF69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EF69D6"/>
    <w:rPr>
      <w:sz w:val="2"/>
      <w:szCs w:val="2"/>
    </w:rPr>
  </w:style>
  <w:style w:type="character" w:customStyle="1" w:styleId="CharacterStyle1">
    <w:name w:val="CharacterStyle1"/>
    <w:rsid w:val="00EF69D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EF69D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EF69D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EF69D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EF69D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numbering" w:customStyle="1" w:styleId="1">
    <w:name w:val="Нет списка1"/>
    <w:next w:val="a2"/>
    <w:uiPriority w:val="99"/>
    <w:semiHidden/>
    <w:unhideWhenUsed/>
    <w:rsid w:val="00EF69D6"/>
  </w:style>
  <w:style w:type="character" w:styleId="a5">
    <w:name w:val="FollowedHyperlink"/>
    <w:basedOn w:val="a0"/>
    <w:uiPriority w:val="99"/>
    <w:semiHidden/>
    <w:unhideWhenUsed/>
    <w:rsid w:val="00EF69D6"/>
    <w:rPr>
      <w:color w:val="800080"/>
      <w:u w:val="single"/>
    </w:rPr>
  </w:style>
  <w:style w:type="paragraph" w:customStyle="1" w:styleId="xl66">
    <w:name w:val="xl66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EF69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EF69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EF69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EF69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EF69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EF69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EF69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EF69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6">
    <w:name w:val="header"/>
    <w:basedOn w:val="a"/>
    <w:link w:val="a7"/>
    <w:uiPriority w:val="99"/>
    <w:unhideWhenUsed/>
    <w:rsid w:val="00EF69D6"/>
    <w:pPr>
      <w:tabs>
        <w:tab w:val="center" w:pos="4677"/>
        <w:tab w:val="right" w:pos="9355"/>
      </w:tabs>
      <w:contextualSpacing/>
    </w:pPr>
    <w:rPr>
      <w:rFonts w:eastAsia="Calibri"/>
      <w:sz w:val="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F69D6"/>
    <w:rPr>
      <w:rFonts w:ascii="Times New Roman" w:eastAsia="Calibri" w:hAnsi="Times New Roman" w:cs="Times New Roman"/>
      <w:sz w:val="2"/>
    </w:rPr>
  </w:style>
  <w:style w:type="paragraph" w:styleId="a8">
    <w:name w:val="footer"/>
    <w:basedOn w:val="a"/>
    <w:link w:val="a9"/>
    <w:uiPriority w:val="99"/>
    <w:unhideWhenUsed/>
    <w:rsid w:val="00EF69D6"/>
    <w:pPr>
      <w:tabs>
        <w:tab w:val="center" w:pos="4677"/>
        <w:tab w:val="right" w:pos="9355"/>
      </w:tabs>
      <w:contextualSpacing/>
    </w:pPr>
    <w:rPr>
      <w:rFonts w:eastAsia="Calibri"/>
      <w:sz w:val="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F69D6"/>
    <w:rPr>
      <w:rFonts w:ascii="Times New Roman" w:eastAsia="Calibri" w:hAnsi="Times New Roman" w:cs="Times New Roman"/>
      <w:sz w:val="2"/>
    </w:rPr>
  </w:style>
  <w:style w:type="paragraph" w:styleId="aa">
    <w:name w:val="List Paragraph"/>
    <w:basedOn w:val="a"/>
    <w:uiPriority w:val="34"/>
    <w:qFormat/>
    <w:rsid w:val="00EF69D6"/>
    <w:pPr>
      <w:spacing w:after="160" w:line="259" w:lineRule="auto"/>
      <w:ind w:left="720"/>
      <w:contextualSpacing/>
    </w:pPr>
    <w:rPr>
      <w:rFonts w:eastAsia="Calibr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4881</Words>
  <Characters>27827</Characters>
  <Application>Microsoft Office Word</Application>
  <DocSecurity>0</DocSecurity>
  <Lines>231</Lines>
  <Paragraphs>65</Paragraphs>
  <ScaleCrop>false</ScaleCrop>
  <Company/>
  <LinksUpToDate>false</LinksUpToDate>
  <CharactersWithSpaces>32643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2026-03-06T11:21:00Z</dcterms:created>
  <dcterms:modified xsi:type="dcterms:W3CDTF">2026-03-06T11:22:00Z</dcterms:modified>
</cp:coreProperties>
</file>