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D8575B" w:rsidRPr="0013051B" w:rsidTr="006C0175">
        <w:trPr>
          <w:trHeight w:val="524"/>
        </w:trPr>
        <w:tc>
          <w:tcPr>
            <w:tcW w:w="9460" w:type="dxa"/>
            <w:gridSpan w:val="5"/>
          </w:tcPr>
          <w:p w:rsidR="00D8575B" w:rsidRPr="0013051B" w:rsidRDefault="00D8575B" w:rsidP="006C017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8575B" w:rsidRPr="0013051B" w:rsidRDefault="00D8575B" w:rsidP="006C017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8575B" w:rsidRPr="0013051B" w:rsidRDefault="00D8575B" w:rsidP="006C017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8575B" w:rsidRPr="0013051B" w:rsidRDefault="00D8575B" w:rsidP="006C017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DC39D8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47D13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8575B" w:rsidRPr="0013051B" w:rsidTr="006C0175">
        <w:trPr>
          <w:trHeight w:val="524"/>
        </w:trPr>
        <w:tc>
          <w:tcPr>
            <w:tcW w:w="284" w:type="dxa"/>
            <w:vAlign w:val="bottom"/>
          </w:tcPr>
          <w:p w:rsidR="00D8575B" w:rsidRPr="0013051B" w:rsidRDefault="00D8575B" w:rsidP="006C017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8575B" w:rsidRPr="0013051B" w:rsidRDefault="00D8575B" w:rsidP="006C017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8575B" w:rsidRPr="0013051B" w:rsidRDefault="00D8575B" w:rsidP="006C017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8575B" w:rsidRPr="0013051B" w:rsidRDefault="00D8575B" w:rsidP="006C017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8575B" w:rsidRPr="0013051B" w:rsidRDefault="00D8575B" w:rsidP="006C017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8575B" w:rsidRPr="0013051B" w:rsidTr="006C0175">
        <w:trPr>
          <w:trHeight w:val="130"/>
        </w:trPr>
        <w:tc>
          <w:tcPr>
            <w:tcW w:w="9460" w:type="dxa"/>
            <w:gridSpan w:val="5"/>
          </w:tcPr>
          <w:p w:rsidR="00D8575B" w:rsidRPr="0013051B" w:rsidRDefault="00D8575B" w:rsidP="006C017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8575B" w:rsidRPr="0013051B" w:rsidTr="006C0175">
        <w:tc>
          <w:tcPr>
            <w:tcW w:w="9460" w:type="dxa"/>
            <w:gridSpan w:val="5"/>
          </w:tcPr>
          <w:p w:rsidR="00D8575B" w:rsidRPr="0013051B" w:rsidRDefault="00D8575B" w:rsidP="006C017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8575B" w:rsidRPr="0013051B" w:rsidRDefault="00D8575B" w:rsidP="006C017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8575B" w:rsidRPr="0013051B" w:rsidRDefault="00D8575B" w:rsidP="006C017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8575B" w:rsidRPr="0013051B" w:rsidTr="006C0175">
        <w:tc>
          <w:tcPr>
            <w:tcW w:w="9460" w:type="dxa"/>
            <w:gridSpan w:val="5"/>
          </w:tcPr>
          <w:p w:rsidR="00D8575B" w:rsidRPr="0013051B" w:rsidRDefault="00D8575B" w:rsidP="006C017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основных направлений социальной политики на территории городского округа Верхняя Пышма», утвержденную постановлением администрации городского округа Верхняя Пышма от 15.10.2025 № 1487</w:t>
            </w:r>
          </w:p>
        </w:tc>
      </w:tr>
      <w:tr w:rsidR="00D8575B" w:rsidRPr="0013051B" w:rsidTr="006C0175">
        <w:tc>
          <w:tcPr>
            <w:tcW w:w="9460" w:type="dxa"/>
            <w:gridSpan w:val="5"/>
          </w:tcPr>
          <w:p w:rsidR="00D8575B" w:rsidRPr="0013051B" w:rsidRDefault="00D8575B" w:rsidP="006C017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8575B" w:rsidRPr="0013051B" w:rsidRDefault="00D8575B" w:rsidP="006C017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8575B" w:rsidRPr="0013051B" w:rsidRDefault="00D8575B" w:rsidP="00D8575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со статьей 179 Бюджетного кодекса Российской Федерации, Федеральным законом от 20 марта 2025 года № 33-ФЗ «Об общих принципах организации местного самоуправления в единой системе публичной власти», Решением Думы городского округа Верхняя Пышма от 05.03.2026 № 35/3 «О внесении изменений в Решение Думы от 23 декабря 2025 года №</w:t>
      </w:r>
      <w:bookmarkStart w:id="0" w:name="_Hlk54633939"/>
      <w:r>
        <w:rPr>
          <w:rFonts w:ascii="Liberation Serif" w:hAnsi="Liberation Serif"/>
          <w:sz w:val="28"/>
          <w:szCs w:val="28"/>
        </w:rPr>
        <w:t> </w:t>
      </w:r>
      <w:bookmarkEnd w:id="0"/>
      <w:r>
        <w:rPr>
          <w:rFonts w:ascii="Liberation Serif" w:hAnsi="Liberation Serif"/>
          <w:sz w:val="28"/>
          <w:szCs w:val="28"/>
        </w:rPr>
        <w:t>33/6 «О бюджете городского округа Верхняя Пышма на 2026 год и плановый период 2027 и 2028 годов», пунктом 20 Порядка формирования и реализации муниципальных программ в городском округе Верхняя Пышма, утвержденного постановлением администрации городского округа Верхняя Пышма от 28.12.2020 № 1083, руководствуясь подпунктом 1.1 пункта 1 статьи</w:t>
      </w:r>
      <w:r>
        <w:rPr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28 Устава городского округа Верхняя Пышма Свердловской области, Администрация городского округа Верхняя Пышма</w:t>
      </w:r>
    </w:p>
    <w:p w:rsidR="00D8575B" w:rsidRPr="0013051B" w:rsidRDefault="00D8575B" w:rsidP="00D8575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8575B" w:rsidRDefault="00D8575B" w:rsidP="00D8575B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>
        <w:rPr>
          <w:rFonts w:ascii="Liberation Serif" w:hAnsi="Liberation Serif"/>
          <w:color w:val="000000"/>
          <w:sz w:val="28"/>
          <w:szCs w:val="28"/>
        </w:rPr>
        <w:t xml:space="preserve">Внести в муниципальную программу </w:t>
      </w:r>
      <w:r>
        <w:rPr>
          <w:rFonts w:ascii="Liberation Serif" w:hAnsi="Liberation Serif"/>
          <w:sz w:val="28"/>
          <w:szCs w:val="28"/>
        </w:rPr>
        <w:t>«Развитие основных направлений социальной политики на территории городского округа Верхняя Пышма», утвержденную постановлением администрации городского округа Верхняя Пышма от 15.10.2025 № 1487</w:t>
      </w:r>
      <w:r>
        <w:rPr>
          <w:rFonts w:ascii="Liberation Serif" w:hAnsi="Liberation Serif"/>
          <w:color w:val="000000"/>
          <w:sz w:val="28"/>
          <w:szCs w:val="28"/>
        </w:rPr>
        <w:t>, (далее – Программа) следующие изменения:</w:t>
      </w:r>
    </w:p>
    <w:p w:rsidR="00D8575B" w:rsidRDefault="00D8575B" w:rsidP="00D8575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в паспорте Программы раздел «Объем финансирования муниципальной программы по годам реализации,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>
        <w:rPr>
          <w:rStyle w:val="CharacterStyle6"/>
          <w:rFonts w:ascii="Liberation Serif" w:eastAsia="Calibri" w:hAnsi="Liberation Serif" w:cs="Liberation Serif"/>
          <w:lang w:eastAsia="en-US"/>
        </w:rPr>
        <w:t>тыс. рублей</w:t>
      </w:r>
      <w:r>
        <w:rPr>
          <w:rFonts w:ascii="Liberation Serif" w:hAnsi="Liberation Serif" w:cs="Liberation Serif"/>
          <w:sz w:val="28"/>
          <w:szCs w:val="28"/>
        </w:rPr>
        <w:t>» изложить в следующей редакции: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6089"/>
      </w:tblGrid>
      <w:tr w:rsidR="00D8575B" w:rsidTr="006C0175">
        <w:trPr>
          <w:trHeight w:val="10616"/>
        </w:trPr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8575B" w:rsidRDefault="00D8575B" w:rsidP="006C0175">
            <w:pPr>
              <w:ind w:left="150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Style w:val="CharacterStyle1"/>
                <w:rFonts w:ascii="Liberation Serif" w:eastAsia="Calibri" w:hAnsi="Liberation Serif" w:cs="Liberation Serif"/>
                <w:lang w:eastAsia="en-US"/>
              </w:rPr>
              <w:lastRenderedPageBreak/>
              <w:t xml:space="preserve">Обьем финансирования </w:t>
            </w:r>
            <w:r>
              <w:rPr>
                <w:rStyle w:val="CharacterStyle6"/>
                <w:rFonts w:ascii="Liberation Serif" w:eastAsia="Calibri" w:hAnsi="Liberation Serif" w:cs="Liberation Serif"/>
                <w:lang w:eastAsia="en-US"/>
              </w:rPr>
              <w:t>муниципальной программы по годам реализации, тыс. рублей</w:t>
            </w:r>
          </w:p>
        </w:tc>
        <w:tc>
          <w:tcPr>
            <w:tcW w:w="3260" w:type="pct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D8575B" w:rsidRDefault="00D8575B" w:rsidP="006C0175">
            <w:pPr>
              <w:ind w:left="21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ВСЕГО:</w:t>
            </w:r>
          </w:p>
          <w:p w:rsidR="00D8575B" w:rsidRDefault="00D8575B" w:rsidP="006C0175">
            <w:pPr>
              <w:ind w:left="21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Style w:val="CharacterStyle5"/>
                <w:rFonts w:ascii="Liberation Serif" w:hAnsi="Liberation Serif"/>
              </w:rPr>
              <w:t>1 387 831,8</w:t>
            </w:r>
            <w:r>
              <w:rPr>
                <w:rStyle w:val="CharacterStyle5"/>
                <w:rFonts w:ascii="Liberation Serif" w:eastAsia="Calibri" w:hAnsi="Liberation Serif"/>
              </w:rPr>
              <w:t xml:space="preserve">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тыс. рублей</w:t>
            </w:r>
          </w:p>
          <w:p w:rsidR="00D8575B" w:rsidRDefault="00D8575B" w:rsidP="006C0175">
            <w:pPr>
              <w:ind w:left="21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D8575B" w:rsidRDefault="00D8575B" w:rsidP="006C0175">
            <w:pPr>
              <w:ind w:left="212" w:right="28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2026 год – </w:t>
            </w:r>
            <w:r>
              <w:rPr>
                <w:rStyle w:val="CharacterStyle5"/>
                <w:rFonts w:ascii="Liberation Serif" w:hAnsi="Liberation Serif"/>
              </w:rPr>
              <w:t>293 763,1 тыс. рублей,</w:t>
            </w:r>
          </w:p>
          <w:p w:rsidR="00D8575B" w:rsidRDefault="00D8575B" w:rsidP="006C0175">
            <w:pPr>
              <w:ind w:left="212" w:right="28"/>
              <w:rPr>
                <w:rStyle w:val="CharacterStyle5"/>
                <w:rFonts w:ascii="Liberation Serif" w:hAnsi="Liberation Serif"/>
              </w:rPr>
            </w:pPr>
            <w:r>
              <w:rPr>
                <w:rStyle w:val="CharacterStyle5"/>
                <w:rFonts w:ascii="Liberation Serif" w:hAnsi="Liberation Serif"/>
              </w:rPr>
              <w:t xml:space="preserve">2027 год – 287 456,1 тыс. рублей, </w:t>
            </w:r>
          </w:p>
          <w:p w:rsidR="00D8575B" w:rsidRDefault="00D8575B" w:rsidP="006C0175">
            <w:pPr>
              <w:ind w:left="212" w:right="28"/>
              <w:rPr>
                <w:rStyle w:val="CharacterStyle5"/>
                <w:rFonts w:ascii="Liberation Serif" w:hAnsi="Liberation Serif"/>
              </w:rPr>
            </w:pPr>
            <w:r>
              <w:rPr>
                <w:rStyle w:val="CharacterStyle5"/>
                <w:rFonts w:ascii="Liberation Serif" w:hAnsi="Liberation Serif"/>
              </w:rPr>
              <w:t xml:space="preserve">2028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>
              <w:rPr>
                <w:rStyle w:val="CharacterStyle5"/>
                <w:rFonts w:ascii="Liberation Serif" w:hAnsi="Liberation Serif"/>
              </w:rPr>
              <w:t xml:space="preserve"> 277 833,2 тыс. рублей, </w:t>
            </w:r>
          </w:p>
          <w:p w:rsidR="00D8575B" w:rsidRDefault="00D8575B" w:rsidP="006C0175">
            <w:pPr>
              <w:ind w:left="212" w:right="28"/>
              <w:rPr>
                <w:rStyle w:val="CharacterStyle5"/>
                <w:rFonts w:ascii="Liberation Serif" w:hAnsi="Liberation Serif"/>
              </w:rPr>
            </w:pPr>
            <w:r>
              <w:rPr>
                <w:rStyle w:val="CharacterStyle5"/>
                <w:rFonts w:ascii="Liberation Serif" w:hAnsi="Liberation Serif"/>
              </w:rPr>
              <w:t xml:space="preserve">2029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>
              <w:rPr>
                <w:rStyle w:val="CharacterStyle5"/>
                <w:rFonts w:ascii="Liberation Serif" w:hAnsi="Liberation Serif"/>
              </w:rPr>
              <w:t xml:space="preserve"> 264 364,7 тыс. рублей, </w:t>
            </w:r>
          </w:p>
          <w:p w:rsidR="00D8575B" w:rsidRDefault="00D8575B" w:rsidP="006C0175">
            <w:pPr>
              <w:ind w:left="212" w:right="28"/>
              <w:rPr>
                <w:rFonts w:eastAsia="Calibri"/>
              </w:rPr>
            </w:pPr>
            <w:r>
              <w:rPr>
                <w:rStyle w:val="CharacterStyle5"/>
                <w:rFonts w:ascii="Liberation Serif" w:hAnsi="Liberation Serif"/>
              </w:rPr>
              <w:t xml:space="preserve">2030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>
              <w:rPr>
                <w:rStyle w:val="CharacterStyle5"/>
                <w:rFonts w:ascii="Liberation Serif" w:hAnsi="Liberation Serif"/>
              </w:rPr>
              <w:t xml:space="preserve"> 264 414,7 тыс. рублей</w:t>
            </w:r>
          </w:p>
          <w:p w:rsidR="00D8575B" w:rsidRDefault="00D8575B" w:rsidP="006C0175">
            <w:pPr>
              <w:ind w:left="21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из них:</w:t>
            </w:r>
          </w:p>
          <w:p w:rsidR="00D8575B" w:rsidRDefault="00D8575B" w:rsidP="006C0175">
            <w:pPr>
              <w:ind w:left="212" w:right="115"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областной бюджет</w:t>
            </w:r>
          </w:p>
          <w:p w:rsidR="00D8575B" w:rsidRDefault="00D8575B" w:rsidP="006C0175">
            <w:pPr>
              <w:ind w:left="212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Style w:val="CharacterStyle11"/>
                <w:rFonts w:ascii="Liberation Serif" w:hAnsi="Liberation Serif"/>
              </w:rPr>
              <w:t>885 502,8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тыс. рублей</w:t>
            </w:r>
          </w:p>
          <w:p w:rsidR="00D8575B" w:rsidRDefault="00D8575B" w:rsidP="006C0175">
            <w:pPr>
              <w:ind w:left="212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D8575B" w:rsidRDefault="00D8575B" w:rsidP="006C0175">
            <w:pPr>
              <w:ind w:left="212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2026 год </w:t>
            </w:r>
            <w:r>
              <w:rPr>
                <w:rStyle w:val="CharacterStyle5"/>
                <w:rFonts w:ascii="Liberation Serif" w:eastAsia="Calibri" w:hAnsi="Liberation Serif"/>
              </w:rPr>
              <w:t xml:space="preserve">– </w:t>
            </w:r>
            <w:r>
              <w:rPr>
                <w:rStyle w:val="CharacterStyle11"/>
                <w:rFonts w:ascii="Liberation Serif" w:hAnsi="Liberation Serif"/>
              </w:rPr>
              <w:t xml:space="preserve">181 896,3 тыс. рублей, </w:t>
            </w:r>
          </w:p>
          <w:p w:rsidR="00D8575B" w:rsidRDefault="00D8575B" w:rsidP="006C0175">
            <w:pPr>
              <w:ind w:left="212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 xml:space="preserve">2027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>
              <w:rPr>
                <w:rStyle w:val="CharacterStyle11"/>
                <w:rFonts w:ascii="Liberation Serif" w:hAnsi="Liberation Serif"/>
              </w:rPr>
              <w:t xml:space="preserve"> 181 771,6 тыс. рублей, </w:t>
            </w:r>
          </w:p>
          <w:p w:rsidR="00D8575B" w:rsidRDefault="00D8575B" w:rsidP="006C0175">
            <w:pPr>
              <w:ind w:left="212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 xml:space="preserve">2028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>
              <w:rPr>
                <w:rStyle w:val="CharacterStyle11"/>
                <w:rFonts w:ascii="Liberation Serif" w:hAnsi="Liberation Serif"/>
              </w:rPr>
              <w:t xml:space="preserve"> 189 034,9 тыс. рублей,</w:t>
            </w:r>
          </w:p>
          <w:p w:rsidR="00D8575B" w:rsidRDefault="00D8575B" w:rsidP="006C0175">
            <w:pPr>
              <w:ind w:left="212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 xml:space="preserve">2029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>
              <w:rPr>
                <w:rStyle w:val="CharacterStyle11"/>
                <w:rFonts w:ascii="Liberation Serif" w:hAnsi="Liberation Serif"/>
              </w:rPr>
              <w:t xml:space="preserve"> 166 400,0 тыс. рублей, </w:t>
            </w:r>
          </w:p>
          <w:p w:rsidR="00D8575B" w:rsidRDefault="00D8575B" w:rsidP="006C0175">
            <w:pPr>
              <w:ind w:left="212"/>
              <w:rPr>
                <w:rFonts w:eastAsia="Calibri"/>
              </w:rPr>
            </w:pPr>
            <w:r>
              <w:rPr>
                <w:rStyle w:val="CharacterStyle11"/>
                <w:rFonts w:ascii="Liberation Serif" w:hAnsi="Liberation Serif"/>
              </w:rPr>
              <w:t xml:space="preserve">2030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>
              <w:rPr>
                <w:rStyle w:val="CharacterStyle11"/>
                <w:rFonts w:ascii="Liberation Serif" w:hAnsi="Liberation Serif"/>
              </w:rPr>
              <w:t xml:space="preserve"> 166 400,0 тыс. рублей</w:t>
            </w:r>
          </w:p>
          <w:p w:rsidR="00D8575B" w:rsidRDefault="00D8575B" w:rsidP="006C0175">
            <w:pPr>
              <w:ind w:left="212" w:right="115"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федеральный бюджет</w:t>
            </w:r>
          </w:p>
          <w:p w:rsidR="00D8575B" w:rsidRDefault="00D8575B" w:rsidP="006C0175">
            <w:pPr>
              <w:ind w:left="212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Style w:val="CharacterStyle11"/>
                <w:rFonts w:ascii="Liberation Serif" w:hAnsi="Liberation Serif"/>
              </w:rPr>
              <w:t>283 011,3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тыс. рублей</w:t>
            </w:r>
          </w:p>
          <w:p w:rsidR="00D8575B" w:rsidRDefault="00D8575B" w:rsidP="006C0175">
            <w:pPr>
              <w:ind w:left="212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D8575B" w:rsidRDefault="00D8575B" w:rsidP="006C0175">
            <w:pPr>
              <w:ind w:left="212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2026 год </w:t>
            </w:r>
            <w:r>
              <w:rPr>
                <w:rStyle w:val="CharacterStyle5"/>
                <w:rFonts w:ascii="Liberation Serif" w:eastAsia="Calibri" w:hAnsi="Liberation Serif"/>
              </w:rPr>
              <w:t xml:space="preserve">– </w:t>
            </w:r>
            <w:r>
              <w:rPr>
                <w:rStyle w:val="CharacterStyle11"/>
                <w:rFonts w:ascii="Liberation Serif" w:hAnsi="Liberation Serif"/>
              </w:rPr>
              <w:t xml:space="preserve">62 785,9 тыс. рублей, </w:t>
            </w:r>
          </w:p>
          <w:p w:rsidR="00D8575B" w:rsidRDefault="00D8575B" w:rsidP="006C0175">
            <w:pPr>
              <w:ind w:left="212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 xml:space="preserve">2027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>
              <w:rPr>
                <w:rStyle w:val="CharacterStyle11"/>
                <w:rFonts w:ascii="Liberation Serif" w:hAnsi="Liberation Serif"/>
              </w:rPr>
              <w:t xml:space="preserve"> 62 118,3 тыс. рублей, </w:t>
            </w:r>
          </w:p>
          <w:p w:rsidR="00D8575B" w:rsidRDefault="00D8575B" w:rsidP="006C0175">
            <w:pPr>
              <w:ind w:left="212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 xml:space="preserve">2028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>
              <w:rPr>
                <w:rStyle w:val="CharacterStyle11"/>
                <w:rFonts w:ascii="Liberation Serif" w:hAnsi="Liberation Serif"/>
              </w:rPr>
              <w:t xml:space="preserve"> 62 107,1 тыс. рублей, </w:t>
            </w:r>
          </w:p>
          <w:p w:rsidR="00D8575B" w:rsidRDefault="00D8575B" w:rsidP="006C0175">
            <w:pPr>
              <w:ind w:left="212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 xml:space="preserve">2029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>
              <w:rPr>
                <w:rStyle w:val="CharacterStyle11"/>
                <w:rFonts w:ascii="Liberation Serif" w:hAnsi="Liberation Serif"/>
              </w:rPr>
              <w:t xml:space="preserve"> 48 000,0 тыс. рублей, </w:t>
            </w:r>
          </w:p>
          <w:p w:rsidR="00D8575B" w:rsidRDefault="00D8575B" w:rsidP="006C0175">
            <w:pPr>
              <w:ind w:left="212"/>
              <w:rPr>
                <w:rFonts w:eastAsia="Calibri"/>
              </w:rPr>
            </w:pPr>
            <w:r>
              <w:rPr>
                <w:rStyle w:val="CharacterStyle11"/>
                <w:rFonts w:ascii="Liberation Serif" w:hAnsi="Liberation Serif"/>
              </w:rPr>
              <w:t xml:space="preserve">2030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>
              <w:rPr>
                <w:rStyle w:val="CharacterStyle11"/>
                <w:rFonts w:ascii="Liberation Serif" w:hAnsi="Liberation Serif"/>
              </w:rPr>
              <w:t xml:space="preserve"> 48 000,0 тыс. рублей</w:t>
            </w:r>
          </w:p>
          <w:p w:rsidR="00D8575B" w:rsidRDefault="00D8575B" w:rsidP="006C0175">
            <w:pPr>
              <w:ind w:left="212" w:right="115"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местный бюджет</w:t>
            </w:r>
          </w:p>
          <w:p w:rsidR="00D8575B" w:rsidRDefault="00D8575B" w:rsidP="006C0175">
            <w:pPr>
              <w:ind w:left="212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Style w:val="CharacterStyle11"/>
                <w:rFonts w:ascii="Liberation Serif" w:hAnsi="Liberation Serif"/>
              </w:rPr>
              <w:t xml:space="preserve">219 317,7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тыс. рублей</w:t>
            </w:r>
          </w:p>
          <w:p w:rsidR="00D8575B" w:rsidRDefault="00D8575B" w:rsidP="006C0175">
            <w:pPr>
              <w:ind w:left="212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D8575B" w:rsidRDefault="00D8575B" w:rsidP="006C0175">
            <w:pPr>
              <w:ind w:left="212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2026 год </w:t>
            </w:r>
            <w:r>
              <w:rPr>
                <w:rStyle w:val="CharacterStyle5"/>
                <w:rFonts w:ascii="Liberation Serif" w:eastAsia="Calibri" w:hAnsi="Liberation Serif"/>
              </w:rPr>
              <w:t xml:space="preserve">– </w:t>
            </w:r>
            <w:r>
              <w:rPr>
                <w:rStyle w:val="CharacterStyle11"/>
                <w:rFonts w:ascii="Liberation Serif" w:hAnsi="Liberation Serif"/>
              </w:rPr>
              <w:t>49 080,9 тыс. рублей,</w:t>
            </w:r>
          </w:p>
          <w:p w:rsidR="00D8575B" w:rsidRDefault="00D8575B" w:rsidP="006C0175">
            <w:pPr>
              <w:ind w:left="212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 xml:space="preserve">2027 год – 43 566,2 тыс. рублей, </w:t>
            </w:r>
          </w:p>
          <w:p w:rsidR="00D8575B" w:rsidRDefault="00D8575B" w:rsidP="006C0175">
            <w:pPr>
              <w:ind w:left="212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 xml:space="preserve">2028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>
              <w:rPr>
                <w:rStyle w:val="CharacterStyle11"/>
                <w:rFonts w:ascii="Liberation Serif" w:hAnsi="Liberation Serif"/>
              </w:rPr>
              <w:t xml:space="preserve"> 26 691,2 тыс. рублей, </w:t>
            </w:r>
          </w:p>
          <w:p w:rsidR="00D8575B" w:rsidRDefault="00D8575B" w:rsidP="006C0175">
            <w:pPr>
              <w:ind w:left="212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 xml:space="preserve">2029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>
              <w:rPr>
                <w:rStyle w:val="CharacterStyle11"/>
                <w:rFonts w:ascii="Liberation Serif" w:hAnsi="Liberation Serif"/>
              </w:rPr>
              <w:t xml:space="preserve"> 49 964,7 тыс. рублей, </w:t>
            </w:r>
          </w:p>
          <w:p w:rsidR="00D8575B" w:rsidRDefault="00D8575B" w:rsidP="006C0175">
            <w:pPr>
              <w:ind w:left="212"/>
              <w:rPr>
                <w:rFonts w:eastAsia="Calibri"/>
              </w:rPr>
            </w:pPr>
            <w:r>
              <w:rPr>
                <w:rStyle w:val="CharacterStyle11"/>
                <w:rFonts w:ascii="Liberation Serif" w:hAnsi="Liberation Serif"/>
              </w:rPr>
              <w:t xml:space="preserve">2030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>
              <w:rPr>
                <w:rStyle w:val="CharacterStyle11"/>
                <w:rFonts w:ascii="Liberation Serif" w:hAnsi="Liberation Serif"/>
              </w:rPr>
              <w:t xml:space="preserve"> 50 014,7 тыс. рублей</w:t>
            </w:r>
          </w:p>
        </w:tc>
      </w:tr>
    </w:tbl>
    <w:p w:rsidR="00D8575B" w:rsidRDefault="00D8575B" w:rsidP="00D8575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графе 9 строки 65 приложения № 1 текст «Постановление администрации городского округа Верхняя Пышма об утверждении Списка молодых семей – участников мероприятия, изъявивших желание получить социальную выплату по городскому округу Верхняя Пышма» заменить на текст «Соглашение о предоставлении субсидии из бюджета субъекта Российской Федерации местному бюджету, заключенное между Министерством строительства и развития инфраструктуры Свердловской области и администрацией городского округа Верхняя Пышма»;</w:t>
      </w:r>
    </w:p>
    <w:p w:rsidR="00D8575B" w:rsidRDefault="00D8575B" w:rsidP="00D8575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приложение № 2 изложить в новой редакции (прилагается);</w:t>
      </w:r>
    </w:p>
    <w:p w:rsidR="00D8575B" w:rsidRDefault="00D8575B" w:rsidP="00D8575B">
      <w:pPr>
        <w:widowControl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в графе 3 строки 40 п</w:t>
      </w:r>
      <w:r>
        <w:rPr>
          <w:rFonts w:ascii="Liberation Serif" w:hAnsi="Liberation Serif" w:cs="Liberation Serif"/>
          <w:sz w:val="28"/>
          <w:szCs w:val="28"/>
        </w:rPr>
        <w:t xml:space="preserve">риложения № 3 текст «Значение показателя рассчитывается из количества молодых семей, получивших свидетельства о праве на получение социальной выплаты на приобретение (строительство)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жилого помещения» заменить на текст </w:t>
      </w:r>
      <w:r>
        <w:rPr>
          <w:rFonts w:ascii="Liberation Serif" w:hAnsi="Liberation Serif"/>
          <w:sz w:val="28"/>
        </w:rPr>
        <w:t>«значение целевого показателя рассчитывается на основании отчета о достижении значений результатов использования субсидии и обязательствах, принятых в целях их достижения в рамках заключенного Соглашения с Министерством строительства и развития инфраструктуры Свердловской области (отчет по форме приложения № 4 к Соглашению)».</w:t>
      </w:r>
    </w:p>
    <w:p w:rsidR="00D8575B" w:rsidRDefault="00D8575B" w:rsidP="00D8575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 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</w:t>
      </w:r>
      <w:r w:rsidRPr="00AA167F">
        <w:rPr>
          <w:rFonts w:ascii="Liberation Serif" w:hAnsi="Liberation Serif"/>
          <w:sz w:val="28"/>
          <w:szCs w:val="28"/>
        </w:rPr>
        <w:t>.</w:t>
      </w:r>
    </w:p>
    <w:p w:rsidR="00D8575B" w:rsidRDefault="00D8575B" w:rsidP="00D8575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8575B" w:rsidRPr="0013051B" w:rsidRDefault="00D8575B" w:rsidP="00D8575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D8575B" w:rsidRPr="0013051B" w:rsidTr="006C0175">
        <w:tc>
          <w:tcPr>
            <w:tcW w:w="6237" w:type="dxa"/>
            <w:vAlign w:val="bottom"/>
          </w:tcPr>
          <w:p w:rsidR="00D8575B" w:rsidRPr="0013051B" w:rsidRDefault="00D8575B" w:rsidP="006C0175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8575B" w:rsidRPr="0013051B" w:rsidRDefault="00D8575B" w:rsidP="006C017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D8575B" w:rsidRDefault="00D8575B">
      <w:pPr>
        <w:sectPr w:rsidR="00D8575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92"/>
        <w:gridCol w:w="1038"/>
        <w:gridCol w:w="2801"/>
        <w:gridCol w:w="1329"/>
        <w:gridCol w:w="1310"/>
        <w:gridCol w:w="7200"/>
      </w:tblGrid>
      <w:tr w:rsidR="00D8575B" w:rsidRPr="00271ECA" w:rsidTr="006C0175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75B" w:rsidRPr="004A69CF" w:rsidRDefault="00D8575B" w:rsidP="006C0175">
            <w:pPr>
              <w:ind w:left="2453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К постановлению 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дминистрации</w:t>
            </w:r>
          </w:p>
          <w:p w:rsidR="00D8575B" w:rsidRPr="004A69CF" w:rsidRDefault="00D8575B" w:rsidP="006C0175">
            <w:pPr>
              <w:ind w:left="2453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городского округа Верхняя Пышма</w:t>
            </w:r>
          </w:p>
          <w:p w:rsidR="00D8575B" w:rsidRPr="004A69CF" w:rsidRDefault="00D8575B" w:rsidP="006C0175">
            <w:pPr>
              <w:ind w:left="2453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от ___________ № ___</w:t>
            </w:r>
          </w:p>
          <w:p w:rsidR="00D8575B" w:rsidRPr="004A69CF" w:rsidRDefault="00D8575B" w:rsidP="006C0175">
            <w:pPr>
              <w:ind w:left="2453"/>
              <w:rPr>
                <w:rFonts w:ascii="Liberation Serif" w:hAnsi="Liberation Serif"/>
                <w:sz w:val="20"/>
                <w:szCs w:val="20"/>
              </w:rPr>
            </w:pPr>
          </w:p>
          <w:p w:rsidR="00D8575B" w:rsidRPr="004A69CF" w:rsidRDefault="00D8575B" w:rsidP="006C0175">
            <w:pPr>
              <w:ind w:left="2453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Приложение № 1</w:t>
            </w:r>
          </w:p>
          <w:p w:rsidR="00D8575B" w:rsidRDefault="00D8575B" w:rsidP="006C0175">
            <w:pPr>
              <w:ind w:firstLine="2453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к муниципальной программе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Развитие основных </w:t>
            </w:r>
          </w:p>
          <w:p w:rsidR="00D8575B" w:rsidRDefault="00D8575B" w:rsidP="006C0175">
            <w:pPr>
              <w:ind w:firstLine="2453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направлений социальной политики </w:t>
            </w:r>
          </w:p>
          <w:p w:rsidR="00D8575B" w:rsidRPr="00271ECA" w:rsidRDefault="00D8575B" w:rsidP="006C0175">
            <w:pPr>
              <w:ind w:firstLine="2453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на территории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D8575B" w:rsidRPr="00271ECA" w:rsidTr="006C0175">
        <w:trPr>
          <w:trHeight w:val="525"/>
        </w:trPr>
        <w:tc>
          <w:tcPr>
            <w:tcW w:w="15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271ECA">
              <w:rPr>
                <w:rFonts w:ascii="Liberation Serif" w:hAnsi="Liberation Serif"/>
                <w:bCs/>
                <w:sz w:val="22"/>
              </w:rPr>
              <w:t>ЦЕЛИ, ЗАДАЧИ И ЦЕЛЕВЫЕ ПОКАЗАТЕЛИ</w:t>
            </w:r>
          </w:p>
        </w:tc>
      </w:tr>
      <w:tr w:rsidR="00D8575B" w:rsidRPr="00271ECA" w:rsidTr="006C0175">
        <w:trPr>
          <w:trHeight w:val="255"/>
        </w:trPr>
        <w:tc>
          <w:tcPr>
            <w:tcW w:w="15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D8575B" w:rsidRPr="00271ECA" w:rsidTr="006C0175">
        <w:trPr>
          <w:trHeight w:val="510"/>
        </w:trPr>
        <w:tc>
          <w:tcPr>
            <w:tcW w:w="15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Развитие основных направлений социальной политики на территории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</w:tbl>
    <w:p w:rsidR="00D8575B" w:rsidRPr="00271ECA" w:rsidRDefault="00D8575B" w:rsidP="00D8575B">
      <w:pPr>
        <w:rPr>
          <w:rFonts w:ascii="Liberation Serif" w:hAnsi="Liberation Serif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3077"/>
        <w:gridCol w:w="1371"/>
        <w:gridCol w:w="1286"/>
        <w:gridCol w:w="1286"/>
        <w:gridCol w:w="1286"/>
        <w:gridCol w:w="1286"/>
        <w:gridCol w:w="1303"/>
        <w:gridCol w:w="3138"/>
      </w:tblGrid>
      <w:tr w:rsidR="00D8575B" w:rsidRPr="00271ECA" w:rsidTr="006C017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sz w:val="20"/>
                <w:szCs w:val="20"/>
              </w:rPr>
              <w:t>№ строки</w:t>
            </w:r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64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3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D8575B" w:rsidRPr="00271ECA" w:rsidTr="006C017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3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sz w:val="20"/>
                <w:szCs w:val="20"/>
              </w:rPr>
              <w:t>2026</w:t>
            </w:r>
            <w:r>
              <w:rPr>
                <w:rFonts w:ascii="Liberation Serif" w:hAnsi="Liberation Serif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sz w:val="20"/>
                <w:szCs w:val="20"/>
              </w:rPr>
              <w:t>2027</w:t>
            </w:r>
            <w:r>
              <w:rPr>
                <w:rFonts w:ascii="Liberation Serif" w:hAnsi="Liberation Serif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sz w:val="20"/>
                <w:szCs w:val="20"/>
              </w:rPr>
              <w:t>2028</w:t>
            </w:r>
            <w:r>
              <w:rPr>
                <w:rFonts w:ascii="Liberation Serif" w:hAnsi="Liberation Serif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sz w:val="20"/>
                <w:szCs w:val="20"/>
              </w:rPr>
              <w:t>2029</w:t>
            </w:r>
            <w:r>
              <w:rPr>
                <w:rFonts w:ascii="Liberation Serif" w:hAnsi="Liberation Serif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sz w:val="20"/>
                <w:szCs w:val="20"/>
              </w:rPr>
              <w:t>2030</w:t>
            </w:r>
            <w:r>
              <w:rPr>
                <w:rFonts w:ascii="Liberation Serif" w:hAnsi="Liberation Serif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3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</w:tr>
    </w:tbl>
    <w:p w:rsidR="00D8575B" w:rsidRPr="00271ECA" w:rsidRDefault="00D8575B" w:rsidP="00D8575B">
      <w:pPr>
        <w:rPr>
          <w:rFonts w:ascii="Liberation Serif" w:hAnsi="Liberation Serif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3077"/>
        <w:gridCol w:w="1371"/>
        <w:gridCol w:w="1286"/>
        <w:gridCol w:w="1286"/>
        <w:gridCol w:w="1286"/>
        <w:gridCol w:w="1286"/>
        <w:gridCol w:w="1303"/>
        <w:gridCol w:w="3138"/>
      </w:tblGrid>
      <w:tr w:rsidR="00D8575B" w:rsidRPr="00271ECA" w:rsidTr="006C0175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sz w:val="20"/>
                <w:szCs w:val="20"/>
              </w:rPr>
              <w:t>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sz w:val="20"/>
                <w:szCs w:val="20"/>
              </w:rPr>
              <w:t>3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sz w:val="20"/>
                <w:szCs w:val="20"/>
              </w:rPr>
              <w:t>4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sz w:val="20"/>
                <w:szCs w:val="20"/>
              </w:rPr>
              <w:t>5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sz w:val="20"/>
                <w:szCs w:val="20"/>
              </w:rPr>
              <w:t>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sz w:val="20"/>
                <w:szCs w:val="20"/>
              </w:rPr>
              <w:t>7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sz w:val="20"/>
                <w:szCs w:val="20"/>
              </w:rPr>
              <w:t>8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sz w:val="20"/>
                <w:szCs w:val="20"/>
              </w:rPr>
              <w:t>9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sz w:val="20"/>
                <w:szCs w:val="20"/>
              </w:rPr>
              <w:t>10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Подпрограмма 1.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Дополнительные меры социальной поддержки отдельных категорий граждан городского округа Верхняя Пышма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Цель 1. Оказание дополнительных мер социальной поддержки отдельных категорий граждан городского округа Верхняя Пышма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color w:val="000000"/>
                <w:sz w:val="20"/>
                <w:szCs w:val="20"/>
              </w:rPr>
              <w:t>Задача 1.1. Предоставление населению городского округа Верхняя Пышма социальной поддержки в денежной форме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1.1.1.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Количество граждан, получивших дополнительные меры социальной поддержки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126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126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126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Решение Думы городского округа Верхняя Пышма от 25.11.2021 №42/8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Об утверждении Положения о порядке оказания материальной помощи населению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1.1.2.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Количество семей участников специальной военной операции, проживающих в домах с печным отоплением, получивших социальную поддержку в виде ежегодной компенсации расходов на приобретение твердого топлива  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количество семей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Решение Думы городского округа Верхняя Пышма от 25.11.2021 №42/8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Об утверждении Положения о порядке оказания материальной помощи населению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1.1.3.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Количество граждан, получивших компенсации расходов на оплату 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lastRenderedPageBreak/>
              <w:t>жилого помещения и коммунальных услуг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7600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7600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7100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7100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7100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26.06.2012 № 689-ПП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О порядке 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назначения и выплаты компенсации расходов на оплату жилого помещения и коммунальных услуг отдельным категориям граждан, оказание мер социальной поддержки которым относится </w:t>
            </w:r>
            <w:r>
              <w:rPr>
                <w:rFonts w:ascii="Liberation Serif" w:hAnsi="Liberation Serif"/>
                <w:sz w:val="20"/>
                <w:szCs w:val="20"/>
              </w:rPr>
              <w:t>к субъекту Российской Федерации»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lastRenderedPageBreak/>
              <w:t>7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1.1.4.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Количество граждан, получивших оплату жилого помещения и коммунальных услуг, за счет субвенции из федерального бюджета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3200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3200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4000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4000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4000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26.06.2012 № 688-ПП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О порядке назначения и выплаты компенсации расходов на оплату жилого помещения и коммунальных услуг отдельным категориям граждан, оказание мер социальной поддержки которым относится к ведению Российской Федерации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1.1.5.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Количество граждан, получивших субсидии на оплату жилого помещения и коммунальных услуг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600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600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Постановление Правительства Свердловской области от 14.12.2005 № 761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О предоставлении субсидии на оплату жилого помещения и коммунальных услуг</w:t>
            </w:r>
            <w:r>
              <w:rPr>
                <w:rFonts w:ascii="Liberation Serif" w:hAnsi="Liberation Serif"/>
                <w:sz w:val="20"/>
                <w:szCs w:val="20"/>
              </w:rPr>
              <w:t>»«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1.1.6.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Количество граждан, получивших дополнительные льготные проездные билеты для реализации права на меры социальной поддержки при проезде на пассажирском транспорте, имеющих данное право и обратившихся за получением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1500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1500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1500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2050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2050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об установлении дополнительной меры социальной поддержки – льготы при продаже проездного билета на месяц на городские и пригородные пассажирские автобусные маршруты в пределах городского округа Верхняя Пышма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1.1.7.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Количество граждан, получивших компенсацию расходов на оплату жилого помещения и коммунальных услуг супругу 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(супруге) умершего гражданина, которому присвоено звание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Почетный гражданин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, не вступившей (не вступившему) в повторный брак 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Решение Думы городского округа Верхняя Пышма от 26.03.2020 №20/8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Об утверждении Положения о почетном звании, 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lastRenderedPageBreak/>
              <w:t>наградах городского округа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Верхняя Пышма в новой редакции»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color w:val="000000"/>
                <w:sz w:val="20"/>
                <w:szCs w:val="20"/>
              </w:rPr>
              <w:t>Задача 1.2. Обеспечение единовременных и ежемесячных денежных вознаграждений гражданам, удостоенным Почетного звания и наград городского округа Верхняя Пышма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1.2.1.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Количество Почетных граждан городского округа Верхняя Пышма, которым выплачивается ежемесячное денежное вознаграждение за особые заслуги перед городским округом 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Решение Думы городского округа Верхняя Пышма от 26.03.2020 №20/8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Об утверждении Положения о почетном звании, наградах городского округа Верхняя Пышма в новой редакции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1.2.2.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Количество лиц, имеющих награды и почетные звания городского округа Верхняя Пышма, получивших денежное вознаграждение 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Решение Думы городского округа Верхняя Пышма от 26.03.2020 №20/8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Об утверждении Положения о почетном звании, наградах городского округа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Верхняя Пышма в новой редакции»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color w:val="000000"/>
                <w:sz w:val="20"/>
                <w:szCs w:val="20"/>
              </w:rPr>
              <w:t>Задача 1.3. Организация социально –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1.3.1.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Количество социально – значимых мероприятий для граждан, нуждающихся в дополнительных мерах социальной поддержки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Ежемесячный план основных мероприятий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Управление культуры ГО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color w:val="000000"/>
                <w:sz w:val="20"/>
                <w:szCs w:val="20"/>
              </w:rPr>
              <w:t>Задача 1.4. Повышение социальной и общественной активности граждан старшего поколения городского округа Верхняя Пышма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17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1.4.1.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Количество оказанных услуг по организации работы с объединениями ветеранов, расположенных на территории городского округа Верхняя Пышма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370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370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370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370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370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Договор на оказание услуг по организации на территории городского округа Верхняя Пышма работы с объединениями ветеранов, расположенных на территории городского округа Верхняя Пышма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color w:val="000000"/>
                <w:sz w:val="20"/>
                <w:szCs w:val="20"/>
              </w:rPr>
              <w:t>Задача 1.5. Оказание дополнительных мер социальной поддержки отдельным категориям граждан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1.5.1.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lastRenderedPageBreak/>
              <w:t>Количество Героев Советского Союза, Героев Российской Федерации, полных кавалеров ордена Славы, которым предоставлены меры поддержки в виде налоговых льгот по земельному налогу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Информация Межрайонной инспекции Федеральной налоговой 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lastRenderedPageBreak/>
              <w:t>службы России № 32 по Свердловской области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lastRenderedPageBreak/>
              <w:t>20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1.5.2.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Количество инвалидов I и II групп инвалидности, которым предоставлены меры поддержки в виде налоговых льгот по земельному налогу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1.5.3.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Количество инвалидов с детства, детей-инвалидов, которым предоставлены меры поддержки в виде налоговых льгот по земельному налогу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1.5.4.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Количество ветеранов и инвалидов Великой Отечественной войны, а также ветеранов и инвалидов боевых действий, которым предоставлены меры поддержки в виде налоговых льгот по земельному налогу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1.5.5.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Количество физических лиц, имеющих право на получение социальной поддержки в соответствии с Законом Российской Федерации от 15 мая 1991 года № 1244-1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О социальной защите граждан, подвергшихся воздействию радиации вследствие катастрофы на Чернобыльской АЭС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, Федеральным законом от 26 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ноября 1998 года № 175-ФЗ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О социальной защите граждан Российской Федерации, подвергшихся воздействию радиации вследствие аварии в 1957 году на производственном объединении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Маяк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 и сбросов радиоактивных отходов в реку </w:t>
            </w:r>
            <w:proofErr w:type="spellStart"/>
            <w:r w:rsidRPr="00271ECA">
              <w:rPr>
                <w:rFonts w:ascii="Liberation Serif" w:hAnsi="Liberation Serif"/>
                <w:sz w:val="20"/>
                <w:szCs w:val="20"/>
              </w:rPr>
              <w:t>Теча</w:t>
            </w:r>
            <w:proofErr w:type="spellEnd"/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 и Федеральным законом от 10 января 2002 года № 2-ФЗ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О социальных гарантиях гражданам, подвергшимся радиационному воздействию вследствие ядерных испытаний на Семипалатинском полигоне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, которым предоставлены меры поддержки в виде налоговых льгот по земельному налогу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1.5.6.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Количество лиц,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объектах, которым предоставлены меры поддержки в виде налоговых льгот по земельному налогу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1.5.7.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Количество лиц, получивших или перенесших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технику, которым предоставлены 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lastRenderedPageBreak/>
              <w:t>меры поддержки в виде налоговых льгот по земельному налогу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1.5.8.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Количество пенсионеров, имеющих звание ветерана в соответствии с Федеральным законом от 12 января 1995 года № 5-ФЗ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О ветеранах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,  которым предоставлены меры поддержки в виде налоговых льгот по земельному налогу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186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186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186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186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186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27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1.5.9.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Количество детей-сирот и детей, оставшихся без попечения родителей,  которым предоставлены меры поддержки в виде налоговых льгот по земельному налогу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1.5.10.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Количество лиц, имеющих трех и более несовершеннолетних детей,  которым предоставлены меры поддержки в виде налоговых льгот по земельному налогу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1.5.11.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Количество лиц, достигших пенсионного возраста, подвергшихся политическим репрессиям и признанных жертвами политических репрессий в соответствии с Законом Российской Федерации от 18 октября 1991 года № 1761-1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О реабилитации жертв политических репрессий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, которым предоставлены меры поддержки в виде налоговых льгот по земельному налогу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lastRenderedPageBreak/>
              <w:t>30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1.5.12.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Количество супругов (супруг) умершего гражданина, которому присвоено звание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Почетный гражданин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, не вступивший (не вступившая) в повторный брак, которым предоставлены меры поддержки в виде налоговых льгот по земельному налогу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31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1.5.13.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Количество садоводческих или огороднических товариществ, гаражно-строительных, жилищных, жилищно-строительных кооперативов (далее- некоммерческих организаций), получивших налоговую льготу по земельному налогу в части, приходящейся на физических лиц, являющихся членами данных некоммерческих организаций и относящихся к следующим категориям:1) Герои Советского Союза, Герои Российской Федерации, полные кавалеры ордена Славы;2) инвалиды I и II групп инвалидности;3) инвалиды с детства, дети-инвалиды;4) ветераны и инвалиды Великой Отечественной войны, а также ветераны и инвалиды боевых действий;5) физические лица, имеющие право на получение социальной поддержки в соответствии с Законом Российской Федерации от 15 мая 1991 года № 1244-1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О 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lastRenderedPageBreak/>
              <w:t>социальной защите граждан, подвергшихся воздействию радиации вследствие катастрофы на Чернобыльской АЭС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, Федеральным законом от 26 ноября 1998 года № 175-ФЗ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О социальной защите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32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1.5.14.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Количество супругов (супруг) умершего гражданина, которому присвоено звание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Почетный гражданин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, не вступивших (не вступившей) в повторный брак, которым предоставлены меры поддержки в виде налоговых льгот по налогу на имущество физических лиц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1.5.15.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Количество детей-сирот и детей, оставшихся без попечения родителей, которым предоставлены меры поддержки в виде налоговых льгот по налогу на имущество физических лиц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34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1.5.16.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Количество граждан, заключивших договор о целевом обучении, которым предоставлены меры социальной поддержки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Российской Федерации от 27.11.2024 №555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О целевом обучении по образовательным программам среднего профессионального и высшего образования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Подпрограмма 2.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Профилактика инфекционных заболеваний в городском округе Верхняя Пышма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Цель 2. Снижение уровня распространенности и сохранение на спорадическом уровне распространенности инфекционных заболеваний (клещевой энцефалит, гепатит А)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color w:val="000000"/>
                <w:sz w:val="20"/>
                <w:szCs w:val="20"/>
              </w:rPr>
              <w:t>Задача 2.1. Реализация мероприятий, направленных на снижение заболеваемости, связанных со средствами специфической профилактики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38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2.1.1.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Количество детей городского округа Верхняя Пышма в возрасте 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lastRenderedPageBreak/>
              <w:t>от 1,5 до 17 лет охваченных профилактическими прививками (ревакцинации) против  клещевого энцефалита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lastRenderedPageBreak/>
              <w:t>количество детей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2500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2500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2500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2500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2500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Приказ Министерства здравоохранения Российской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Федерации от 01.10.2014 № 109 </w:t>
            </w: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Об утверждении регионального календаря профилактически</w:t>
            </w:r>
            <w:r>
              <w:rPr>
                <w:rFonts w:ascii="Liberation Serif" w:hAnsi="Liberation Serif"/>
                <w:sz w:val="20"/>
                <w:szCs w:val="20"/>
              </w:rPr>
              <w:t>х прививок Свердловской области»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lastRenderedPageBreak/>
              <w:t>39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2.1.2.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Количество детей городского округа Верхняя Пышма в возрасте от 6 до 12 лет охваченных профилактическими прививками   против гепатита А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количество детей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1115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1115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1115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1115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1115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Приказ Министерства здравоохранения Российской Федерации от 01.10.2014 № 109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Об утверждении регионального календаря профилактических прививок Свердловской о</w:t>
            </w:r>
            <w:r>
              <w:rPr>
                <w:rFonts w:ascii="Liberation Serif" w:hAnsi="Liberation Serif"/>
                <w:sz w:val="20"/>
                <w:szCs w:val="20"/>
              </w:rPr>
              <w:t>бласти»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40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2.1.3.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Охват детей, из числа детей, оставшихся без попечения родителей; детей-инвалидов; детей, один из родителей (законных представителей) которых является мобилизованным для участия в военной операции на территориях Донецкой Народной Республики, детей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области;  детей из многодетных семей, детей из семей, имеющих среднедушевой доход ниже прожиточного минимума, установленного в Свердловской области, </w:t>
            </w:r>
            <w:proofErr w:type="spellStart"/>
            <w:r w:rsidRPr="00271ECA">
              <w:rPr>
                <w:rFonts w:ascii="Liberation Serif" w:hAnsi="Liberation Serif"/>
                <w:sz w:val="20"/>
                <w:szCs w:val="20"/>
              </w:rPr>
              <w:t>паразитологическим</w:t>
            </w:r>
            <w:proofErr w:type="spellEnd"/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 обследованием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процент 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Приказ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 о профилактическом обследовании на гельминтозы и кишечные </w:t>
            </w:r>
            <w:proofErr w:type="spellStart"/>
            <w:r w:rsidRPr="00271ECA">
              <w:rPr>
                <w:rFonts w:ascii="Liberation Serif" w:hAnsi="Liberation Serif"/>
                <w:sz w:val="20"/>
                <w:szCs w:val="20"/>
              </w:rPr>
              <w:t>протозоозы</w:t>
            </w:r>
            <w:proofErr w:type="spellEnd"/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color w:val="000000"/>
                <w:sz w:val="20"/>
                <w:szCs w:val="20"/>
              </w:rPr>
              <w:t>Задача 2.2. Реализация мероприятий, направленных на снижение заболеваемости, связанных со средствами неспецифической профилактики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2.2.1.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Площадь территории муниципальных учреждений, 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обработанных </w:t>
            </w:r>
            <w:proofErr w:type="spellStart"/>
            <w:r w:rsidRPr="00271ECA">
              <w:rPr>
                <w:rFonts w:ascii="Liberation Serif" w:hAnsi="Liberation Serif"/>
                <w:sz w:val="20"/>
                <w:szCs w:val="20"/>
              </w:rPr>
              <w:t>акарицидными</w:t>
            </w:r>
            <w:proofErr w:type="spellEnd"/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 средствами 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lastRenderedPageBreak/>
              <w:t>гектар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71,7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73,8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74,5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74,5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74,5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Распоряжение администрации городского округа о выделении 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lastRenderedPageBreak/>
              <w:t>субсидии на иные цели учреждению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lastRenderedPageBreak/>
              <w:t>43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2.2.2.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Площадь помещений муниципальных учреждений, охваченных дератизацией и дезинсекцией 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тыс. кв. метров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350,91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383,52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402,34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402,34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402,34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Распоряжение администрации городского округа о выделении субсидии на иные цели учреждению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2.2.3.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Количество проведенных санитарно-эпидемиологических экспертиз 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штука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Приказ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 о профилактическом обследовании на гельминтозы и кишечные </w:t>
            </w:r>
            <w:proofErr w:type="spellStart"/>
            <w:r w:rsidRPr="00271ECA">
              <w:rPr>
                <w:rFonts w:ascii="Liberation Serif" w:hAnsi="Liberation Serif"/>
                <w:sz w:val="20"/>
                <w:szCs w:val="20"/>
              </w:rPr>
              <w:t>протозоозы</w:t>
            </w:r>
            <w:proofErr w:type="spellEnd"/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Подпрограмма 3.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Цель 3. Увеличение продолжительности активной жизни населения за счет формирования здорового образа жизни и профилактики заболеваний (ВИЧ - инфекция, туберкулез, наркомания)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color w:val="000000"/>
                <w:sz w:val="20"/>
                <w:szCs w:val="20"/>
              </w:rPr>
              <w:t>Задача 3.1. Осуществление информационно-образовательной, обучающей и просветительной работы по проблемам профилактики социально – значимых заболеваний среди населения городского округа Верхняя Пышма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48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3.1.1.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Уровень охвата населения в возрасте 15-49 лет профилактическими мероприятиями (конкурсами, тематическими программами, месячниками, акциями) направленными на профилактику ВИЧ-инфекции, туберкулеза и наркомании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97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97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97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97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28.10.2021 N 720-ПП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О мерах противодействия распространению ВИЧ-инфекции в Свердловской области на 2021 - 2030 годы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, Межведомственный план мероприятий по профилактике ВИЧ-инфекции в Свердловской области на 2021 - 2030 годы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3.1.2.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Количество распространенных информационных материалов по профилактике ВИЧ-инфекции, туберкулеза и наркомании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14481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28.10.2021 N 720-ПП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О мерах противодействия распространению ВИЧ-инфекции в Свердловской области на 2021 - 2030 годы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, Межведомственный план мероприятий по профилактике ВИЧ-инфекции в Свердловской области на 2021 - 2030 годы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Подпрограмма 4.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Доступная среда на территории городского округа Верхняя Пышма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51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Цель 4. Повышение доступности объектов и услуг для инвалидов и маломобильных групп населения городского округа Верхняя Пышма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color w:val="000000"/>
                <w:sz w:val="20"/>
                <w:szCs w:val="20"/>
              </w:rPr>
              <w:t>Задача 4.1. Обеспечение приспособлений   жилых   помещений и общего   имущества в многоквартирных домах с учетом   потребностей   инвалидов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4.1.1.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Количество проведенных мероприятий по приспособлению жилых помещений и общего имущества в многоквартирных домах с учетом потребностей инвалидов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Постановление администрации городского округа Верхняя Пышма от 29.05.2024 №708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О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и частного жилищных фондов, в целях их приспособления с учетом потребностей инвалидов и обеспечения условий их доступности для инвалидов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color w:val="000000"/>
                <w:sz w:val="20"/>
                <w:szCs w:val="20"/>
              </w:rPr>
              <w:t>Задача 4.2. Развитие системы работы для детей с ограниченными возможностями здоровья в муниципальных образовательных организациях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4.2.1.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Количество учреждений общего образования, создавших условия для инклюзивного образования 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Федеральный закон от 29.12.2012 № 273-ФЗ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Об образовании в Российской Федерации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4.2.2.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Количество оказанной консультативной психолого-педагогической помощи детям и семьям, воспитывающим детей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Федеральный закон от 29 декабря 2012 года № 273-ФЗ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Об образовании в Российской Федерации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color w:val="000000"/>
                <w:sz w:val="20"/>
                <w:szCs w:val="20"/>
              </w:rPr>
              <w:t>Задача 4.3. Повышение доступности и качества услуг, содействие социальной интеграции инвалидов в общество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58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4.3.1.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Количество объектов социальной инфраструктуры, обустроенных беспрепятственным доступом для инвалидов и маломобильных групп населения 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Федеральный закон от 24.11.1995 №181-ФЗ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О социальной защите инвалидов в Российской Федерации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color w:val="000000"/>
                <w:sz w:val="20"/>
                <w:szCs w:val="20"/>
              </w:rPr>
              <w:t>Задача 4.4. Повышение уровня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4.4.1.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Количество спортивно - массовых и культурно - досуговых 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lastRenderedPageBreak/>
              <w:t>мероприятий для инвалидов и маломобильных групп населения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Распоряжение Правительства Свердловской области от 29.12.2023 № 1015-РП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Об утверждении Программы развития 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lastRenderedPageBreak/>
              <w:t>адаптивной физической культуры и адаптивного спорта в Свердловской области до 2030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lastRenderedPageBreak/>
              <w:t>61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4.4.2.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Количество инвалидов, систематически занимающихся физкультурой и спортом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Распоряжение Правительства Свердловской области от 29.12.2023 № 1015-РП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Об утверждении Программы развития адаптивной физической культуры и адаптивного спорта в Свердловской области до 2030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Подпрограмма 5.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Обеспечение жильем молодых семей городского округа Верхняя Пышма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Цель 5. Предоставление государственной поддержки в решении жилищной проблемы молодым семьям, признанным в установленном порядке нуждающимися в улучшении жилищных условий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color w:val="000000"/>
                <w:sz w:val="20"/>
                <w:szCs w:val="20"/>
              </w:rPr>
              <w:t>Задача 5.1. Обеспечение предоставления молодым семьям — участникам программы социальных выплат на приобретение жилья или строительство индивидуального жилого дома (далее — социальные выплаты)</w:t>
            </w:r>
          </w:p>
        </w:tc>
      </w:tr>
      <w:tr w:rsidR="00D8575B" w:rsidRPr="00271ECA" w:rsidTr="006C01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Целевой показатель 5.1.1.</w:t>
            </w:r>
          </w:p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Количество молодых семей, получивших свидетельства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количество семей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271ECA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Список молодых семей-претендентов на получение социальных выплат на приобретение жилого помещения или создание объекта индивидуального жилищного строительства в планируемом году в рамках реализации мероприятия по обеспечению жильем молодых семей федерального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 государственной программы Российской Федерации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>Обеспечение доступным и комфортным жильем и коммунальными услугами граждан Российской Федерации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t xml:space="preserve"> в </w:t>
            </w:r>
            <w:r w:rsidRPr="00271ECA">
              <w:rPr>
                <w:rFonts w:ascii="Liberation Serif" w:hAnsi="Liberation Serif"/>
                <w:sz w:val="20"/>
                <w:szCs w:val="20"/>
              </w:rPr>
              <w:lastRenderedPageBreak/>
              <w:t>планируемом году по Свердловской области</w:t>
            </w:r>
          </w:p>
        </w:tc>
      </w:tr>
    </w:tbl>
    <w:p w:rsidR="00D8575B" w:rsidRPr="00271ECA" w:rsidRDefault="00D8575B" w:rsidP="00D8575B">
      <w:pPr>
        <w:rPr>
          <w:rFonts w:ascii="Liberation Serif" w:hAnsi="Liberation Serif"/>
        </w:rPr>
      </w:pPr>
    </w:p>
    <w:p w:rsidR="00D8575B" w:rsidRDefault="00D8575B" w:rsidP="00D8575B"/>
    <w:p w:rsidR="00D8575B" w:rsidRPr="008538B2" w:rsidRDefault="00D8575B" w:rsidP="00D8575B"/>
    <w:p w:rsidR="00D8575B" w:rsidRDefault="00D8575B" w:rsidP="00D8575B"/>
    <w:p w:rsidR="00D8575B" w:rsidRPr="008538B2" w:rsidRDefault="00D8575B" w:rsidP="00D8575B">
      <w:pPr>
        <w:tabs>
          <w:tab w:val="left" w:pos="7920"/>
        </w:tabs>
      </w:pPr>
      <w:r>
        <w:tab/>
      </w:r>
    </w:p>
    <w:p w:rsidR="00D8575B" w:rsidRDefault="00D8575B">
      <w:pPr>
        <w:spacing w:after="160" w:line="259" w:lineRule="auto"/>
      </w:pPr>
      <w:r>
        <w:br w:type="page"/>
      </w:r>
    </w:p>
    <w:tbl>
      <w:tblPr>
        <w:tblW w:w="14972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705"/>
        <w:gridCol w:w="143"/>
        <w:gridCol w:w="3932"/>
        <w:gridCol w:w="1417"/>
        <w:gridCol w:w="1418"/>
        <w:gridCol w:w="1417"/>
        <w:gridCol w:w="1418"/>
        <w:gridCol w:w="1417"/>
        <w:gridCol w:w="1306"/>
        <w:gridCol w:w="1799"/>
      </w:tblGrid>
      <w:tr w:rsidR="00D8575B" w:rsidRPr="00AE4588" w:rsidTr="006C0175">
        <w:trPr>
          <w:trHeight w:val="1399"/>
        </w:trPr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5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575B" w:rsidRPr="00AE4588" w:rsidRDefault="00D8575B" w:rsidP="006C0175">
            <w:pPr>
              <w:ind w:left="34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К постановлению Администрации</w:t>
            </w:r>
          </w:p>
          <w:p w:rsidR="00D8575B" w:rsidRPr="00AE4588" w:rsidRDefault="00D8575B" w:rsidP="006C0175">
            <w:pPr>
              <w:ind w:left="34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городского округа Верхняя Пышма</w:t>
            </w:r>
          </w:p>
          <w:p w:rsidR="00D8575B" w:rsidRPr="00AE4588" w:rsidRDefault="00D8575B" w:rsidP="006C0175">
            <w:pPr>
              <w:ind w:left="34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от ___________ № ___</w:t>
            </w:r>
          </w:p>
          <w:p w:rsidR="00D8575B" w:rsidRPr="00AE4588" w:rsidRDefault="00D8575B" w:rsidP="006C0175">
            <w:pPr>
              <w:ind w:left="34"/>
              <w:rPr>
                <w:rFonts w:ascii="Liberation Serif" w:hAnsi="Liberation Serif"/>
                <w:sz w:val="20"/>
                <w:szCs w:val="20"/>
              </w:rPr>
            </w:pPr>
          </w:p>
          <w:p w:rsidR="00D8575B" w:rsidRPr="00AE4588" w:rsidRDefault="00D8575B" w:rsidP="006C0175">
            <w:pPr>
              <w:ind w:left="34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 xml:space="preserve">Приложение № </w:t>
            </w: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  <w:p w:rsidR="00D8575B" w:rsidRPr="00AE4588" w:rsidRDefault="00D8575B" w:rsidP="006C0175">
            <w:pPr>
              <w:ind w:left="34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 xml:space="preserve">к муниципальной программе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AE4588">
              <w:rPr>
                <w:rFonts w:ascii="Liberation Serif" w:hAnsi="Liberation Serif"/>
                <w:sz w:val="20"/>
                <w:szCs w:val="20"/>
              </w:rPr>
              <w:t>Развитие основных направлений социальной политики на территории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D8575B" w:rsidRPr="00AE4588" w:rsidTr="006C0175">
        <w:trPr>
          <w:trHeight w:val="510"/>
        </w:trPr>
        <w:tc>
          <w:tcPr>
            <w:tcW w:w="149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sz w:val="20"/>
                <w:szCs w:val="20"/>
              </w:rPr>
              <w:t>ПЛАН МЕРОПРИЯТИЙ</w:t>
            </w:r>
          </w:p>
        </w:tc>
      </w:tr>
      <w:tr w:rsidR="00D8575B" w:rsidRPr="00AE4588" w:rsidTr="006C0175">
        <w:trPr>
          <w:trHeight w:val="285"/>
        </w:trPr>
        <w:tc>
          <w:tcPr>
            <w:tcW w:w="149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sz w:val="20"/>
                <w:szCs w:val="20"/>
              </w:rPr>
              <w:t>по выполнению муниципальной программы</w:t>
            </w:r>
          </w:p>
        </w:tc>
      </w:tr>
      <w:tr w:rsidR="00D8575B" w:rsidRPr="00AE4588" w:rsidTr="006C0175">
        <w:trPr>
          <w:trHeight w:val="510"/>
        </w:trPr>
        <w:tc>
          <w:tcPr>
            <w:tcW w:w="149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75B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«</w:t>
            </w:r>
            <w:r w:rsidRPr="00AE4588">
              <w:rPr>
                <w:rFonts w:ascii="Liberation Serif" w:hAnsi="Liberation Serif"/>
                <w:bCs/>
                <w:sz w:val="20"/>
                <w:szCs w:val="20"/>
              </w:rPr>
              <w:t>Развитие основных направлений социальной политики на территории городского округа Верхняя Пышма</w:t>
            </w:r>
            <w:r>
              <w:rPr>
                <w:rFonts w:ascii="Liberation Serif" w:hAnsi="Liberation Serif"/>
                <w:bCs/>
                <w:sz w:val="20"/>
                <w:szCs w:val="20"/>
              </w:rPr>
              <w:t>»</w:t>
            </w:r>
          </w:p>
          <w:p w:rsidR="00D8575B" w:rsidRPr="004C3A22" w:rsidRDefault="00D8575B" w:rsidP="006C0175">
            <w:pPr>
              <w:jc w:val="center"/>
              <w:rPr>
                <w:rFonts w:ascii="Liberation Serif" w:hAnsi="Liberation Serif"/>
                <w:bCs/>
                <w:szCs w:val="2"/>
              </w:rPr>
            </w:pPr>
          </w:p>
        </w:tc>
      </w:tr>
      <w:tr w:rsidR="00D8575B" w:rsidRPr="00AE4588" w:rsidTr="006C0175">
        <w:tblPrEx>
          <w:tblCellMar>
            <w:left w:w="28" w:type="dxa"/>
            <w:right w:w="28" w:type="dxa"/>
          </w:tblCellMar>
        </w:tblPrEx>
        <w:trPr>
          <w:cantSplit/>
          <w:trHeight w:val="518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Номер</w:t>
            </w:r>
            <w:r w:rsidRPr="00AE4588">
              <w:rPr>
                <w:rFonts w:ascii="Liberation Serif" w:hAnsi="Liberation Serif"/>
                <w:bCs/>
                <w:sz w:val="20"/>
                <w:szCs w:val="20"/>
              </w:rPr>
              <w:t xml:space="preserve"> строки</w:t>
            </w:r>
          </w:p>
        </w:tc>
        <w:tc>
          <w:tcPr>
            <w:tcW w:w="40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Наименование мероприятия, источники ресурсного обеспечения</w:t>
            </w:r>
          </w:p>
        </w:tc>
        <w:tc>
          <w:tcPr>
            <w:tcW w:w="8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sz w:val="20"/>
                <w:szCs w:val="20"/>
              </w:rPr>
              <w:t xml:space="preserve">Номера </w:t>
            </w:r>
            <w:r>
              <w:rPr>
                <w:rFonts w:ascii="Liberation Serif" w:hAnsi="Liberation Serif"/>
                <w:bCs/>
                <w:sz w:val="20"/>
                <w:szCs w:val="20"/>
              </w:rPr>
              <w:t xml:space="preserve">строки </w:t>
            </w:r>
            <w:r w:rsidRPr="00AE4588">
              <w:rPr>
                <w:rFonts w:ascii="Liberation Serif" w:hAnsi="Liberation Serif"/>
                <w:bCs/>
                <w:sz w:val="20"/>
                <w:szCs w:val="20"/>
              </w:rPr>
              <w:t>целевых показателей, на достижение которых направлены мероприятия</w:t>
            </w:r>
          </w:p>
        </w:tc>
      </w:tr>
      <w:tr w:rsidR="00D8575B" w:rsidRPr="00AE4588" w:rsidTr="006C0175">
        <w:tblPrEx>
          <w:tblCellMar>
            <w:left w:w="28" w:type="dxa"/>
            <w:right w:w="28" w:type="dxa"/>
          </w:tblCellMar>
        </w:tblPrEx>
        <w:trPr>
          <w:cantSplit/>
          <w:trHeight w:val="818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40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всего</w:t>
            </w:r>
            <w:r w:rsidRPr="00AE4588">
              <w:rPr>
                <w:rFonts w:ascii="Liberation Serif" w:hAnsi="Liberation Serif"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sz w:val="20"/>
                <w:szCs w:val="20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sz w:val="20"/>
                <w:szCs w:val="20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sz w:val="20"/>
                <w:szCs w:val="20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sz w:val="20"/>
                <w:szCs w:val="20"/>
              </w:rPr>
              <w:t>2029 год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sz w:val="20"/>
                <w:szCs w:val="20"/>
              </w:rPr>
              <w:t>2030 год</w:t>
            </w: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</w:tr>
    </w:tbl>
    <w:p w:rsidR="00D8575B" w:rsidRPr="00FC0C1B" w:rsidRDefault="00D8575B" w:rsidP="00D8575B">
      <w:pPr>
        <w:rPr>
          <w:sz w:val="2"/>
          <w:szCs w:val="2"/>
        </w:rPr>
      </w:pPr>
    </w:p>
    <w:tbl>
      <w:tblPr>
        <w:tblW w:w="14972" w:type="dxa"/>
        <w:tblInd w:w="3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5"/>
        <w:gridCol w:w="4075"/>
        <w:gridCol w:w="1417"/>
        <w:gridCol w:w="1418"/>
        <w:gridCol w:w="1417"/>
        <w:gridCol w:w="1418"/>
        <w:gridCol w:w="1417"/>
        <w:gridCol w:w="1306"/>
        <w:gridCol w:w="1799"/>
      </w:tblGrid>
      <w:tr w:rsidR="00D8575B" w:rsidRPr="00AE4588" w:rsidTr="006C0175">
        <w:trPr>
          <w:cantSplit/>
          <w:trHeight w:val="255"/>
          <w:tblHeader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sz w:val="20"/>
                <w:szCs w:val="20"/>
              </w:rPr>
              <w:t>1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sz w:val="20"/>
                <w:szCs w:val="20"/>
              </w:rPr>
              <w:t>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sz w:val="20"/>
                <w:szCs w:val="20"/>
              </w:rPr>
              <w:t>8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sz w:val="20"/>
                <w:szCs w:val="20"/>
              </w:rPr>
              <w:t>9</w:t>
            </w:r>
          </w:p>
        </w:tc>
      </w:tr>
      <w:tr w:rsidR="00D8575B" w:rsidRPr="00AE4588" w:rsidTr="006C0175">
        <w:trPr>
          <w:cantSplit/>
          <w:trHeight w:val="42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муниципальной программе,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1 387 831,8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293 763,1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287 456,1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277 833,2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264 364,7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264 414,7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283 011,3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62 785,9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62 118,3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62 107,1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48 000,0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48 000,0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885 502,8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181 896,3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181 771,6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189 034,9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166 400,0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166 400,0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219 317,7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49 080,9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43 566,2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26 691,2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49 964,7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50 014,7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1 387 831,8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293 763,1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287 456,1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277 833,2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264 364,7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264 414,7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283 011,3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62 785,9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62 118,3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62 107,1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48 000,0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48 000,0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885 502,8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181 896,3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181 771,6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189 034,9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166 400,0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166 400,0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219 317,7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49 080,9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43 566,2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26 691,2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49 964,7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50 014,7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42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Подпрограмма 1.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Дополнительные меры социальной поддержки отдельных категорий граждан городского округа Верхняя Пышма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85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1.</w:t>
            </w:r>
          </w:p>
          <w:p w:rsidR="00D8575B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Дополнительные меры социальной поддержки отдельных категорий граждан городского округа Верхняя Пышма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1 207 546,3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246 763,6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252 820,3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260 072,4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223 945,0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223 945,0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282 388,6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62 163,2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62 118,3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62 107,1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48 000,0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48 000,0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878 706,5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175 100,0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181 771,6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189 034,9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166 400,0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166 400,0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46 451,2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9 500,4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8 930,4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8 930,4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9 545,0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9 545,0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48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, 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1 207 546,3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246 763,6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252 820,3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260 072,4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223 945,0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223 945,0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282 388,6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62 163,2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62 118,3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62 107,1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48 000,0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48 000,0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878 706,5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175 100,0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181 771,6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189 034,9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166 400,0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166 400,0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46 451,2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9 500,4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8 930,4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8 930,4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9 545,0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9 545,0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85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1.1.</w:t>
            </w:r>
          </w:p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Оказание материальной помощи населению, оказавшемуся в трудной жизненной ситуации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1 800,0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1.1.1.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7 400,0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1 800,0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1 800,0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1 800,0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91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</w:t>
            </w:r>
          </w:p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Выплаты денежного вознаграждения гражданам городского округа Верхняя Пышма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29 024,5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5 804,9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5 804,9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5 804,9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5 804,9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5 804,9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29 024,5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5 804,9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5 804,9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5 804,9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5 804,9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5 804,9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120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1.3. </w:t>
            </w:r>
          </w:p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Социальная поддержка отдельных категорий граждан в области транспортного обслуживания 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6 900,0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1.1.6.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6 900,0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13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1.4. </w:t>
            </w:r>
          </w:p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Компенсация расходов на оплату жилого помещения и коммунальных услуг супруге (супругу) умершего гражданина, которому присвоено звание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Почетный гражданин городского округа Верхняя Пышма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, не вступившей (не вступившему) в повторный брак 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1.1.7.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237,0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355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1.5. </w:t>
            </w:r>
          </w:p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1 050 422,9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214 372,9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220 405,7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226 844,3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194 400,0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194 400,0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1.1.3., 1.1.4.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282 388,6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62 163,2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62 118,3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62 107,1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48 000,0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48 000,0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768 034,3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152 209,7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158 287,4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164 737,2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146 400,0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146 400,0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316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1.6. </w:t>
            </w:r>
          </w:p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101 255,2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19 627,3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20 407,2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21 220,7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1.1.5.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31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101 255,2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19 627,3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20 407,2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21 220,7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20 000,0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20 000,0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178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32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1.7. </w:t>
            </w:r>
          </w:p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Проведение социально -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 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920,0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1.3.1., 1.5.1., 1.5.2., 1.5.3., 1.5.4., 1.5.5., 1.5.6., 1.5.7., 1.5.8., 1.5.9.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, </w:t>
            </w: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1.5.10., 1.5.11., 1.5.12., 1.5.13., 1.5.14., 1.5.15., 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920,0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230,0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230,0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17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1.8. </w:t>
            </w:r>
          </w:p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Осуществление государственного полномочия Свердловской области по предоставлению гражданам, проживающим на территории Свердловской области, мер социальной поддержки по частичному освобождению от платы за коммунальные услуги 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9 417,0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3 263,0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3 077,0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3 077,0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1.1.1., 1.1.3.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35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9 417,0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3 263,0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3 077,0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3 077,0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114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1.9. </w:t>
            </w:r>
          </w:p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Организация работы с объединениями ветеранов, расположенных на территории городского округа Верхняя Пышма 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933,0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933,0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186,6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186,6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186,6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186,6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186,6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156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1.10. </w:t>
            </w:r>
          </w:p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Социальная поддержка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1.1.2.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38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40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1.11. </w:t>
            </w:r>
          </w:p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Меры социальной поддержки в период обучения граждан, заключившим договор о целевом обучении по образовательным программам педагогической направленности высшего образования по очной форме обучения на бюджетной основе с муниципальными образовательными учреждениями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1.5.16.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536,7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178,9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178,9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178,9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142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2. Профилактика инфекционных заболеваний в городском округе Верхняя Пышма </w:t>
            </w:r>
          </w:p>
        </w:tc>
      </w:tr>
      <w:tr w:rsidR="00D8575B" w:rsidRPr="00AE4588" w:rsidTr="006C0175">
        <w:trPr>
          <w:cantSplit/>
          <w:trHeight w:val="95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2.</w:t>
            </w:r>
          </w:p>
          <w:p w:rsidR="00D8575B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П</w:t>
            </w: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рофилактика инфекционных заболеваний в городском округе Верхняя Пышма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39 360,2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8 226,2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7 401,4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7 525,4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8 103,6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8 103,6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39 360,2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8 226,2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7 401,4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7 525,4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8 103,6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8 103,6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4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42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, 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39 360,2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8 226,2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7 401,4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7 525,4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8 103,6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8 103,6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39 360,2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8 226,2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7 401,4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7 525,4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8 103,6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8 103,6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114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2.1. </w:t>
            </w:r>
          </w:p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Обеспечение иммунизации детей городского округа в возрасте от 1,5 до 17 лет по прививаемым инфекциям (ревакцинация против клещевого энцефалита) 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5 551,5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1 110,3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1 110,3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1 110,3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1 110,3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1 110,3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5 551,5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1 110,3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1 110,3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1 110,3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1 110,3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1 110,3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142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2.2. </w:t>
            </w:r>
          </w:p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Обеспечение иммунизации детей городского округа в возрасте от 6 до 12 лет по прививаемым инфекциям (вакцинация против гепатита А) 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2 795,5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559,1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559,1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2.1.2.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2 795,5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559,1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559,1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559,1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559,1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559,1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93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52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2.3. </w:t>
            </w:r>
          </w:p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Профилактика инфекционных заболеваний в сфере образования 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24 056,3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4 352,9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4 449,0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5 027,2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5 027,2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2.1.3., 2.2.1., 2.2.2., 2.2.3.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24 056,3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5 200,0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4 352,9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4 449,0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5 027,2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5 027,2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108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2.4. </w:t>
            </w:r>
          </w:p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Профилактика инфекционных заболеваний в сфере физической культуры, спорта и молодежной политики 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3 418,9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649,0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672,3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699,2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699,2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699,2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2.2.1., 2.2.2., 2.2.3.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3 418,9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649,0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672,3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699,2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699,2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699,2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70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2.5. 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Профилактика инфекционных заболеваний в сфере культуры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3 538,0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707,8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706,8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707,8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707,8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707,8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2.2.1., 2.2.2.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57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3 538,0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707,8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706,8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707,8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707,8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707,8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42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3. Комплексные меры по ограничению распространения социально значимых заболеваний на территории городского округа Верхняя Пышма</w:t>
            </w:r>
          </w:p>
        </w:tc>
      </w:tr>
      <w:tr w:rsidR="00D8575B" w:rsidRPr="00AE4588" w:rsidTr="006C0175">
        <w:trPr>
          <w:cantSplit/>
          <w:trHeight w:val="131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3.</w:t>
            </w:r>
          </w:p>
          <w:p w:rsidR="00D8575B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124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40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, 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170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3.1. </w:t>
            </w:r>
          </w:p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Организация и проведение мероприятий (конкурсов, тематических программ, месячников, акций), направленных на профилактику ВИЧ - инфекции, наркомании, туберкулеза в сфере культуры 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3.1.1., 3.1.2.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168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66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3.2. </w:t>
            </w:r>
          </w:p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Разработка, издание и тиражирование информационных материалов по профилактике ВИЧ-инфекции, туберкулеза и наркомании для распространения среди различных групп населения 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67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380,0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85,0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85,0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85,0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85,0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142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4. Доступная среда на территории городского округа Верхняя Пышма</w:t>
            </w:r>
          </w:p>
        </w:tc>
      </w:tr>
      <w:tr w:rsidR="00D8575B" w:rsidRPr="00AE4588" w:rsidTr="006C0175">
        <w:trPr>
          <w:cantSplit/>
          <w:trHeight w:val="96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4.</w:t>
            </w:r>
          </w:p>
          <w:p w:rsidR="00D8575B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Доступная среда на территории городского округа Верхняя Пышма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66 735,5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16 123,5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10 099,4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10 100,4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15 181,1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15 231,1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66 735,5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16 123,5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10 099,4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10 100,4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15 181,1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15 231,1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4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42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, 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66 735,5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16 123,5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10 099,4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10 100,4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15 181,1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15 231,1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73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66 735,5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16 123,5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10 099,4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10 100,4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15 181,1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15 231,1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92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4.2. </w:t>
            </w:r>
          </w:p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Организация работы муниципальной психолого-медико-педагогической комиссии 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41 118,0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8 410,2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8 493,4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8 494,4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7 860,0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7 860,0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4.2.2.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41 118,0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8 410,2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8 493,4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8 494,4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7 860,0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7 860,0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10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4.3. </w:t>
            </w:r>
          </w:p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Создание в образовательных организациях условий для инклюзивного образования детей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–</w:t>
            </w: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инвалидов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20 930,2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5 865,1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5 865,1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4.2.1., </w:t>
            </w: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4.3.1.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77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20 930,2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6 200,0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5 865,1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5 865,1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85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4.4. </w:t>
            </w:r>
          </w:p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Оборудование муниципальных учреждений в сфере культуры элементами доступной среды 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737,3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4.3.1.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79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737,3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313,3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106,0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106,0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106,0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1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80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4.5. </w:t>
            </w:r>
          </w:p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Оборудование муниципальных учреждений молодежной политики, физкультуры и спорта элементами доступной среды 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4.3.1., 4.4.1., 4.4.2.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81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161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4.7. </w:t>
            </w:r>
          </w:p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Предоставление субсидии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3 600,0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83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3 600,0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1 200,0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1 200,0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142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5. Обеспечение жильем молодых семей городского округа Верхняя Пышма</w:t>
            </w:r>
          </w:p>
        </w:tc>
      </w:tr>
      <w:tr w:rsidR="00D8575B" w:rsidRPr="00AE4588" w:rsidTr="006C0175">
        <w:trPr>
          <w:cantSplit/>
          <w:trHeight w:val="90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5.</w:t>
            </w:r>
          </w:p>
          <w:p w:rsidR="00D8575B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Обеспечение жильем молодых семей городского округа Верхняя Пышма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73 609,7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22 609,7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622,7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622,7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6 796,3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6 796,3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66 190,7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15 190,7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124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39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, 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73 609,7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22 609,7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91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622,7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622,7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92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6 796,3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6 796,3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93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66 190,7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15 190,7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99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5.1. </w:t>
            </w:r>
          </w:p>
          <w:p w:rsidR="00D8575B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Предоставление социальных выплат молодым семьям на приобретение (строительство) жилья</w:t>
            </w:r>
          </w:p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73 609,7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22 609,7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622,7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622,7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96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6 796,3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6 796,3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8575B" w:rsidRPr="00AE4588" w:rsidTr="006C0175">
        <w:trPr>
          <w:cantSplit/>
          <w:trHeight w:val="2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97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66 190,7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15 190,7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17 000,0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17 000,0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17 000,0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5B" w:rsidRPr="00AE4588" w:rsidRDefault="00D8575B" w:rsidP="006C0175">
            <w:pPr>
              <w:rPr>
                <w:rFonts w:ascii="Liberation Serif" w:hAnsi="Liberation Serif"/>
                <w:sz w:val="20"/>
                <w:szCs w:val="20"/>
              </w:rPr>
            </w:pPr>
            <w:r w:rsidRPr="00AE458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9D6758" w:rsidRDefault="009D6758" w:rsidP="00D8575B">
      <w:bookmarkStart w:id="1" w:name="_GoBack"/>
      <w:bookmarkEnd w:id="1"/>
    </w:p>
    <w:sectPr w:rsidR="009D6758" w:rsidSect="008538B2">
      <w:headerReference w:type="default" r:id="rId4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3866628"/>
      <w:docPartObj>
        <w:docPartGallery w:val="Page Numbers (Top of Page)"/>
        <w:docPartUnique/>
      </w:docPartObj>
    </w:sdtPr>
    <w:sdtEndPr/>
    <w:sdtContent>
      <w:p w:rsidR="008538B2" w:rsidRDefault="00D8575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  <w:p w:rsidR="008538B2" w:rsidRDefault="00D8575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5B0"/>
    <w:rsid w:val="003115B0"/>
    <w:rsid w:val="009D6758"/>
    <w:rsid w:val="00D8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9772A-9ECB-402C-B848-BC7406CD6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7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575B"/>
    <w:pPr>
      <w:spacing w:before="100" w:beforeAutospacing="1" w:after="100" w:afterAutospacing="1"/>
    </w:pPr>
  </w:style>
  <w:style w:type="character" w:customStyle="1" w:styleId="CharacterStyle5">
    <w:name w:val="CharacterStyle5"/>
    <w:rsid w:val="00D8575B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D8575B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6">
    <w:name w:val="CharacterStyle6"/>
    <w:rsid w:val="00D8575B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">
    <w:name w:val="CharacterStyle1"/>
    <w:rsid w:val="00D8575B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D8575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D8575B"/>
  </w:style>
  <w:style w:type="paragraph" w:styleId="a6">
    <w:name w:val="footer"/>
    <w:basedOn w:val="a"/>
    <w:link w:val="a7"/>
    <w:uiPriority w:val="99"/>
    <w:unhideWhenUsed/>
    <w:rsid w:val="00D8575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D8575B"/>
  </w:style>
  <w:style w:type="character" w:styleId="a8">
    <w:name w:val="Hyperlink"/>
    <w:basedOn w:val="a0"/>
    <w:uiPriority w:val="99"/>
    <w:semiHidden/>
    <w:unhideWhenUsed/>
    <w:rsid w:val="00D8575B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D8575B"/>
    <w:rPr>
      <w:color w:val="800080"/>
      <w:u w:val="single"/>
    </w:rPr>
  </w:style>
  <w:style w:type="paragraph" w:customStyle="1" w:styleId="xl66">
    <w:name w:val="xl66"/>
    <w:basedOn w:val="a"/>
    <w:rsid w:val="00D857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7">
    <w:name w:val="xl67"/>
    <w:basedOn w:val="a"/>
    <w:rsid w:val="00D857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8">
    <w:name w:val="xl68"/>
    <w:basedOn w:val="a"/>
    <w:rsid w:val="00D857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9">
    <w:name w:val="xl69"/>
    <w:basedOn w:val="a"/>
    <w:rsid w:val="00D857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D857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1">
    <w:name w:val="xl71"/>
    <w:basedOn w:val="a"/>
    <w:rsid w:val="00D857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D857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3">
    <w:name w:val="xl73"/>
    <w:basedOn w:val="a"/>
    <w:rsid w:val="00D857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D857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5">
    <w:name w:val="xl75"/>
    <w:basedOn w:val="a"/>
    <w:rsid w:val="00D857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6">
    <w:name w:val="xl76"/>
    <w:basedOn w:val="a"/>
    <w:rsid w:val="00D857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000000"/>
    </w:rPr>
  </w:style>
  <w:style w:type="paragraph" w:customStyle="1" w:styleId="xl77">
    <w:name w:val="xl77"/>
    <w:basedOn w:val="a"/>
    <w:rsid w:val="00D857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78">
    <w:name w:val="xl78"/>
    <w:basedOn w:val="a"/>
    <w:rsid w:val="00D857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9">
    <w:name w:val="xl79"/>
    <w:basedOn w:val="a"/>
    <w:rsid w:val="00D857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0">
    <w:name w:val="xl80"/>
    <w:basedOn w:val="a"/>
    <w:rsid w:val="00D857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81">
    <w:name w:val="xl81"/>
    <w:basedOn w:val="a"/>
    <w:rsid w:val="00D857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"/>
    <w:rsid w:val="00D857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3">
    <w:name w:val="xl83"/>
    <w:basedOn w:val="a"/>
    <w:rsid w:val="00D857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"/>
    <w:rsid w:val="00D857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a"/>
    <w:rsid w:val="00D8575B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6">
    <w:name w:val="xl86"/>
    <w:basedOn w:val="a"/>
    <w:rsid w:val="00D857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7">
    <w:name w:val="xl87"/>
    <w:basedOn w:val="a"/>
    <w:rsid w:val="00D8575B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8">
    <w:name w:val="xl88"/>
    <w:basedOn w:val="a"/>
    <w:rsid w:val="00D8575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9">
    <w:name w:val="xl89"/>
    <w:basedOn w:val="a"/>
    <w:rsid w:val="00D857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0">
    <w:name w:val="xl90"/>
    <w:basedOn w:val="a"/>
    <w:rsid w:val="00D857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91">
    <w:name w:val="xl91"/>
    <w:basedOn w:val="a"/>
    <w:rsid w:val="00D8575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5659</Words>
  <Characters>32257</Characters>
  <Application>Microsoft Office Word</Application>
  <DocSecurity>0</DocSecurity>
  <Lines>268</Lines>
  <Paragraphs>75</Paragraphs>
  <ScaleCrop>false</ScaleCrop>
  <Company/>
  <LinksUpToDate>false</LinksUpToDate>
  <CharactersWithSpaces>37841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2026-04-15T11:48:00Z</dcterms:created>
  <dcterms:modified xsi:type="dcterms:W3CDTF">2026-04-15T11:49:00Z</dcterms:modified>
</cp:coreProperties>
</file>