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5A7407" w:rsidTr="005A7407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407" w:rsidRDefault="005A7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A7407" w:rsidRDefault="005A7407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A7407" w:rsidRDefault="005A7407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A7407" w:rsidRDefault="005A740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6BB89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5A7407" w:rsidTr="005A7407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7407" w:rsidRDefault="005A74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7407" w:rsidRDefault="005A7407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7407" w:rsidRDefault="005A7407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7407" w:rsidRDefault="005A7407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7407" w:rsidRDefault="005A7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5A7407" w:rsidTr="005A7407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407" w:rsidRDefault="005A74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A7407" w:rsidTr="005A7407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407" w:rsidRDefault="005A7407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A7407" w:rsidRDefault="005A7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A7407" w:rsidRDefault="005A7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A7407" w:rsidTr="005A7407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407" w:rsidRDefault="005A74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расходования средств, поступивших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 бюджет городского округа Верхняя Пышма в форме иного межбюджетного трансферта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Верхняя Пышма</w:t>
            </w:r>
          </w:p>
        </w:tc>
      </w:tr>
      <w:bookmarkEnd w:id="2"/>
      <w:tr w:rsidR="005A7407" w:rsidTr="005A7407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407" w:rsidRDefault="005A740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A7407" w:rsidRDefault="005A7407" w:rsidP="005A74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139.1 Бюджетного кодекса Российской Федерации,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19.12.2019 № 920-ПП «Об утверждении государственной программы Свердловской области», постановлением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руководствуясь Уставом городского округа Верхняя Пышма Свердловской области, Администрация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</w:t>
      </w:r>
    </w:p>
    <w:p w:rsidR="005A7407" w:rsidRDefault="005A7407" w:rsidP="005A7407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5A7407" w:rsidRDefault="005A7407" w:rsidP="005A7407">
      <w:pPr>
        <w:pStyle w:val="a3"/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расходования средств, поступивших </w:t>
      </w:r>
      <w:r>
        <w:rPr>
          <w:rFonts w:ascii="Liberation Serif" w:hAnsi="Liberation Serif"/>
          <w:sz w:val="28"/>
          <w:szCs w:val="28"/>
        </w:rPr>
        <w:br/>
        <w:t xml:space="preserve">в бюджет городского округа Верхняя Пышма в форме иного межбюджетного трансферта из областного бюджета, на организацию бесплатного горячего питания обучающихся, получающих начальное общее образование </w:t>
      </w:r>
      <w:r>
        <w:rPr>
          <w:rFonts w:ascii="Liberation Serif" w:hAnsi="Liberation Serif"/>
          <w:sz w:val="28"/>
          <w:szCs w:val="28"/>
        </w:rPr>
        <w:br/>
        <w:t>в муниципальных общеобразовательных учреждениях городского округа Верхняя Пышма, утвержденный постановлением администрации городского округа Верхняя Пышма от 09.03.2021 № 173 изложив пункт 10 в следующей редакции.</w:t>
      </w:r>
    </w:p>
    <w:p w:rsidR="005A7407" w:rsidRDefault="005A7407" w:rsidP="005A74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«10. Ответственным за целевое использование бюджетных средств является МКУ «УО ГО Верхняя Пышма».</w:t>
      </w:r>
    </w:p>
    <w:p w:rsidR="005A7407" w:rsidRDefault="005A7407" w:rsidP="005A74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Добавить пункт 11 следующего содержания.</w:t>
      </w:r>
    </w:p>
    <w:p w:rsidR="005A7407" w:rsidRDefault="005A7407" w:rsidP="005A74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«11. Контроль за целевым использованием бюджетных средств возлагается на Администрацию и Финансовое управление администрации городского округа Верхняя Пышма»</w:t>
      </w:r>
    </w:p>
    <w:p w:rsidR="005A7407" w:rsidRDefault="005A7407" w:rsidP="005A7407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 Карпова Д.Г.</w:t>
      </w:r>
    </w:p>
    <w:p w:rsidR="005A7407" w:rsidRDefault="005A7407" w:rsidP="005A7407">
      <w:pPr>
        <w:pStyle w:val="a3"/>
        <w:widowControl w:val="0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6"/>
        </w:rPr>
        <w:t>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5A7407" w:rsidTr="005A7407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7407" w:rsidRDefault="005A740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A7407" w:rsidRDefault="005A740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A7407" w:rsidRDefault="005A740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7407" w:rsidRDefault="005A74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A7407" w:rsidRDefault="005A7407" w:rsidP="005A7407">
      <w:pPr>
        <w:pStyle w:val="ConsNormal"/>
        <w:widowControl/>
        <w:ind w:firstLine="0"/>
        <w:rPr>
          <w:rFonts w:ascii="Liberation Serif" w:hAnsi="Liberation Serif"/>
        </w:rPr>
      </w:pPr>
    </w:p>
    <w:p w:rsidR="00CB380C" w:rsidRDefault="00CB380C"/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B182D"/>
    <w:multiLevelType w:val="multilevel"/>
    <w:tmpl w:val="6E74D36C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A"/>
    <w:rsid w:val="005A7407"/>
    <w:rsid w:val="006D3DBA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7A4A"/>
  <w15:chartTrackingRefBased/>
  <w15:docId w15:val="{EEB27E72-2E5B-4CE0-8B7A-A1288024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7407"/>
    <w:pPr>
      <w:ind w:left="720"/>
    </w:pPr>
  </w:style>
  <w:style w:type="paragraph" w:customStyle="1" w:styleId="ConsNormal">
    <w:name w:val="ConsNormal"/>
    <w:rsid w:val="005A7407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2026-05-04T11:03:00Z</dcterms:created>
  <dcterms:modified xsi:type="dcterms:W3CDTF">2026-05-04T11:04:00Z</dcterms:modified>
</cp:coreProperties>
</file>