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495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79"/>
        <w:gridCol w:w="1804"/>
        <w:gridCol w:w="416"/>
        <w:gridCol w:w="555"/>
        <w:gridCol w:w="6207"/>
      </w:tblGrid>
      <w:tr w:rsidR="005920DA" w:rsidTr="005920DA">
        <w:trPr>
          <w:trHeight w:val="524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0DA" w:rsidRDefault="005920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5920DA" w:rsidRDefault="005920DA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5920DA" w:rsidRDefault="005920DA">
            <w:pPr>
              <w:jc w:val="center"/>
            </w:pPr>
            <w:r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5920DA" w:rsidRDefault="005920DA">
            <w:pPr>
              <w:jc w:val="center"/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0" t="19050" r="12065" b="19050"/>
                      <wp:wrapNone/>
                      <wp:docPr id="2" name="Полилиния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5760085" cy="0"/>
                              </a:xfrm>
                              <a:custGeom>
                                <a:avLst/>
                                <a:gdLst>
                                  <a:gd name="f0" fmla="val 10800000"/>
                                  <a:gd name="f1" fmla="val 5400000"/>
                                  <a:gd name="f2" fmla="val 180"/>
                                  <a:gd name="f3" fmla="val w"/>
                                  <a:gd name="f4" fmla="val h"/>
                                  <a:gd name="f5" fmla="val ss"/>
                                  <a:gd name="f6" fmla="val 0"/>
                                  <a:gd name="f7" fmla="+- 0 0 -180"/>
                                  <a:gd name="f8" fmla="+- 0 0 -360"/>
                                  <a:gd name="f9" fmla="abs f3"/>
                                  <a:gd name="f10" fmla="abs f4"/>
                                  <a:gd name="f11" fmla="abs f5"/>
                                  <a:gd name="f12" fmla="*/ f7 f0 1"/>
                                  <a:gd name="f13" fmla="*/ f8 f0 1"/>
                                  <a:gd name="f14" fmla="?: f9 f3 1"/>
                                  <a:gd name="f15" fmla="?: f10 f4 1"/>
                                  <a:gd name="f16" fmla="?: f11 f5 1"/>
                                  <a:gd name="f17" fmla="*/ f12 1 f2"/>
                                  <a:gd name="f18" fmla="*/ f13 1 f2"/>
                                  <a:gd name="f19" fmla="*/ f14 1 21600"/>
                                  <a:gd name="f20" fmla="*/ f15 1 21600"/>
                                  <a:gd name="f21" fmla="*/ 21600 f14 1"/>
                                  <a:gd name="f22" fmla="*/ 21600 f15 1"/>
                                  <a:gd name="f23" fmla="+- f17 0 f1"/>
                                  <a:gd name="f24" fmla="+- f18 0 f1"/>
                                  <a:gd name="f25" fmla="min f20 f19"/>
                                  <a:gd name="f26" fmla="*/ f21 1 f16"/>
                                  <a:gd name="f27" fmla="*/ f22 1 f16"/>
                                  <a:gd name="f28" fmla="val f26"/>
                                  <a:gd name="f29" fmla="val f27"/>
                                  <a:gd name="f30" fmla="*/ f6 f25 1"/>
                                  <a:gd name="f31" fmla="*/ f28 f25 1"/>
                                  <a:gd name="f32" fmla="*/ f29 f25 1"/>
                                </a:gdLst>
                                <a:ahLst/>
                                <a:cxnLst>
                                  <a:cxn ang="3cd4">
                                    <a:pos x="hc" y="t"/>
                                  </a:cxn>
                                  <a:cxn ang="0">
                                    <a:pos x="r" y="vc"/>
                                  </a:cxn>
                                  <a:cxn ang="cd4">
                                    <a:pos x="hc" y="b"/>
                                  </a:cxn>
                                  <a:cxn ang="cd2">
                                    <a:pos x="l" y="vc"/>
                                  </a:cxn>
                                  <a:cxn ang="f23">
                                    <a:pos x="f30" y="f30"/>
                                  </a:cxn>
                                  <a:cxn ang="f24">
                                    <a:pos x="f31" y="f32"/>
                                  </a:cxn>
                                </a:cxnLst>
                                <a:rect l="f30" t="f30" r="f31" b="f32"/>
                                <a:pathLst>
                                  <a:path>
                                    <a:moveTo>
                                      <a:pt x="f30" y="f30"/>
                                    </a:moveTo>
                                    <a:lnTo>
                                      <a:pt x="f31" y="f32"/>
                                    </a:lnTo>
                                  </a:path>
                                </a:pathLst>
                              </a:custGeom>
                              <a:noFill/>
                              <a:ln w="38103" cap="flat">
                                <a:solidFill>
                                  <a:srgbClr val="000000"/>
                                </a:solidFill>
                                <a:prstDash val="solid"/>
                                <a:round/>
                              </a:ln>
                            </wps:spPr>
                            <wps:bodyPr lIns="0" tIns="0" rIns="0" bIns="0"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E4EE235" id="Полилиния 2" o:spid="_x0000_s1026" style="position:absolute;margin-left:21.1pt;margin-top:3.7pt;width:453.55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coordsize="5760085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" path="m,l5760085,1e" filled="f" strokeweight="1.0584mm">
                      <v:path arrowok="t" o:connecttype="custom" o:connectlocs="2880043,0;5760085,1;2880043,1;0,1;0,0;5760085,1" o:connectangles="270,0,90,180,90,270" textboxrect="0,0,5760085,0"/>
                    </v:shape>
                  </w:pict>
                </mc:Fallback>
              </mc:AlternateContent>
            </w:r>
          </w:p>
        </w:tc>
      </w:tr>
      <w:tr w:rsidR="005920DA" w:rsidTr="005920DA">
        <w:trPr>
          <w:trHeight w:val="524"/>
        </w:trPr>
        <w:tc>
          <w:tcPr>
            <w:tcW w:w="285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920DA" w:rsidRDefault="005920DA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920DA" w:rsidRPr="005920DA" w:rsidRDefault="005920DA">
            <w:pPr>
              <w:tabs>
                <w:tab w:val="left" w:leader="underscore" w:pos="9639"/>
              </w:tabs>
              <w:jc w:val="center"/>
            </w:pPr>
            <w:bookmarkStart w:id="0" w:name="Регдата"/>
            <w:bookmarkEnd w:id="0"/>
            <w:r>
              <w:t>проект</w:t>
            </w:r>
            <w:bookmarkStart w:id="1" w:name="_GoBack"/>
            <w:bookmarkEnd w:id="1"/>
          </w:p>
        </w:tc>
        <w:tc>
          <w:tcPr>
            <w:tcW w:w="426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920DA" w:rsidRDefault="005920DA">
            <w:pPr>
              <w:tabs>
                <w:tab w:val="left" w:leader="underscore" w:pos="9639"/>
              </w:tabs>
              <w:jc w:val="center"/>
            </w:pPr>
            <w:r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8" w:type="dxa"/>
            <w:tcBorders>
              <w:top w:val="nil"/>
              <w:left w:val="nil"/>
              <w:bottom w:val="single" w:sz="4" w:space="0" w:color="000000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bottom"/>
          </w:tcPr>
          <w:p w:rsidR="005920DA" w:rsidRDefault="005920DA">
            <w:pPr>
              <w:tabs>
                <w:tab w:val="left" w:leader="underscore" w:pos="9639"/>
              </w:tabs>
              <w:jc w:val="center"/>
            </w:pPr>
            <w:bookmarkStart w:id="2" w:name="Регномер"/>
            <w:bookmarkEnd w:id="2"/>
          </w:p>
        </w:tc>
        <w:tc>
          <w:tcPr>
            <w:tcW w:w="6358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920DA" w:rsidRDefault="005920DA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>
              <w:rPr>
                <w:rFonts w:ascii="Liberation Serif" w:hAnsi="Liberation Serif"/>
                <w:b/>
                <w:szCs w:val="28"/>
              </w:rPr>
              <w:t xml:space="preserve"> </w:t>
            </w:r>
          </w:p>
        </w:tc>
      </w:tr>
      <w:tr w:rsidR="005920DA" w:rsidTr="005920DA">
        <w:trPr>
          <w:trHeight w:val="130"/>
        </w:trPr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0DA" w:rsidRDefault="005920DA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5920DA" w:rsidTr="005920DA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0DA" w:rsidRDefault="005920DA">
            <w:r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5920DA" w:rsidRDefault="005920D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5920DA" w:rsidRDefault="005920DA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5920DA" w:rsidTr="005920DA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920DA" w:rsidRDefault="005920DA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t xml:space="preserve">О внесении изменений в Порядок расходования средств, поступивших </w:t>
            </w:r>
            <w:r>
              <w:rPr>
                <w:rFonts w:ascii="Liberation Serif" w:hAnsi="Liberation Serif"/>
                <w:b/>
                <w:i/>
                <w:sz w:val="28"/>
                <w:szCs w:val="28"/>
              </w:rPr>
              <w:br/>
              <w:t>в бюджет городского округа Верхняя Пышма в форме субсидий из областного бюджета, на осуществление мероприятий по обеспечению питанием обучающихся в муниципальных общеобразовательных учреждениях городского округа Верхняя Пышма</w:t>
            </w:r>
          </w:p>
        </w:tc>
      </w:tr>
      <w:tr w:rsidR="005920DA" w:rsidTr="005920DA">
        <w:tc>
          <w:tcPr>
            <w:tcW w:w="9485" w:type="dxa"/>
            <w:gridSpan w:val="5"/>
            <w:tcMar>
              <w:top w:w="0" w:type="dxa"/>
              <w:left w:w="0" w:type="dxa"/>
              <w:bottom w:w="0" w:type="dxa"/>
              <w:right w:w="0" w:type="dxa"/>
            </w:tcMar>
          </w:tcPr>
          <w:p w:rsidR="005920DA" w:rsidRDefault="005920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5920DA" w:rsidRDefault="005920DA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5920DA" w:rsidRDefault="005920DA" w:rsidP="005920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 соответствии со статьей 139 Бюджетного кодекса Российской Федерации, статьей 22 Закона Свердловской области от 15.07.2013-ОЗ </w:t>
      </w:r>
      <w:r>
        <w:rPr>
          <w:rFonts w:ascii="Liberation Serif" w:hAnsi="Liberation Serif"/>
          <w:sz w:val="28"/>
          <w:szCs w:val="28"/>
        </w:rPr>
        <w:br/>
        <w:t>«Об образовании в Свердловской области», Постановлением правительства Свердловской области от 19.12.2019 № 920-ПП «Об утверждении государственной программы Свердловской области «Развитие системы образования в Свердловской области», руководствуясь частью 3 статьи 41 Устава городского округа Верхняя Пышма Свердловской области, Администрация городского округа Верхняя Пышма</w:t>
      </w:r>
    </w:p>
    <w:p w:rsidR="005920DA" w:rsidRDefault="005920DA" w:rsidP="005920DA">
      <w:pPr>
        <w:widowControl w:val="0"/>
        <w:jc w:val="both"/>
        <w:rPr>
          <w:rFonts w:ascii="Liberation Serif" w:hAnsi="Liberation Serif"/>
          <w:b/>
          <w:bCs/>
          <w:sz w:val="28"/>
          <w:szCs w:val="28"/>
        </w:rPr>
      </w:pPr>
      <w:r>
        <w:rPr>
          <w:rFonts w:ascii="Liberation Serif" w:hAnsi="Liberation Serif"/>
          <w:b/>
          <w:bCs/>
          <w:sz w:val="28"/>
          <w:szCs w:val="28"/>
        </w:rPr>
        <w:t>ПОСТАНОВЛЯЕТ:</w:t>
      </w:r>
    </w:p>
    <w:p w:rsidR="005920DA" w:rsidRDefault="005920DA" w:rsidP="005920DA">
      <w:pPr>
        <w:pStyle w:val="a3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Внести в Порядок расходования средств, поступивших в бюджет городского округа Верхняя Пышма в форме субсидий из областного бюджета, на осуществление мероприятий по обеспечению питанием обучающихся </w:t>
      </w:r>
      <w:r>
        <w:rPr>
          <w:rFonts w:ascii="Liberation Serif" w:hAnsi="Liberation Serif"/>
          <w:sz w:val="28"/>
          <w:szCs w:val="28"/>
        </w:rPr>
        <w:br/>
        <w:t>в муниципальных общеобразовательных учреждениях городского округа Верхняя Пышма, утвержденный постановлением администрации городского округа Верхняя Пышма от 16.07.2020 № 574 изложив пункты 11 в следующей редакции.</w:t>
      </w:r>
    </w:p>
    <w:p w:rsidR="005920DA" w:rsidRDefault="005920DA" w:rsidP="005920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«11. Ответственным за целевое использование бюджетных средств является МКУ «УО ГО Верхняя Пышма».</w:t>
      </w:r>
    </w:p>
    <w:p w:rsidR="005920DA" w:rsidRDefault="005920DA" w:rsidP="005920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Дополнить пунктом 12, изложив следующее.</w:t>
      </w:r>
    </w:p>
    <w:p w:rsidR="005920DA" w:rsidRDefault="005920DA" w:rsidP="005920DA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«12. Контроль за целевым использованием бюджетных средств возлагается на Администрацию и Финансовое управление администрации городского округа Верхняя Пышма»</w:t>
      </w:r>
    </w:p>
    <w:p w:rsidR="005920DA" w:rsidRDefault="005920DA" w:rsidP="005920DA">
      <w:pPr>
        <w:pStyle w:val="a3"/>
        <w:widowControl w:val="0"/>
        <w:numPr>
          <w:ilvl w:val="0"/>
          <w:numId w:val="1"/>
        </w:numPr>
        <w:ind w:left="0" w:firstLine="709"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Liberation Serif" w:hAnsi="Liberation Serif"/>
          <w:sz w:val="28"/>
          <w:szCs w:val="28"/>
        </w:rPr>
        <w:br/>
        <w:t>на заместителя главы администрации по социальным вопросам городского округа Верхняя Пышма Карпова Д.Г.</w:t>
      </w:r>
    </w:p>
    <w:p w:rsidR="005920DA" w:rsidRDefault="005920DA" w:rsidP="005920DA">
      <w:pPr>
        <w:pStyle w:val="a3"/>
        <w:widowControl w:val="0"/>
        <w:numPr>
          <w:ilvl w:val="0"/>
          <w:numId w:val="1"/>
        </w:numPr>
        <w:ind w:left="0" w:firstLine="709"/>
        <w:jc w:val="both"/>
      </w:pPr>
      <w:r>
        <w:rPr>
          <w:rFonts w:ascii="Liberation Serif" w:hAnsi="Liberation Serif"/>
          <w:sz w:val="28"/>
          <w:szCs w:val="28"/>
        </w:rPr>
        <w:t>Опубликовать настоящее постановление в газете «Красное знамя», на официальном интернет-портале правовой информации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</w:rPr>
        <w:t>верхняяпышма-право.рф</w:t>
      </w:r>
      <w:proofErr w:type="spellEnd"/>
      <w:r>
        <w:rPr>
          <w:rFonts w:ascii="Liberation Serif" w:hAnsi="Liberation Serif"/>
          <w:sz w:val="28"/>
          <w:szCs w:val="28"/>
        </w:rPr>
        <w:t>), разместить на официальном сайте городского округа Верхняя Пышма (</w:t>
      </w:r>
      <w:r>
        <w:rPr>
          <w:rFonts w:ascii="Liberation Serif" w:hAnsi="Liberation Serif"/>
          <w:sz w:val="28"/>
          <w:szCs w:val="28"/>
          <w:lang w:val="en-US"/>
        </w:rPr>
        <w:t>www</w:t>
      </w:r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movp</w:t>
      </w:r>
      <w:proofErr w:type="spellEnd"/>
      <w:r>
        <w:rPr>
          <w:rFonts w:ascii="Liberation Serif" w:hAnsi="Liberation Serif"/>
          <w:sz w:val="28"/>
          <w:szCs w:val="28"/>
        </w:rPr>
        <w:t>.</w:t>
      </w:r>
      <w:proofErr w:type="spellStart"/>
      <w:r>
        <w:rPr>
          <w:rFonts w:ascii="Liberation Serif" w:hAnsi="Liberation Serif"/>
          <w:sz w:val="28"/>
          <w:szCs w:val="28"/>
          <w:lang w:val="en-US"/>
        </w:rPr>
        <w:t>ru</w:t>
      </w:r>
      <w:proofErr w:type="spellEnd"/>
      <w:r>
        <w:rPr>
          <w:rFonts w:ascii="Liberation Serif" w:hAnsi="Liberation Serif"/>
          <w:sz w:val="28"/>
          <w:szCs w:val="28"/>
        </w:rPr>
        <w:t>).</w:t>
      </w:r>
    </w:p>
    <w:p w:rsidR="005920DA" w:rsidRDefault="005920DA" w:rsidP="005920D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p w:rsidR="005920DA" w:rsidRDefault="005920DA" w:rsidP="005920DA">
      <w:pPr>
        <w:widowControl w:val="0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6090"/>
        <w:gridCol w:w="3265"/>
      </w:tblGrid>
      <w:tr w:rsidR="005920DA" w:rsidTr="005920DA">
        <w:tc>
          <w:tcPr>
            <w:tcW w:w="6237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920DA" w:rsidRDefault="005920DA">
            <w:pPr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tcMar>
              <w:top w:w="0" w:type="dxa"/>
              <w:left w:w="0" w:type="dxa"/>
              <w:bottom w:w="0" w:type="dxa"/>
              <w:right w:w="0" w:type="dxa"/>
            </w:tcMar>
            <w:vAlign w:val="bottom"/>
            <w:hideMark/>
          </w:tcPr>
          <w:p w:rsidR="005920DA" w:rsidRDefault="005920DA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5920DA" w:rsidRDefault="005920DA" w:rsidP="005920DA">
      <w:pPr>
        <w:pStyle w:val="ConsNormal"/>
        <w:widowControl/>
        <w:ind w:firstLine="0"/>
        <w:rPr>
          <w:rFonts w:ascii="Liberation Serif" w:hAnsi="Liberation Serif"/>
        </w:rPr>
      </w:pPr>
    </w:p>
    <w:p w:rsidR="005E3CA5" w:rsidRDefault="005E3CA5"/>
    <w:sectPr w:rsidR="005E3CA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0F91675"/>
    <w:multiLevelType w:val="multilevel"/>
    <w:tmpl w:val="742A0E46"/>
    <w:lvl w:ilvl="0">
      <w:start w:val="1"/>
      <w:numFmt w:val="decimal"/>
      <w:lvlText w:val="%1."/>
      <w:lvlJc w:val="left"/>
      <w:pPr>
        <w:ind w:left="1069" w:hanging="360"/>
      </w:pPr>
      <w:rPr>
        <w:rFonts w:ascii="Liberation Serif" w:hAnsi="Liberation Serif"/>
        <w:sz w:val="28"/>
        <w:szCs w:val="28"/>
      </w:r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27D7"/>
    <w:rsid w:val="005920DA"/>
    <w:rsid w:val="005E3CA5"/>
    <w:rsid w:val="00DD27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1A36E0"/>
  <w15:chartTrackingRefBased/>
  <w15:docId w15:val="{AC82CC95-3AF7-4248-A944-B4402733A9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920D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qFormat/>
    <w:rsid w:val="005920DA"/>
    <w:pPr>
      <w:ind w:left="720"/>
    </w:pPr>
  </w:style>
  <w:style w:type="paragraph" w:customStyle="1" w:styleId="ConsNormal">
    <w:name w:val="ConsNormal"/>
    <w:rsid w:val="005920DA"/>
    <w:pPr>
      <w:widowControl w:val="0"/>
      <w:suppressAutoHyphens/>
      <w:autoSpaceDN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3492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310</Words>
  <Characters>1768</Characters>
  <Application>Microsoft Office Word</Application>
  <DocSecurity>0</DocSecurity>
  <Lines>14</Lines>
  <Paragraphs>4</Paragraphs>
  <ScaleCrop>false</ScaleCrop>
  <Company/>
  <LinksUpToDate>false</LinksUpToDate>
  <CharactersWithSpaces>2074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Садыкова Дарья Юрьевна</cp:lastModifiedBy>
  <cp:revision>2</cp:revision>
  <dcterms:created xsi:type="dcterms:W3CDTF">2026-05-04T11:12:00Z</dcterms:created>
  <dcterms:modified xsi:type="dcterms:W3CDTF">2026-05-04T11:13:00Z</dcterms:modified>
</cp:coreProperties>
</file>