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FD61F2" w:rsidRPr="004E410B" w:rsidTr="00A81CC4">
        <w:trPr>
          <w:trHeight w:val="524"/>
        </w:trPr>
        <w:tc>
          <w:tcPr>
            <w:tcW w:w="9460" w:type="dxa"/>
            <w:gridSpan w:val="5"/>
          </w:tcPr>
          <w:p w:rsidR="00FD61F2" w:rsidRDefault="00FD61F2" w:rsidP="00A81CC4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D61F2" w:rsidRPr="006B6949" w:rsidRDefault="00FD61F2" w:rsidP="00A81CC4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FD61F2" w:rsidRDefault="00FD61F2" w:rsidP="00A81CC4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FD61F2" w:rsidRPr="000B3D44" w:rsidRDefault="00FD61F2" w:rsidP="00A81CC4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D61F2" w:rsidRPr="004E410B" w:rsidTr="00A81CC4">
        <w:trPr>
          <w:trHeight w:val="524"/>
        </w:trPr>
        <w:tc>
          <w:tcPr>
            <w:tcW w:w="284" w:type="dxa"/>
            <w:vAlign w:val="bottom"/>
          </w:tcPr>
          <w:p w:rsidR="00FD61F2" w:rsidRPr="000B3D44" w:rsidRDefault="00FD61F2" w:rsidP="00A81CC4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D61F2" w:rsidRPr="000B3D44" w:rsidRDefault="00FD61F2" w:rsidP="00A81CC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>
              <w:t>28.02.2019</w:t>
            </w:r>
          </w:p>
        </w:tc>
        <w:tc>
          <w:tcPr>
            <w:tcW w:w="425" w:type="dxa"/>
            <w:vAlign w:val="bottom"/>
          </w:tcPr>
          <w:p w:rsidR="00FD61F2" w:rsidRPr="000B3D44" w:rsidRDefault="00FD61F2" w:rsidP="00A81CC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D61F2" w:rsidRPr="000B3D44" w:rsidRDefault="00FD61F2" w:rsidP="00A81CC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211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FD61F2" w:rsidRPr="000B3D44" w:rsidRDefault="00FD61F2" w:rsidP="00A81CC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FD61F2" w:rsidRPr="004E410B" w:rsidTr="00A81CC4">
        <w:trPr>
          <w:trHeight w:val="130"/>
        </w:trPr>
        <w:tc>
          <w:tcPr>
            <w:tcW w:w="9460" w:type="dxa"/>
            <w:gridSpan w:val="5"/>
          </w:tcPr>
          <w:p w:rsidR="00FD61F2" w:rsidRPr="000B3D44" w:rsidRDefault="00FD61F2" w:rsidP="00A81CC4">
            <w:pPr>
              <w:rPr>
                <w:sz w:val="20"/>
                <w:szCs w:val="28"/>
              </w:rPr>
            </w:pPr>
          </w:p>
        </w:tc>
      </w:tr>
      <w:tr w:rsidR="00FD61F2" w:rsidRPr="004E410B" w:rsidTr="00A81CC4">
        <w:tc>
          <w:tcPr>
            <w:tcW w:w="9460" w:type="dxa"/>
            <w:gridSpan w:val="5"/>
          </w:tcPr>
          <w:p w:rsidR="00FD61F2" w:rsidRDefault="00FD61F2" w:rsidP="00A81CC4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FD61F2" w:rsidRDefault="00FD61F2" w:rsidP="00A81CC4">
            <w:pPr>
              <w:rPr>
                <w:sz w:val="28"/>
                <w:szCs w:val="28"/>
                <w:lang w:val="en-US"/>
              </w:rPr>
            </w:pPr>
          </w:p>
          <w:p w:rsidR="00FD61F2" w:rsidRPr="00B50EAF" w:rsidRDefault="00FD61F2" w:rsidP="00A81CC4">
            <w:pPr>
              <w:rPr>
                <w:sz w:val="28"/>
                <w:szCs w:val="28"/>
                <w:lang w:val="en-US"/>
              </w:rPr>
            </w:pPr>
          </w:p>
        </w:tc>
      </w:tr>
      <w:tr w:rsidR="00FD61F2" w:rsidRPr="004E410B" w:rsidTr="00A81CC4">
        <w:tc>
          <w:tcPr>
            <w:tcW w:w="9460" w:type="dxa"/>
            <w:gridSpan w:val="5"/>
          </w:tcPr>
          <w:p w:rsidR="00FD61F2" w:rsidRPr="009A7DD3" w:rsidRDefault="00FD61F2" w:rsidP="00A81CC4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>Об утверждении схемы размещения нестационарных торговых объектов на территории городского округа Верхняя Пышма</w:t>
            </w:r>
          </w:p>
        </w:tc>
      </w:tr>
      <w:tr w:rsidR="00FD61F2" w:rsidRPr="004E410B" w:rsidTr="00A81CC4">
        <w:tc>
          <w:tcPr>
            <w:tcW w:w="9460" w:type="dxa"/>
            <w:gridSpan w:val="5"/>
          </w:tcPr>
          <w:p w:rsidR="00FD61F2" w:rsidRDefault="00FD61F2" w:rsidP="00A81CC4">
            <w:pPr>
              <w:jc w:val="center"/>
              <w:rPr>
                <w:sz w:val="28"/>
                <w:szCs w:val="28"/>
              </w:rPr>
            </w:pPr>
          </w:p>
          <w:p w:rsidR="00FD61F2" w:rsidRPr="000B3D44" w:rsidRDefault="00FD61F2" w:rsidP="00A81CC4">
            <w:pPr>
              <w:jc w:val="center"/>
              <w:rPr>
                <w:sz w:val="28"/>
                <w:szCs w:val="28"/>
              </w:rPr>
            </w:pPr>
          </w:p>
        </w:tc>
      </w:tr>
    </w:tbl>
    <w:p w:rsidR="00FD61F2" w:rsidRPr="003546AF" w:rsidRDefault="00FD61F2" w:rsidP="00FD61F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546AF">
        <w:rPr>
          <w:rFonts w:ascii="Liberation Serif" w:hAnsi="Liberation Serif"/>
          <w:sz w:val="28"/>
          <w:szCs w:val="28"/>
        </w:rPr>
        <w:t>В соответствии со статьей 10 Федерального закона от 28.12.2009                № 381-ФЗ «Об основах государственного регулирования торговой деятельности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</w:t>
      </w:r>
      <w:proofErr w:type="gramEnd"/>
      <w:r w:rsidRPr="003546AF">
        <w:rPr>
          <w:rFonts w:ascii="Liberation Serif" w:hAnsi="Liberation Serif"/>
          <w:sz w:val="28"/>
          <w:szCs w:val="28"/>
        </w:rPr>
        <w:t xml:space="preserve">, </w:t>
      </w:r>
      <w:proofErr w:type="gramStart"/>
      <w:r w:rsidRPr="003546AF">
        <w:rPr>
          <w:rFonts w:ascii="Liberation Serif" w:hAnsi="Liberation Serif"/>
          <w:sz w:val="28"/>
          <w:szCs w:val="28"/>
        </w:rPr>
        <w:t>в схему размещения нестационарных торговых объектов», Постановлением Правительства Свердловской области от 27.04.2017                      № 295-ПП «Об утверждении Порядка разработки и утверждения схем размещения нестационарных торговых объектов в муниципальных образованиях, расположенных на территории Свердловской области», постановлением администрации городского округа Верхняя Пышма от 29.09.2018 № 861 «О разработке схемы размещения нестационарных торговых объектов на территории городского округа Верхняя Пышма», администрация городского округа Верхняя Пышма</w:t>
      </w:r>
      <w:proofErr w:type="gramEnd"/>
    </w:p>
    <w:p w:rsidR="00FD61F2" w:rsidRDefault="00FD61F2" w:rsidP="00FD61F2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FD61F2" w:rsidRPr="003546AF" w:rsidRDefault="00FD61F2" w:rsidP="00FD61F2">
      <w:pPr>
        <w:numPr>
          <w:ilvl w:val="0"/>
          <w:numId w:val="1"/>
        </w:numPr>
        <w:tabs>
          <w:tab w:val="left" w:pos="1134"/>
        </w:tabs>
        <w:ind w:left="0" w:firstLine="708"/>
        <w:rPr>
          <w:rFonts w:ascii="Liberation Serif" w:hAnsi="Liberation Serif"/>
          <w:sz w:val="28"/>
          <w:szCs w:val="28"/>
        </w:rPr>
      </w:pPr>
      <w:r w:rsidRPr="003546AF">
        <w:rPr>
          <w:rFonts w:ascii="Liberation Serif" w:hAnsi="Liberation Serif"/>
          <w:sz w:val="28"/>
          <w:szCs w:val="28"/>
        </w:rPr>
        <w:t xml:space="preserve">Утвердить схему размещения нестационарных торговых объектов на территории городского округа Верхняя Пышма (прилагается). </w:t>
      </w:r>
    </w:p>
    <w:p w:rsidR="00FD61F2" w:rsidRDefault="00FD61F2" w:rsidP="00FD61F2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3546AF">
        <w:rPr>
          <w:rFonts w:ascii="Liberation Serif" w:hAnsi="Liberation Serif"/>
          <w:sz w:val="28"/>
          <w:szCs w:val="28"/>
        </w:rPr>
        <w:t xml:space="preserve">Направить утвержденную схему размещения нестационарных торговых объектов на территории городского округа Верхняя Пышма в течение 5 дней со дня принятия настоящего постановления в Министерство агропромышленного комплекса и продовольствия Свердловской области для размещения на официальном сайте Министерства. </w:t>
      </w:r>
    </w:p>
    <w:p w:rsidR="00FD61F2" w:rsidRPr="003546AF" w:rsidRDefault="00FD61F2" w:rsidP="00FD61F2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proofErr w:type="gramStart"/>
      <w:r w:rsidRPr="003546AF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hyperlink r:id="rId9" w:history="1">
        <w:r w:rsidRPr="003546AF">
          <w:rPr>
            <w:rStyle w:val="a9"/>
            <w:rFonts w:ascii="Liberation Serif" w:hAnsi="Liberation Serif"/>
            <w:sz w:val="28"/>
            <w:szCs w:val="28"/>
            <w:lang w:val="en-US"/>
          </w:rPr>
          <w:t>www</w:t>
        </w:r>
        <w:r w:rsidRPr="003546AF">
          <w:rPr>
            <w:rStyle w:val="a9"/>
            <w:rFonts w:ascii="Liberation Serif" w:hAnsi="Liberation Serif"/>
            <w:sz w:val="28"/>
            <w:szCs w:val="28"/>
          </w:rPr>
          <w:t>.верхняяпышма-право.рф</w:t>
        </w:r>
      </w:hyperlink>
      <w:r w:rsidRPr="003546AF">
        <w:rPr>
          <w:rFonts w:ascii="Liberation Serif" w:hAnsi="Liberation Serif"/>
          <w:sz w:val="28"/>
          <w:szCs w:val="28"/>
        </w:rPr>
        <w:t xml:space="preserve">) и разместить на официальном сайте городского округа Верхняя Пышма. </w:t>
      </w:r>
      <w:proofErr w:type="gramEnd"/>
    </w:p>
    <w:p w:rsidR="00FD61F2" w:rsidRPr="003546AF" w:rsidRDefault="00FD61F2" w:rsidP="00FD61F2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546AF">
        <w:rPr>
          <w:rFonts w:ascii="Liberation Serif" w:hAnsi="Liberation Serif"/>
          <w:sz w:val="28"/>
          <w:szCs w:val="28"/>
        </w:rPr>
        <w:lastRenderedPageBreak/>
        <w:t>Контроль за</w:t>
      </w:r>
      <w:proofErr w:type="gramEnd"/>
      <w:r w:rsidRPr="003546AF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экономике и финансам </w:t>
      </w:r>
      <w:proofErr w:type="spellStart"/>
      <w:r w:rsidRPr="003546AF">
        <w:rPr>
          <w:rFonts w:ascii="Liberation Serif" w:hAnsi="Liberation Serif"/>
          <w:sz w:val="28"/>
          <w:szCs w:val="28"/>
        </w:rPr>
        <w:t>Ряжкину</w:t>
      </w:r>
      <w:proofErr w:type="spellEnd"/>
      <w:r w:rsidRPr="003546AF">
        <w:rPr>
          <w:rFonts w:ascii="Liberation Serif" w:hAnsi="Liberation Serif"/>
          <w:sz w:val="28"/>
          <w:szCs w:val="28"/>
        </w:rPr>
        <w:t xml:space="preserve"> М.С.</w:t>
      </w:r>
    </w:p>
    <w:p w:rsidR="00FD61F2" w:rsidRPr="003546AF" w:rsidRDefault="00FD61F2" w:rsidP="00FD61F2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D61F2" w:rsidRPr="003546AF" w:rsidRDefault="00FD61F2" w:rsidP="00FD61F2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D61F2" w:rsidRPr="004E410B" w:rsidTr="00A81CC4">
        <w:tc>
          <w:tcPr>
            <w:tcW w:w="6237" w:type="dxa"/>
            <w:vAlign w:val="bottom"/>
          </w:tcPr>
          <w:p w:rsidR="00FD61F2" w:rsidRPr="003546AF" w:rsidRDefault="00FD61F2" w:rsidP="00A81CC4">
            <w:pPr>
              <w:rPr>
                <w:rFonts w:ascii="Liberation Serif" w:hAnsi="Liberation Serif"/>
                <w:sz w:val="28"/>
                <w:szCs w:val="28"/>
              </w:rPr>
            </w:pPr>
            <w:r w:rsidRPr="003546AF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D61F2" w:rsidRPr="003546AF" w:rsidRDefault="00FD61F2" w:rsidP="00A81CC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546AF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D61F2" w:rsidRPr="00EC798A" w:rsidRDefault="00FD61F2" w:rsidP="00FD61F2">
      <w:pPr>
        <w:pStyle w:val="ConsNormal"/>
        <w:widowControl/>
        <w:ind w:firstLine="0"/>
      </w:pPr>
    </w:p>
    <w:p w:rsidR="006E1190" w:rsidRDefault="006E1190"/>
    <w:sectPr w:rsidR="006E119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C5A" w:rsidRDefault="00786C5A" w:rsidP="00FD61F2">
      <w:r>
        <w:separator/>
      </w:r>
    </w:p>
  </w:endnote>
  <w:endnote w:type="continuationSeparator" w:id="0">
    <w:p w:rsidR="00786C5A" w:rsidRDefault="00786C5A" w:rsidP="00FD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C5A" w:rsidRDefault="00786C5A" w:rsidP="00FD61F2">
      <w:r>
        <w:separator/>
      </w:r>
    </w:p>
  </w:footnote>
  <w:footnote w:type="continuationSeparator" w:id="0">
    <w:p w:rsidR="00786C5A" w:rsidRDefault="00786C5A" w:rsidP="00FD6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1F2" w:rsidRDefault="00FD61F2">
    <w:pPr>
      <w:pStyle w:val="a3"/>
    </w:pPr>
  </w:p>
  <w:p w:rsidR="00FD61F2" w:rsidRDefault="00FD61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1635C"/>
    <w:multiLevelType w:val="hybridMultilevel"/>
    <w:tmpl w:val="5A329434"/>
    <w:lvl w:ilvl="0" w:tplc="1C2E578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F2"/>
    <w:rsid w:val="006E1190"/>
    <w:rsid w:val="00786C5A"/>
    <w:rsid w:val="00FD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F2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1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61F2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FD61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61F2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61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61F2"/>
    <w:rPr>
      <w:rFonts w:ascii="Tahoma" w:hAnsi="Tahoma" w:cs="Tahoma"/>
      <w:b/>
      <w:sz w:val="16"/>
      <w:szCs w:val="16"/>
      <w:lang w:eastAsia="ru-RU"/>
    </w:rPr>
  </w:style>
  <w:style w:type="character" w:styleId="a9">
    <w:name w:val="Hyperlink"/>
    <w:rsid w:val="00FD61F2"/>
    <w:rPr>
      <w:color w:val="0000FF"/>
      <w:u w:val="single"/>
    </w:rPr>
  </w:style>
  <w:style w:type="paragraph" w:customStyle="1" w:styleId="ConsNormal">
    <w:name w:val="ConsNormal"/>
    <w:rsid w:val="00FD61F2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F2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1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61F2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FD61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61F2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61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61F2"/>
    <w:rPr>
      <w:rFonts w:ascii="Tahoma" w:hAnsi="Tahoma" w:cs="Tahoma"/>
      <w:b/>
      <w:sz w:val="16"/>
      <w:szCs w:val="16"/>
      <w:lang w:eastAsia="ru-RU"/>
    </w:rPr>
  </w:style>
  <w:style w:type="character" w:styleId="a9">
    <w:name w:val="Hyperlink"/>
    <w:rsid w:val="00FD61F2"/>
    <w:rPr>
      <w:color w:val="0000FF"/>
      <w:u w:val="single"/>
    </w:rPr>
  </w:style>
  <w:style w:type="paragraph" w:customStyle="1" w:styleId="ConsNormal">
    <w:name w:val="ConsNormal"/>
    <w:rsid w:val="00FD61F2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2E049-B96B-4A7C-AD8A-414C1BA5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2019-03-04T11:08:00Z</dcterms:created>
  <dcterms:modified xsi:type="dcterms:W3CDTF">2019-03-04T11:09:00Z</dcterms:modified>
</cp:coreProperties>
</file>