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AC1BA8" w:rsidTr="0019743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BA8" w:rsidRDefault="00AC1BA8" w:rsidP="001974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C1BA8" w:rsidRDefault="00AC1BA8" w:rsidP="0019743F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C1BA8" w:rsidRDefault="00AC1BA8" w:rsidP="0019743F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C1BA8" w:rsidRDefault="00AC1BA8" w:rsidP="0019743F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FA8D9" wp14:editId="5D3D5BF4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19340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BA8" w:rsidRDefault="00AC1BA8" w:rsidP="001974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BA8" w:rsidRDefault="00AC1BA8" w:rsidP="0019743F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C1BA8" w:rsidRDefault="00AC1BA8" w:rsidP="001974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C1BA8" w:rsidRDefault="00AC1BA8" w:rsidP="001974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BA8" w:rsidRDefault="00AC1BA8" w:rsidP="001974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местностей», на территории городского округа Верхняя Пышма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BA8" w:rsidRDefault="00AC1BA8" w:rsidP="001974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C1BA8" w:rsidRDefault="00AC1BA8" w:rsidP="001974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1BA8" w:rsidRDefault="00AC1BA8" w:rsidP="00AC1BA8">
      <w:pPr>
        <w:pStyle w:val="ConsPlusNormal"/>
        <w:suppressAutoHyphens/>
        <w:ind w:firstLine="539"/>
        <w:jc w:val="both"/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7" w:history="1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Свердловской области о</w:t>
      </w:r>
      <w:r>
        <w:rPr>
          <w:rFonts w:ascii="Liberation Serif" w:hAnsi="Liberation Serif"/>
          <w:sz w:val="28"/>
          <w:szCs w:val="28"/>
        </w:rPr>
        <w:br/>
        <w:t xml:space="preserve">т 29 октября 2013 года № 112-ОЗ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помещений», </w:t>
      </w:r>
      <w:hyperlink r:id="rId8" w:history="1">
        <w:r>
          <w:rPr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Свердловской области от 11.02.2014 № 77-ПП «Об утверждении Порядка предоставления и 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местностей», Администрация городского округа Верхняя Пышма </w:t>
      </w:r>
    </w:p>
    <w:p w:rsidR="00AC1BA8" w:rsidRDefault="00AC1BA8" w:rsidP="00AC1BA8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AC1BA8" w:rsidRDefault="00AC1BA8" w:rsidP="00AC1BA8">
      <w:pPr>
        <w:pStyle w:val="ConsPlusNormal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hyperlink r:id="rId9" w:history="1">
        <w:r>
          <w:rPr>
            <w:rFonts w:ascii="Liberation Serif" w:hAnsi="Liberation Serif"/>
            <w:sz w:val="28"/>
            <w:szCs w:val="28"/>
          </w:rPr>
          <w:t>Порядок</w:t>
        </w:r>
      </w:hyperlink>
      <w:r>
        <w:rPr>
          <w:rFonts w:ascii="Liberation Serif" w:hAnsi="Liberation Serif"/>
          <w:sz w:val="28"/>
          <w:szCs w:val="28"/>
        </w:rPr>
        <w:t xml:space="preserve"> 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местностей», на территории городского округа Верхняя Пышма (прилагается).</w:t>
      </w:r>
    </w:p>
    <w:p w:rsidR="00AC1BA8" w:rsidRDefault="00AC1BA8" w:rsidP="00AC1BA8">
      <w:pPr>
        <w:pStyle w:val="ConsPlusTitle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b w:val="0"/>
          <w:bCs/>
          <w:sz w:val="28"/>
          <w:szCs w:val="28"/>
        </w:rPr>
        <w:lastRenderedPageBreak/>
        <w:t xml:space="preserve">Признать утратившим силу </w:t>
      </w:r>
      <w:r>
        <w:rPr>
          <w:rFonts w:ascii="Liberation Serif" w:hAnsi="Liberation Serif"/>
          <w:b w:val="0"/>
          <w:sz w:val="28"/>
          <w:szCs w:val="28"/>
        </w:rPr>
        <w:t>постановление администрации городского округа Верхняя Пышма от 04.04.2014 № 618 «Об утверждении порядка 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местностей, на территории городского округа Верхняя Пышма».</w:t>
      </w:r>
    </w:p>
    <w:p w:rsidR="00AC1BA8" w:rsidRDefault="00AC1BA8" w:rsidP="00AC1BA8">
      <w:pPr>
        <w:pStyle w:val="ConsPlusNormal"/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AC1BA8" w:rsidRDefault="00AC1BA8" w:rsidP="00AC1BA8">
      <w:pPr>
        <w:pStyle w:val="ConsPlusNormal"/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(http://верхняяпышма-право.рф), разместить на официальном сайте администрации городского округа Верхняя Пышма (http://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C1BA8" w:rsidRDefault="00AC1BA8" w:rsidP="0019743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C1BA8" w:rsidRDefault="00AC1BA8" w:rsidP="001974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BA8" w:rsidRDefault="00AC1BA8" w:rsidP="001974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С.А. Барменков</w:t>
            </w:r>
          </w:p>
        </w:tc>
      </w:tr>
    </w:tbl>
    <w:p w:rsidR="00AC1BA8" w:rsidRDefault="00AC1BA8" w:rsidP="00AC1BA8">
      <w:pPr>
        <w:pStyle w:val="ConsNormal"/>
        <w:widowControl/>
        <w:ind w:firstLine="0"/>
        <w:rPr>
          <w:rFonts w:ascii="Liberation Serif" w:hAnsi="Liberation Serif"/>
        </w:rPr>
      </w:pPr>
    </w:p>
    <w:p w:rsidR="00AC1BA8" w:rsidRDefault="00AC1BA8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:rsidR="00AC1BA8" w:rsidRDefault="00AC1BA8" w:rsidP="00AC1BA8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84AA5" wp14:editId="37F479E7">
                <wp:simplePos x="0" y="0"/>
                <wp:positionH relativeFrom="column">
                  <wp:posOffset>3227182</wp:posOffset>
                </wp:positionH>
                <wp:positionV relativeFrom="paragraph">
                  <wp:posOffset>0</wp:posOffset>
                </wp:positionV>
                <wp:extent cx="2914019" cy="1285875"/>
                <wp:effectExtent l="0" t="0" r="631" b="9525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C1BA8" w:rsidRDefault="00AC1BA8" w:rsidP="00AC1BA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 Администрации 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AC1B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C1BA8" w:rsidRDefault="00AC1BA8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AC1BA8" w:rsidRDefault="00AC1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C1BA8" w:rsidRDefault="00AC1BA8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C1BA8" w:rsidRDefault="00AC1B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AC1BA8" w:rsidRDefault="00AC1BA8" w:rsidP="00AC1BA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1BA8" w:rsidRDefault="00AC1BA8" w:rsidP="00AC1BA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1BA8" w:rsidRDefault="00AC1BA8" w:rsidP="00AC1BA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84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4.1pt;margin-top:0;width:229.4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" stroked="f">
                <v:textbox>
                  <w:txbxContent>
                    <w:p w:rsidR="00AC1BA8" w:rsidRDefault="00AC1BA8" w:rsidP="00AC1BA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 Администрации 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AC1B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C1BA8" w:rsidRDefault="00AC1BA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AC1BA8" w:rsidRDefault="00AC1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C1BA8" w:rsidRDefault="00AC1BA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C1BA8" w:rsidRDefault="00AC1BA8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AC1BA8" w:rsidRDefault="00AC1BA8" w:rsidP="00AC1BA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1BA8" w:rsidRDefault="00AC1BA8" w:rsidP="00AC1BA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1BA8" w:rsidRDefault="00AC1BA8" w:rsidP="00AC1BA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:rsidR="00AC1BA8" w:rsidRDefault="00AC1BA8" w:rsidP="00AC1BA8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AC1BA8" w:rsidRDefault="00AC1BA8" w:rsidP="00AC1BA8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AC1BA8" w:rsidRDefault="00AC1BA8" w:rsidP="00AC1BA8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AC1BA8" w:rsidRDefault="00AC1BA8" w:rsidP="00AC1BA8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AC1BA8" w:rsidRDefault="00AC1BA8" w:rsidP="00AC1BA8">
      <w:pPr>
        <w:rPr>
          <w:rFonts w:ascii="Liberation Serif" w:hAnsi="Liberation Serif"/>
          <w:b/>
          <w:sz w:val="32"/>
          <w:szCs w:val="32"/>
        </w:rPr>
      </w:pPr>
    </w:p>
    <w:p w:rsidR="00AC1BA8" w:rsidRDefault="00AC1BA8" w:rsidP="00AC1BA8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ПОРЯДОК </w:t>
      </w:r>
    </w:p>
    <w:p w:rsidR="00AC1BA8" w:rsidRDefault="00AC1BA8" w:rsidP="00AC1BA8">
      <w:pPr>
        <w:pStyle w:val="ConsPlusTitle"/>
        <w:suppressAutoHyphens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местностей», на территории городского округа Верхняя Пышма  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Настоящий Порядок разработан на основании Бюджетного </w:t>
      </w:r>
      <w:r>
        <w:rPr>
          <w:rFonts w:ascii="Liberation Serif" w:hAnsi="Liberation Serif"/>
          <w:sz w:val="28"/>
          <w:szCs w:val="28"/>
        </w:rPr>
        <w:br/>
      </w:r>
      <w:hyperlink r:id="rId10" w:history="1">
        <w:r>
          <w:rPr>
            <w:rFonts w:ascii="Liberation Serif" w:hAnsi="Liberation Serif"/>
            <w:sz w:val="28"/>
            <w:szCs w:val="28"/>
          </w:rPr>
          <w:t>кодекса</w:t>
        </w:r>
      </w:hyperlink>
      <w:r>
        <w:rPr>
          <w:rFonts w:ascii="Liberation Serif" w:hAnsi="Liberation Serif"/>
          <w:sz w:val="28"/>
          <w:szCs w:val="28"/>
        </w:rPr>
        <w:t xml:space="preserve"> Российской Федерации и </w:t>
      </w:r>
      <w:hyperlink r:id="rId11" w:history="1">
        <w:r>
          <w:rPr>
            <w:rFonts w:ascii="Liberation Serif" w:hAnsi="Liberation Serif"/>
            <w:sz w:val="28"/>
            <w:szCs w:val="28"/>
          </w:rPr>
          <w:t>Закона</w:t>
        </w:r>
      </w:hyperlink>
      <w:r>
        <w:rPr>
          <w:rFonts w:ascii="Liberation Serif" w:hAnsi="Liberation Serif"/>
          <w:sz w:val="28"/>
          <w:szCs w:val="28"/>
        </w:rPr>
        <w:t xml:space="preserve"> Свердловской области </w:t>
      </w:r>
      <w:r>
        <w:rPr>
          <w:rFonts w:ascii="Liberation Serif" w:hAnsi="Liberation Serif"/>
          <w:sz w:val="28"/>
          <w:szCs w:val="28"/>
        </w:rPr>
        <w:br/>
        <w:t>от 29 октября 2013 года № 112-ОЗ «О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помещений».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Настоящий Порядок определяет порядок расходования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</w:t>
      </w:r>
      <w:hyperlink r:id="rId12" w:history="1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25 октября 2002 года № 125-ФЗ </w:t>
      </w:r>
      <w:r>
        <w:rPr>
          <w:rFonts w:ascii="Liberation Serif" w:hAnsi="Liberation Serif"/>
          <w:sz w:val="28"/>
          <w:szCs w:val="28"/>
        </w:rPr>
        <w:br/>
        <w:t>«О жилищных субсидиях гражданам, выезжающим из районов Крайнего Севера и приравненных к ним местностей» (далее – субвенции), и предоставление отчетности об осуществлении вышеуказанных переданных государственных полномочий и о расходовании субвенций.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Субвенции подлежат зачислению в доходы бюджета городского округа Верхняя Пышма и расходованию по разделу, подразделу и целевой статье, используемым для отражения субвенций в законе Свердловской области об областном бюджете.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Средства областного бюджета, полученные в форме субвенций, используются Администрацией городского округа Верхняя Пышма для осуществления расходов по обеспечению деятельности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</w:t>
      </w:r>
      <w:hyperlink r:id="rId13" w:history="1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от 25 октября 2002 года № 125-ФЗ «О жилищных субсидиях гражданам, выезжающим из районов Крайнего Севера и приравненных к ним местностей» (далее – граждане, имеющие право на получение жилищной субсидии).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 готовит и направляет в Министерство строительства и развития инфраструктуры Свердловской области, в срок до 10 числа месяца, следующего за отчетным кварталом, в Системе электронного документооборота (СЭД) и на бумажном носителе:</w:t>
      </w:r>
    </w:p>
    <w:p w:rsidR="00AC1BA8" w:rsidRDefault="00AC1BA8" w:rsidP="00AC1BA8">
      <w:pPr>
        <w:pStyle w:val="ConsPlusNormal"/>
        <w:numPr>
          <w:ilvl w:val="1"/>
          <w:numId w:val="4"/>
        </w:numPr>
        <w:tabs>
          <w:tab w:val="left" w:pos="1276"/>
        </w:tabs>
        <w:suppressAutoHyphens/>
        <w:ind w:left="0" w:firstLine="539"/>
        <w:jc w:val="both"/>
      </w:pPr>
      <w:r>
        <w:rPr>
          <w:rFonts w:ascii="Liberation Serif" w:hAnsi="Liberation Serif"/>
          <w:sz w:val="28"/>
          <w:szCs w:val="28"/>
        </w:rPr>
        <w:t xml:space="preserve">отчет о деятельности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</w:t>
      </w:r>
      <w:hyperlink r:id="rId14" w:history="1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25 октября 2002 года № 125-ФЗ «О жилищных субсидиях гражданам, выезжающим из районов Крайнего Севера и приравненных к ним местностей», по форме согласно приложению № 1 к настоящему Порядку. При наличии постановки на учет граждан за отчетный период, к отчету готовится </w:t>
      </w:r>
      <w:r>
        <w:rPr>
          <w:rFonts w:ascii="Liberation Serif" w:hAnsi="Liberation Serif" w:cs="Arial"/>
          <w:sz w:val="28"/>
          <w:szCs w:val="28"/>
        </w:rPr>
        <w:t>Список граждан, имеющих право на получение жилищных субсидий (единовременных социальных выплат) поставленных на учет за отчетный период по форме, согласно приложению к отчету (прилагается);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C1BA8" w:rsidRDefault="00AC1BA8" w:rsidP="00AC1BA8">
      <w:pPr>
        <w:pStyle w:val="ConsPlusNormal"/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отчет о расходовании субвенций на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</w:t>
      </w:r>
      <w:hyperlink r:id="rId15" w:history="1">
        <w:r>
          <w:rPr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25 октября 2002 года № 125-ФЗ «О жилищных субсидиях гражданам, выезжающим из районов Крайнего Севера и приравненных к ним местностей», по форме согласно приложению № 2 к настоящему Порядку.</w:t>
      </w:r>
    </w:p>
    <w:p w:rsidR="00AC1BA8" w:rsidRDefault="00AC1BA8" w:rsidP="00AC1BA8">
      <w:pPr>
        <w:pStyle w:val="ConsPlusNormal"/>
        <w:suppressAutoHyphens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Копии отчетов направляются в Финансовое управление Администрации городского округа Верхняя Пышма.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 несет ответственность за целевое использование субвенций и достоверность представляемых отчетных сведений.</w:t>
      </w:r>
    </w:p>
    <w:p w:rsidR="00AC1BA8" w:rsidRDefault="00AC1BA8" w:rsidP="00AC1BA8">
      <w:pPr>
        <w:pStyle w:val="ConsPlusNormal"/>
        <w:suppressAutoHyphens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Средства, полученные из областного бюджета в форме субвенций, носят целевой характер и не могут быть использованы на иные цели. </w:t>
      </w:r>
    </w:p>
    <w:p w:rsidR="00AC1BA8" w:rsidRDefault="00AC1BA8" w:rsidP="00AC1BA8">
      <w:pPr>
        <w:pStyle w:val="ConsPlusNormal"/>
        <w:suppressAutoHyphens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 и уголовным законодательством Российской Федерации.</w:t>
      </w:r>
    </w:p>
    <w:p w:rsidR="00AC1BA8" w:rsidRDefault="00AC1BA8" w:rsidP="00AC1BA8">
      <w:pPr>
        <w:pStyle w:val="ConsPlusNormal"/>
        <w:numPr>
          <w:ilvl w:val="0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Неиспользованные субвенции, оставшиеся на конец календарного года, Администрация городского округа Верхняя Пышма возвращает в областной бюджет в соответствии с действующим законодательством, с указанием классификации расходов областного бюджета, по которой средства областного бюджета были перечислены в бюджет городского округа Верхняя Пышма.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1 к Порядку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bookmarkStart w:id="2" w:name="P62"/>
      <w:bookmarkEnd w:id="2"/>
      <w:r>
        <w:rPr>
          <w:rFonts w:ascii="Liberation Serif" w:hAnsi="Liberation Serif"/>
          <w:sz w:val="28"/>
          <w:szCs w:val="28"/>
        </w:rPr>
        <w:t>ОТЧЕТ</w:t>
      </w:r>
    </w:p>
    <w:p w:rsidR="00AC1BA8" w:rsidRDefault="00AC1BA8" w:rsidP="00AC1BA8">
      <w:pPr>
        <w:pStyle w:val="ConsPlusNormal"/>
        <w:suppressAutoHyphens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деятельности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</w:t>
      </w:r>
    </w:p>
    <w:p w:rsidR="00AC1BA8" w:rsidRDefault="00AC1BA8" w:rsidP="00AC1BA8">
      <w:pPr>
        <w:pStyle w:val="ConsPlusNormal"/>
        <w:suppressAutoHyphens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 октября 2002 года № 125-ФЗ </w:t>
      </w:r>
    </w:p>
    <w:p w:rsidR="00AC1BA8" w:rsidRDefault="00AC1BA8" w:rsidP="00AC1BA8">
      <w:pPr>
        <w:pStyle w:val="ConsPlusNormal"/>
        <w:suppressAutoHyphens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«О жилищных субсидиях гражданам, выезжающим из районов Крайнего Севера и приравненных к ним местностей» 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(наименование муниципального образования)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__________________________________________ 20 __ года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(квартал, полугодие, 9 месяцев, год)</w:t>
      </w:r>
    </w:p>
    <w:tbl>
      <w:tblPr>
        <w:tblW w:w="510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2216"/>
        <w:gridCol w:w="1843"/>
        <w:gridCol w:w="1842"/>
        <w:gridCol w:w="1833"/>
      </w:tblGrid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граждан,                  состоящих на учете по                 состоянию на 01 января 20__ года, семей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3" w:name="P75"/>
            <w:bookmarkEnd w:id="3"/>
            <w:r>
              <w:rPr>
                <w:rFonts w:ascii="Liberation Serif" w:hAnsi="Liberation Serif"/>
                <w:sz w:val="28"/>
                <w:szCs w:val="28"/>
              </w:rPr>
              <w:t>Количество             граждан,                  поставленных на учет за отчетный период,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4" w:name="P76"/>
            <w:bookmarkEnd w:id="4"/>
            <w:r>
              <w:rPr>
                <w:rFonts w:ascii="Liberation Serif" w:hAnsi="Liberation Serif"/>
                <w:sz w:val="28"/>
                <w:szCs w:val="28"/>
              </w:rPr>
              <w:t>Количество граждан,             снятых с учета за                 отчетный                период,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5" w:name="P77"/>
            <w:bookmarkEnd w:id="5"/>
            <w:r>
              <w:rPr>
                <w:rFonts w:ascii="Liberation Serif" w:hAnsi="Liberation Serif"/>
                <w:sz w:val="28"/>
                <w:szCs w:val="28"/>
              </w:rPr>
              <w:t>Количество граждан,                состоящих на учете по            состоянию на 01______20__ года, семей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6" w:name="P78"/>
            <w:bookmarkEnd w:id="6"/>
            <w:r>
              <w:rPr>
                <w:rFonts w:ascii="Liberation Serif" w:hAnsi="Liberation Serif"/>
                <w:sz w:val="28"/>
                <w:szCs w:val="28"/>
              </w:rPr>
              <w:t>Перечень   выполненных работ по          постановке на учет и учету граждан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органа местного самоуправления __________________________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(подпись)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 печати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 _____________ _________________ _______________________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(должность)                    (подпись)               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Телефон ________________ Дата ___________________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Примечания: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1) в </w:t>
      </w:r>
      <w:hyperlink r:id="rId16" w:history="1">
        <w:r>
          <w:rPr>
            <w:rFonts w:ascii="Liberation Serif" w:hAnsi="Liberation Serif" w:cs="Arial"/>
            <w:sz w:val="28"/>
            <w:szCs w:val="28"/>
          </w:rPr>
          <w:t>графе 1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количество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 (далее – граждане, имеющие право на получение жилищных субсидий), состоящих на учете на начало отчетного года;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lastRenderedPageBreak/>
        <w:t xml:space="preserve">2) в </w:t>
      </w:r>
      <w:hyperlink r:id="rId17" w:history="1">
        <w:r>
          <w:rPr>
            <w:rFonts w:ascii="Liberation Serif" w:hAnsi="Liberation Serif" w:cs="Arial"/>
            <w:sz w:val="28"/>
            <w:szCs w:val="28"/>
          </w:rPr>
          <w:t>графе 2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количество граждан, имеющих право на получение жилищных субсидий, поставленных на учет за отчетный период, с приложением </w:t>
      </w:r>
      <w:hyperlink r:id="rId18" w:history="1">
        <w:r>
          <w:rPr>
            <w:rFonts w:ascii="Liberation Serif" w:hAnsi="Liberation Serif" w:cs="Arial"/>
            <w:sz w:val="28"/>
            <w:szCs w:val="28"/>
          </w:rPr>
          <w:t>списка</w:t>
        </w:r>
      </w:hyperlink>
      <w:r>
        <w:rPr>
          <w:rFonts w:ascii="Liberation Serif" w:hAnsi="Liberation Serif" w:cs="Arial"/>
          <w:sz w:val="28"/>
          <w:szCs w:val="28"/>
        </w:rPr>
        <w:t xml:space="preserve"> этих граждан (форма списка прилагается);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3) в </w:t>
      </w:r>
      <w:hyperlink r:id="rId19" w:history="1">
        <w:r>
          <w:rPr>
            <w:rFonts w:ascii="Liberation Serif" w:hAnsi="Liberation Serif" w:cs="Arial"/>
            <w:sz w:val="28"/>
            <w:szCs w:val="28"/>
          </w:rPr>
          <w:t>графе 3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количество граждан, имеющих право на получение жилищных субсидий, снятых с учета за отчетный период, с приложением списка этих граждан с указанием оснований снятия с учета;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4) в </w:t>
      </w:r>
      <w:hyperlink r:id="rId20" w:history="1">
        <w:r>
          <w:rPr>
            <w:rFonts w:ascii="Liberation Serif" w:hAnsi="Liberation Serif" w:cs="Arial"/>
            <w:sz w:val="28"/>
            <w:szCs w:val="28"/>
          </w:rPr>
          <w:t>графе 4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количество граждан, имеющих право на получение жилищных субсидий, состоящих на учете на 01 число месяца, следующего за отчетным кварталом;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5) в </w:t>
      </w:r>
      <w:hyperlink r:id="rId21" w:history="1">
        <w:r>
          <w:rPr>
            <w:rFonts w:ascii="Liberation Serif" w:hAnsi="Liberation Serif" w:cs="Arial"/>
            <w:sz w:val="28"/>
            <w:szCs w:val="28"/>
          </w:rPr>
          <w:t>графе 5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перечень выполненных работ по постановке на учет и учету граждан, имеющих право на получение жилищных субсидий, за отчетный квартал.</w:t>
      </w: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autoSpaceDE w:val="0"/>
        <w:ind w:left="5103"/>
        <w:rPr>
          <w:rFonts w:ascii="Liberation Serif" w:eastAsia="Calibri" w:hAnsi="Liberation Serif" w:cs="Courier New"/>
          <w:bCs/>
          <w:sz w:val="28"/>
        </w:rPr>
      </w:pPr>
      <w:r>
        <w:rPr>
          <w:rFonts w:ascii="Liberation Serif" w:eastAsia="Calibri" w:hAnsi="Liberation Serif" w:cs="Courier New"/>
          <w:bCs/>
          <w:sz w:val="28"/>
        </w:rPr>
        <w:lastRenderedPageBreak/>
        <w:t xml:space="preserve">Приложение </w:t>
      </w:r>
    </w:p>
    <w:p w:rsidR="00AC1BA8" w:rsidRDefault="00AC1BA8" w:rsidP="00AC1BA8">
      <w:pPr>
        <w:autoSpaceDE w:val="0"/>
        <w:ind w:left="5103"/>
        <w:rPr>
          <w:rFonts w:ascii="Liberation Serif" w:eastAsia="Calibri" w:hAnsi="Liberation Serif" w:cs="Courier New"/>
          <w:bCs/>
          <w:sz w:val="28"/>
        </w:rPr>
      </w:pPr>
      <w:r>
        <w:rPr>
          <w:rFonts w:ascii="Liberation Serif" w:eastAsia="Calibri" w:hAnsi="Liberation Serif" w:cs="Courier New"/>
          <w:bCs/>
          <w:sz w:val="28"/>
        </w:rPr>
        <w:t>к отчету о деятельности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8"/>
          <w:szCs w:val="28"/>
        </w:rPr>
      </w:pPr>
    </w:p>
    <w:p w:rsidR="00AC1BA8" w:rsidRDefault="00AC1BA8" w:rsidP="00AC1BA8">
      <w:pPr>
        <w:autoSpaceDE w:val="0"/>
        <w:rPr>
          <w:rFonts w:ascii="Liberation Serif" w:hAnsi="Liberation Serif" w:cs="Arial"/>
          <w:szCs w:val="28"/>
        </w:rPr>
      </w:pPr>
      <w:r>
        <w:rPr>
          <w:rFonts w:ascii="Liberation Serif" w:hAnsi="Liberation Serif" w:cs="Arial"/>
          <w:szCs w:val="28"/>
        </w:rPr>
        <w:t xml:space="preserve">Форма </w:t>
      </w:r>
    </w:p>
    <w:p w:rsidR="00AC1BA8" w:rsidRDefault="00AC1BA8" w:rsidP="00AC1BA8">
      <w:pPr>
        <w:autoSpaceDE w:val="0"/>
        <w:rPr>
          <w:rFonts w:ascii="Liberation Serif" w:hAnsi="Liberation Serif" w:cs="Arial"/>
          <w:sz w:val="28"/>
          <w:szCs w:val="28"/>
        </w:rPr>
      </w:pP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СПИСОК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 xml:space="preserve">граждан, имеющих право на получение жилищных субсидий 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 xml:space="preserve">(единовременных социальных выплат), поставленных на учет 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______________________ 20 _______ года,</w:t>
      </w:r>
    </w:p>
    <w:p w:rsidR="00AC1BA8" w:rsidRDefault="00AC1BA8" w:rsidP="00AC1BA8">
      <w:pPr>
        <w:autoSpaceDE w:val="0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 xml:space="preserve">                                                 (отчетный период)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по _________________________________________</w:t>
      </w:r>
    </w:p>
    <w:p w:rsidR="00AC1BA8" w:rsidRDefault="00AC1BA8" w:rsidP="00AC1BA8">
      <w:pPr>
        <w:autoSpaceDE w:val="0"/>
        <w:jc w:val="center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 xml:space="preserve">  (наименование муниципального образования)</w:t>
      </w:r>
    </w:p>
    <w:p w:rsidR="00AC1BA8" w:rsidRDefault="00AC1BA8" w:rsidP="00AC1BA8">
      <w:pPr>
        <w:autoSpaceDE w:val="0"/>
        <w:jc w:val="both"/>
        <w:rPr>
          <w:rFonts w:ascii="Liberation Serif" w:hAnsi="Liberation Serif" w:cs="Arial"/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846"/>
        <w:gridCol w:w="471"/>
        <w:gridCol w:w="1558"/>
        <w:gridCol w:w="1392"/>
        <w:gridCol w:w="1505"/>
        <w:gridCol w:w="1231"/>
        <w:gridCol w:w="547"/>
        <w:gridCol w:w="819"/>
        <w:gridCol w:w="681"/>
      </w:tblGrid>
      <w:tr w:rsidR="00AC1BA8" w:rsidTr="0019743F">
        <w:tblPrEx>
          <w:tblCellMar>
            <w:top w:w="0" w:type="dxa"/>
            <w:bottom w:w="0" w:type="dxa"/>
          </w:tblCellMar>
        </w:tblPrEx>
        <w:trPr>
          <w:cantSplit/>
          <w:trHeight w:val="377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№ п/п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Состав семьи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Адрес места жительства, общая площадь жилого помещения, основания пользования жилым помещением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Стаж работы в районах Крайнего Севера и приравненных к ним местностях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Полный адрес последнего места жительства в районах Крайнего Севера и приравненных к ним местностях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Последнее место работы в районах Крайнего Севера и приравненных к ним местностях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Когда выехал (год, месяц)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Дата регистрации заявления о постановке на учет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C1BA8" w:rsidRDefault="00AC1BA8" w:rsidP="0019743F">
            <w:pPr>
              <w:autoSpaceDE w:val="0"/>
              <w:ind w:left="113" w:right="113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Категория граждан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10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autoSpaceDE w:val="0"/>
              <w:jc w:val="center"/>
              <w:rPr>
                <w:rFonts w:ascii="Liberation Serif" w:hAnsi="Liberation Serif" w:cs="Arial"/>
                <w:sz w:val="22"/>
                <w:szCs w:val="26"/>
              </w:rPr>
            </w:pPr>
          </w:p>
        </w:tc>
      </w:tr>
    </w:tbl>
    <w:p w:rsidR="00AC1BA8" w:rsidRDefault="00AC1BA8" w:rsidP="00AC1BA8">
      <w:pPr>
        <w:autoSpaceDE w:val="0"/>
        <w:rPr>
          <w:rFonts w:ascii="Liberation Serif" w:hAnsi="Liberation Serif" w:cs="Arial"/>
          <w:sz w:val="26"/>
          <w:szCs w:val="26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 органа местного самоуправления __________________________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(подпись)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Место печати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Исполнитель _____________ _________________ _______________________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(должность)                    (подпись)               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Телефон ________________ Дата ___________________</w:t>
      </w:r>
    </w:p>
    <w:p w:rsidR="00AC1BA8" w:rsidRDefault="00AC1BA8" w:rsidP="00AC1BA8">
      <w:pPr>
        <w:pStyle w:val="ConsPlusNormal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Примечания: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1) в </w:t>
      </w:r>
      <w:hyperlink r:id="rId22" w:history="1">
        <w:r>
          <w:rPr>
            <w:rFonts w:ascii="Liberation Serif" w:hAnsi="Liberation Serif" w:cs="Arial"/>
            <w:sz w:val="26"/>
            <w:szCs w:val="26"/>
          </w:rPr>
          <w:t>графе 2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фамилия, имя, отчество гражданина, принятого на учет имеющих право на получение жилищных субсидий;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2) в </w:t>
      </w:r>
      <w:hyperlink r:id="rId23" w:history="1">
        <w:r>
          <w:rPr>
            <w:rFonts w:ascii="Liberation Serif" w:hAnsi="Liberation Serif" w:cs="Arial"/>
            <w:sz w:val="26"/>
            <w:szCs w:val="26"/>
          </w:rPr>
          <w:t>графе 3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указываются фамилии, имена, отчества граждан, прибывших с гражданином, принятым на учет, из районов Крайнего Севера и приравненных к ним местностей на избранное место жительства в Свердловской области и постоянно проживающих по указанному месту жительства, родственные отношения этих граждан с гражданином, принятым на учет (состав семьи определяется в соответствии со </w:t>
      </w:r>
      <w:hyperlink r:id="rId24" w:history="1">
        <w:r>
          <w:rPr>
            <w:rFonts w:ascii="Liberation Serif" w:hAnsi="Liberation Serif" w:cs="Arial"/>
            <w:sz w:val="26"/>
            <w:szCs w:val="26"/>
          </w:rPr>
          <w:t>статьей 5</w:t>
        </w:r>
      </w:hyperlink>
      <w:r>
        <w:rPr>
          <w:rFonts w:ascii="Liberation Serif" w:hAnsi="Liberation Serif" w:cs="Arial"/>
          <w:sz w:val="26"/>
          <w:szCs w:val="26"/>
        </w:rPr>
        <w:t xml:space="preserve"> Федерального закона от 25 октября 2002 года № 125-ФЗ «О жилищных субсидиях гражданам, выезжающим из районов Крайнего Севера и приравненных к ним местностей»");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3) в </w:t>
      </w:r>
      <w:hyperlink r:id="rId25" w:history="1">
        <w:r>
          <w:rPr>
            <w:rFonts w:ascii="Liberation Serif" w:hAnsi="Liberation Serif" w:cs="Arial"/>
            <w:sz w:val="26"/>
            <w:szCs w:val="26"/>
          </w:rPr>
          <w:t>графе 4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адрес места жительства гражданина по месту постановки его на учет; общая площадь жилого помещения, в котором проживает гражданин; основания пользования жилым помещением по месту жительства (договор найма специализированного жилого помещения, договор социального найма, свидетельство о государственной регистрации прав на недвижимое имущество, договор найма либо поднайма жилого помещения);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4) в </w:t>
      </w:r>
      <w:hyperlink r:id="rId26" w:history="1">
        <w:r>
          <w:rPr>
            <w:rFonts w:ascii="Liberation Serif" w:hAnsi="Liberation Serif" w:cs="Arial"/>
            <w:sz w:val="26"/>
            <w:szCs w:val="26"/>
          </w:rPr>
          <w:t>графе 5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общая продолжительность стажа работы гражданина в районах Крайнего Севера и приравненных к ним местностях, календарных лет;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5) в </w:t>
      </w:r>
      <w:hyperlink r:id="rId27" w:history="1">
        <w:r>
          <w:rPr>
            <w:rFonts w:ascii="Liberation Serif" w:hAnsi="Liberation Serif" w:cs="Arial"/>
            <w:sz w:val="26"/>
            <w:szCs w:val="26"/>
          </w:rPr>
          <w:t>графе 8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год и месяц выезда гражданина, поставленного на учет, из районов Крайнего Севера и приравненных к ним местностей;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6) в </w:t>
      </w:r>
      <w:hyperlink r:id="rId28" w:history="1">
        <w:r>
          <w:rPr>
            <w:rFonts w:ascii="Liberation Serif" w:hAnsi="Liberation Serif" w:cs="Arial"/>
            <w:sz w:val="26"/>
            <w:szCs w:val="26"/>
          </w:rPr>
          <w:t>графе 9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дата регистрации заявления гражданина о постановке на учет имеющих право на получение жилищных субсидий; заявление регистрируется органом местного самоуправления, осуществляющим переданные государственные полномочия Свердловской области по постановке на учет и учету граждан, имеющих право на получение жилищных субсидий;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6"/>
          <w:szCs w:val="26"/>
        </w:rPr>
        <w:t xml:space="preserve">7) в </w:t>
      </w:r>
      <w:hyperlink r:id="rId29" w:history="1">
        <w:r>
          <w:rPr>
            <w:rFonts w:ascii="Liberation Serif" w:hAnsi="Liberation Serif" w:cs="Arial"/>
            <w:sz w:val="26"/>
            <w:szCs w:val="26"/>
          </w:rPr>
          <w:t>графе 10</w:t>
        </w:r>
      </w:hyperlink>
      <w:r>
        <w:rPr>
          <w:rFonts w:ascii="Liberation Serif" w:hAnsi="Liberation Serif" w:cs="Arial"/>
          <w:sz w:val="26"/>
          <w:szCs w:val="26"/>
        </w:rPr>
        <w:t xml:space="preserve"> указывается одна из следующих категорий:</w:t>
      </w: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инвалид (с указанием группы инвалидности);</w:t>
      </w: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инвалид с детства, родившийся в районах Крайнего Севера и приравненных к ним местностях;</w:t>
      </w: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пенсионер;</w:t>
      </w: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</w:rPr>
        <w:t>работающий (временно не работающий).</w:t>
      </w:r>
    </w:p>
    <w:p w:rsidR="00AC1BA8" w:rsidRDefault="00AC1BA8" w:rsidP="00AC1BA8">
      <w:pPr>
        <w:autoSpaceDE w:val="0"/>
        <w:jc w:val="both"/>
        <w:rPr>
          <w:rFonts w:ascii="Liberation Serif" w:hAnsi="Liberation Serif" w:cs="Arial"/>
          <w:sz w:val="26"/>
          <w:szCs w:val="26"/>
        </w:rPr>
      </w:pPr>
    </w:p>
    <w:p w:rsidR="00AC1BA8" w:rsidRDefault="00AC1BA8" w:rsidP="00AC1BA8">
      <w:pPr>
        <w:rPr>
          <w:sz w:val="26"/>
          <w:szCs w:val="26"/>
        </w:rPr>
      </w:pPr>
    </w:p>
    <w:p w:rsidR="00AC1BA8" w:rsidRDefault="00AC1BA8" w:rsidP="00AC1BA8">
      <w:pPr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6"/>
          <w:szCs w:val="26"/>
        </w:rPr>
      </w:pPr>
      <w:bookmarkStart w:id="7" w:name="P74"/>
      <w:bookmarkEnd w:id="7"/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 к Порядку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bookmarkStart w:id="8" w:name="P110"/>
      <w:bookmarkEnd w:id="8"/>
      <w:r>
        <w:rPr>
          <w:rFonts w:ascii="Liberation Serif" w:hAnsi="Liberation Serif"/>
          <w:sz w:val="28"/>
          <w:szCs w:val="28"/>
        </w:rPr>
        <w:t>ОТЧЕТ</w:t>
      </w:r>
    </w:p>
    <w:p w:rsidR="00AC1BA8" w:rsidRDefault="00AC1BA8" w:rsidP="00AC1BA8">
      <w:pPr>
        <w:pStyle w:val="ConsPlusNormal"/>
        <w:suppressAutoHyphens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расходовании субвенций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 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_____________________________________________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наименование муниципального образования</w:t>
      </w:r>
    </w:p>
    <w:p w:rsidR="00AC1BA8" w:rsidRDefault="00AC1BA8" w:rsidP="00AC1BA8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___________________________________ 20 ___ года</w:t>
      </w:r>
    </w:p>
    <w:p w:rsidR="00AC1BA8" w:rsidRDefault="00AC1BA8" w:rsidP="00AC1BA8">
      <w:pPr>
        <w:pStyle w:val="ConsPlus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(квартал, полугодие, 9 месяцев, год)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2037"/>
      </w:tblGrid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Объем, рублей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9" w:name="P130"/>
            <w:bookmarkEnd w:id="9"/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Получено субвенций из областного бюджета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10" w:name="P133"/>
            <w:bookmarkEnd w:id="10"/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Кассовый расход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C1BA8" w:rsidTr="0019743F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11" w:name="P136"/>
            <w:bookmarkEnd w:id="11"/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Остаток неиспользованных субвенций на конец отчетного периода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BA8" w:rsidRDefault="00AC1BA8" w:rsidP="0019743F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органа местного самоуправления ___ 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(подпись)  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 печати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Финансового органа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 образования     ________________ ______________________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(подпись)          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 ____________________ ________________ __________________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(должность)                       (подпись)                   (Ф.И.О.)</w:t>
      </w: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Телефон ________________ Дата ________________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autoSpaceDE w:val="0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Примечания: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1) в </w:t>
      </w:r>
      <w:hyperlink r:id="rId30" w:history="1">
        <w:r>
          <w:rPr>
            <w:rFonts w:ascii="Liberation Serif" w:hAnsi="Liberation Serif" w:cs="Arial"/>
            <w:sz w:val="28"/>
            <w:szCs w:val="28"/>
          </w:rPr>
          <w:t>графе 3 строки 1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объем средств в форме субвенции, поступивших в бюджет муниципального образования в текущем финансовом году для осуществления переданного государственного полномочия </w:t>
      </w:r>
      <w:r>
        <w:rPr>
          <w:rFonts w:ascii="Liberation Serif" w:hAnsi="Liberation Serif" w:cs="Arial"/>
          <w:sz w:val="28"/>
          <w:szCs w:val="28"/>
        </w:rPr>
        <w:lastRenderedPageBreak/>
        <w:t>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 (далее - граждане, имеющие право на получение жилищных субсидий);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2) в </w:t>
      </w:r>
      <w:hyperlink r:id="rId31" w:history="1">
        <w:r>
          <w:rPr>
            <w:rFonts w:ascii="Liberation Serif" w:hAnsi="Liberation Serif" w:cs="Arial"/>
            <w:sz w:val="28"/>
            <w:szCs w:val="28"/>
          </w:rPr>
          <w:t>графе 3 строки 2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объем расходов, произведенных из бюджета муниципального образования в текущем финансовом году, связанных с осуществлением переданного государственного полномочия Свердловской области по постановке на учет и учету граждан, имеющих право на получение жилищных субсидий;</w:t>
      </w:r>
    </w:p>
    <w:p w:rsidR="00AC1BA8" w:rsidRDefault="00AC1BA8" w:rsidP="00AC1BA8">
      <w:pPr>
        <w:autoSpaceDE w:val="0"/>
        <w:ind w:firstLine="540"/>
        <w:jc w:val="both"/>
      </w:pPr>
      <w:r>
        <w:rPr>
          <w:rFonts w:ascii="Liberation Serif" w:hAnsi="Liberation Serif" w:cs="Arial"/>
          <w:sz w:val="28"/>
          <w:szCs w:val="28"/>
        </w:rPr>
        <w:t xml:space="preserve">3) в </w:t>
      </w:r>
      <w:hyperlink r:id="rId32" w:history="1">
        <w:r>
          <w:rPr>
            <w:rFonts w:ascii="Liberation Serif" w:hAnsi="Liberation Serif" w:cs="Arial"/>
            <w:sz w:val="28"/>
            <w:szCs w:val="28"/>
          </w:rPr>
          <w:t>графе 3 строки 3</w:t>
        </w:r>
      </w:hyperlink>
      <w:r>
        <w:rPr>
          <w:rFonts w:ascii="Liberation Serif" w:hAnsi="Liberation Serif" w:cs="Arial"/>
          <w:sz w:val="28"/>
          <w:szCs w:val="28"/>
        </w:rPr>
        <w:t xml:space="preserve"> указывается остаток не использованных на 01 число месяца, следующего за отчетным кварталом, средств, поступивших в форме субвенции для осуществления переданного государственного полномочия Свердловской области по постановке на учет и учету граждан, имеющих право на получение жилищных субсидий.</w:t>
      </w: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pStyle w:val="ConsPlusNormal"/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rPr>
          <w:rFonts w:ascii="Liberation Serif" w:hAnsi="Liberation Serif"/>
          <w:sz w:val="28"/>
          <w:szCs w:val="28"/>
        </w:rPr>
      </w:pPr>
    </w:p>
    <w:p w:rsidR="00AC1BA8" w:rsidRDefault="00AC1BA8" w:rsidP="00AC1BA8">
      <w:pPr>
        <w:tabs>
          <w:tab w:val="left" w:pos="3375"/>
        </w:tabs>
        <w:rPr>
          <w:rFonts w:ascii="Liberation Serif" w:hAnsi="Liberation Serif"/>
          <w:sz w:val="32"/>
          <w:szCs w:val="32"/>
        </w:rPr>
      </w:pPr>
    </w:p>
    <w:p w:rsidR="00B27ABF" w:rsidRDefault="00B27ABF">
      <w:bookmarkStart w:id="12" w:name="_GoBack"/>
      <w:bookmarkEnd w:id="12"/>
    </w:p>
    <w:sectPr w:rsidR="00B27ABF">
      <w:headerReference w:type="default" r:id="rId33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B6" w:rsidRDefault="00C16DB6" w:rsidP="00AC1BA8">
      <w:r>
        <w:separator/>
      </w:r>
    </w:p>
  </w:endnote>
  <w:endnote w:type="continuationSeparator" w:id="0">
    <w:p w:rsidR="00C16DB6" w:rsidRDefault="00C16DB6" w:rsidP="00AC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B6" w:rsidRDefault="00C16DB6" w:rsidP="00AC1BA8">
      <w:r>
        <w:separator/>
      </w:r>
    </w:p>
  </w:footnote>
  <w:footnote w:type="continuationSeparator" w:id="0">
    <w:p w:rsidR="00C16DB6" w:rsidRDefault="00C16DB6" w:rsidP="00AC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BB2" w:rsidRDefault="00C16DB6">
    <w:pPr>
      <w:pStyle w:val="a3"/>
      <w:jc w:val="center"/>
    </w:pPr>
  </w:p>
  <w:p w:rsidR="000E5BB2" w:rsidRDefault="00C16DB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A0F"/>
    <w:multiLevelType w:val="multilevel"/>
    <w:tmpl w:val="0BC4BD9C"/>
    <w:lvl w:ilvl="0">
      <w:start w:val="1"/>
      <w:numFmt w:val="decimal"/>
      <w:lvlText w:val="%1."/>
      <w:lvlJc w:val="left"/>
      <w:pPr>
        <w:ind w:left="914" w:hanging="375"/>
      </w:pPr>
      <w:rPr>
        <w:rFonts w:ascii="Liberation Serif" w:hAnsi="Liberation Serif"/>
        <w:sz w:val="28"/>
      </w:rPr>
    </w:lvl>
    <w:lvl w:ilvl="1">
      <w:start w:val="1"/>
      <w:numFmt w:val="decimal"/>
      <w:lvlText w:val="%2)"/>
      <w:lvlJc w:val="left"/>
      <w:pPr>
        <w:ind w:left="1709" w:hanging="450"/>
      </w:pPr>
      <w:rPr>
        <w:rFonts w:ascii="Liberation Serif" w:hAnsi="Liberation Serif"/>
        <w:sz w:val="28"/>
      </w:r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1094294"/>
    <w:multiLevelType w:val="multilevel"/>
    <w:tmpl w:val="BD48E764"/>
    <w:lvl w:ilvl="0">
      <w:start w:val="1"/>
      <w:numFmt w:val="decimal"/>
      <w:lvlText w:val="%1)"/>
      <w:lvlJc w:val="left"/>
      <w:pPr>
        <w:ind w:left="1259" w:hanging="360"/>
      </w:pPr>
    </w:lvl>
    <w:lvl w:ilvl="1">
      <w:start w:val="1"/>
      <w:numFmt w:val="decimal"/>
      <w:lvlText w:val="%2)"/>
      <w:lvlJc w:val="left"/>
      <w:pPr>
        <w:ind w:left="1979" w:hanging="360"/>
      </w:pPr>
      <w:rPr>
        <w:rFonts w:ascii="Liberation Serif" w:hAnsi="Liberation Serif"/>
        <w:sz w:val="28"/>
        <w:szCs w:val="28"/>
      </w:r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466A1D21"/>
    <w:multiLevelType w:val="multilevel"/>
    <w:tmpl w:val="6EFAE44E"/>
    <w:lvl w:ilvl="0">
      <w:start w:val="3"/>
      <w:numFmt w:val="decimal"/>
      <w:lvlText w:val="%1."/>
      <w:lvlJc w:val="left"/>
      <w:pPr>
        <w:ind w:left="720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0689"/>
    <w:multiLevelType w:val="multilevel"/>
    <w:tmpl w:val="D5361D82"/>
    <w:lvl w:ilvl="0">
      <w:start w:val="1"/>
      <w:numFmt w:val="decimal"/>
      <w:lvlText w:val="%1."/>
      <w:lvlJc w:val="left"/>
      <w:pPr>
        <w:ind w:left="1005" w:hanging="465"/>
      </w:pPr>
      <w:rPr>
        <w:rFonts w:ascii="Liberation Serif" w:hAnsi="Liberation Serif"/>
        <w:b w:val="0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B3"/>
    <w:rsid w:val="00AC1BA8"/>
    <w:rsid w:val="00B27ABF"/>
    <w:rsid w:val="00C16DB6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4AB5-2B35-46B1-A420-E47B2EE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B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1B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C1B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C1BA8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C1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C1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7872" TargetMode="External"/><Relationship Id="rId18" Type="http://schemas.openxmlformats.org/officeDocument/2006/relationships/hyperlink" Target="#Par86" TargetMode="External"/><Relationship Id="rId26" Type="http://schemas.openxmlformats.org/officeDocument/2006/relationships/hyperlink" Target="#Par97" TargetMode="External"/><Relationship Id="rId3" Type="http://schemas.openxmlformats.org/officeDocument/2006/relationships/settings" Target="settings.xml"/><Relationship Id="rId21" Type="http://schemas.openxmlformats.org/officeDocument/2006/relationships/hyperlink" Target="#Par3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405468&amp;dst=100051" TargetMode="External"/><Relationship Id="rId12" Type="http://schemas.openxmlformats.org/officeDocument/2006/relationships/hyperlink" Target="https://login.consultant.ru/link/?req=doc&amp;base=LAW&amp;n=357872" TargetMode="External"/><Relationship Id="rId17" Type="http://schemas.openxmlformats.org/officeDocument/2006/relationships/hyperlink" Target="#Par34" TargetMode="External"/><Relationship Id="rId25" Type="http://schemas.openxmlformats.org/officeDocument/2006/relationships/hyperlink" Target="#Par9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#Par33" TargetMode="External"/><Relationship Id="rId20" Type="http://schemas.openxmlformats.org/officeDocument/2006/relationships/hyperlink" Target="#Par36" TargetMode="External"/><Relationship Id="rId29" Type="http://schemas.openxmlformats.org/officeDocument/2006/relationships/hyperlink" Target="#Par1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405468&amp;dst=100051" TargetMode="External"/><Relationship Id="rId24" Type="http://schemas.openxmlformats.org/officeDocument/2006/relationships/hyperlink" Target="consultantplus://offline/ref=6FA4B7EC04F10ACF585F01CC76282C2D6B7A984C22C2F33AB948EF1015B4159B7A539B7B6DAB8ECB8D42F8CAE94509A5AA7045E1e2NAE" TargetMode="External"/><Relationship Id="rId32" Type="http://schemas.openxmlformats.org/officeDocument/2006/relationships/hyperlink" Target="#Par1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57872" TargetMode="External"/><Relationship Id="rId23" Type="http://schemas.openxmlformats.org/officeDocument/2006/relationships/hyperlink" Target="#Par95" TargetMode="External"/><Relationship Id="rId28" Type="http://schemas.openxmlformats.org/officeDocument/2006/relationships/hyperlink" Target="#Par101" TargetMode="External"/><Relationship Id="rId10" Type="http://schemas.openxmlformats.org/officeDocument/2006/relationships/hyperlink" Target="https://login.consultant.ru/link/?req=doc&amp;base=LAW&amp;n=495710" TargetMode="External"/><Relationship Id="rId19" Type="http://schemas.openxmlformats.org/officeDocument/2006/relationships/hyperlink" Target="#Par35" TargetMode="External"/><Relationship Id="rId31" Type="http://schemas.openxmlformats.org/officeDocument/2006/relationships/hyperlink" Target="#Par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33" TargetMode="External"/><Relationship Id="rId14" Type="http://schemas.openxmlformats.org/officeDocument/2006/relationships/hyperlink" Target="https://login.consultant.ru/link/?req=doc&amp;base=LAW&amp;n=357872" TargetMode="External"/><Relationship Id="rId22" Type="http://schemas.openxmlformats.org/officeDocument/2006/relationships/hyperlink" Target="#Par94" TargetMode="External"/><Relationship Id="rId27" Type="http://schemas.openxmlformats.org/officeDocument/2006/relationships/hyperlink" Target="#Par100" TargetMode="External"/><Relationship Id="rId30" Type="http://schemas.openxmlformats.org/officeDocument/2006/relationships/hyperlink" Target="#Par18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1&amp;n=384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2761</Words>
  <Characters>15744</Characters>
  <Application>Microsoft Office Word</Application>
  <DocSecurity>0</DocSecurity>
  <Lines>131</Lines>
  <Paragraphs>36</Paragraphs>
  <ScaleCrop>false</ScaleCrop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2026-05-15T11:16:00Z</dcterms:created>
  <dcterms:modified xsi:type="dcterms:W3CDTF">2026-05-15T11:17:00Z</dcterms:modified>
</cp:coreProperties>
</file>