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7E3F6" w14:textId="77777777" w:rsidR="004201CE" w:rsidRDefault="00844151">
      <w:pPr>
        <w:ind w:firstLine="480"/>
        <w:jc w:val="right"/>
        <w:rPr>
          <w:lang w:val="ru-RU"/>
        </w:rPr>
      </w:pPr>
      <w:r>
        <w:rPr>
          <w:lang w:val="ru-RU"/>
        </w:rPr>
        <w:t>УТВЕРЖДЕНЫ решением Думы</w:t>
      </w:r>
    </w:p>
    <w:p w14:paraId="44412105" w14:textId="77777777" w:rsidR="004201CE" w:rsidRDefault="00844151">
      <w:pPr>
        <w:ind w:firstLine="480"/>
        <w:jc w:val="right"/>
        <w:rPr>
          <w:sz w:val="28"/>
          <w:lang w:val="ru-RU"/>
        </w:rPr>
      </w:pPr>
      <w:r>
        <w:rPr>
          <w:lang w:val="ru-RU"/>
        </w:rPr>
        <w:t>городского округа Верхняя Пышма</w:t>
      </w:r>
    </w:p>
    <w:p w14:paraId="119C9B27" w14:textId="77777777" w:rsidR="004201CE" w:rsidRDefault="00844151">
      <w:pPr>
        <w:ind w:firstLine="560"/>
        <w:jc w:val="right"/>
        <w:rPr>
          <w:sz w:val="28"/>
          <w:lang w:val="ru-RU"/>
        </w:rPr>
      </w:pPr>
      <w:r>
        <w:rPr>
          <w:sz w:val="28"/>
          <w:lang w:val="ru-RU"/>
        </w:rPr>
        <w:t>от «___» _______20___ № ____</w:t>
      </w:r>
    </w:p>
    <w:p w14:paraId="3FF8F4F2" w14:textId="77777777" w:rsidR="004201CE" w:rsidRDefault="004201CE">
      <w:pPr>
        <w:ind w:firstLine="480"/>
        <w:rPr>
          <w:lang w:val="ru-RU"/>
        </w:rPr>
      </w:pPr>
    </w:p>
    <w:p w14:paraId="4CD9B038" w14:textId="77777777" w:rsidR="004201CE" w:rsidRDefault="00844151">
      <w:pPr>
        <w:ind w:right="-1" w:firstLine="482"/>
        <w:jc w:val="center"/>
        <w:rPr>
          <w:b/>
          <w:bCs/>
          <w:szCs w:val="24"/>
          <w:lang w:val="ru-RU" w:eastAsia="ar-SA"/>
        </w:rPr>
      </w:pPr>
      <w:r>
        <w:rPr>
          <w:b/>
          <w:bCs/>
          <w:szCs w:val="24"/>
          <w:lang w:val="ru-RU" w:eastAsia="ar-SA"/>
        </w:rPr>
        <w:t xml:space="preserve">Нормативы градостроительного проектирования </w:t>
      </w:r>
    </w:p>
    <w:p w14:paraId="564A390C" w14:textId="77777777" w:rsidR="004201CE" w:rsidRDefault="00844151">
      <w:pPr>
        <w:ind w:right="-1" w:firstLine="482"/>
        <w:jc w:val="center"/>
        <w:rPr>
          <w:b/>
          <w:bCs/>
          <w:szCs w:val="24"/>
          <w:lang w:val="ru-RU" w:eastAsia="ar-SA"/>
        </w:rPr>
      </w:pPr>
      <w:r>
        <w:rPr>
          <w:b/>
          <w:bCs/>
          <w:szCs w:val="24"/>
          <w:lang w:val="ru-RU" w:eastAsia="ar-SA"/>
        </w:rPr>
        <w:t>городского округа Верхняя Пышма</w:t>
      </w:r>
    </w:p>
    <w:p w14:paraId="787B5FFE" w14:textId="77777777" w:rsidR="00B47ACF" w:rsidRDefault="00B47ACF">
      <w:pPr>
        <w:ind w:right="-1" w:firstLine="482"/>
        <w:jc w:val="center"/>
        <w:rPr>
          <w:b/>
          <w:bCs/>
          <w:szCs w:val="24"/>
          <w:lang w:val="ru-RU" w:eastAsia="ar-SA"/>
        </w:rPr>
      </w:pPr>
    </w:p>
    <w:p w14:paraId="301E7CEC" w14:textId="77777777" w:rsidR="004201CE" w:rsidRDefault="00844151" w:rsidP="00B47ACF">
      <w:pPr>
        <w:pStyle w:val="1"/>
        <w:spacing w:before="0"/>
        <w:rPr>
          <w:sz w:val="24"/>
          <w:szCs w:val="24"/>
          <w:lang w:val="ru-RU"/>
        </w:rPr>
      </w:pPr>
      <w:bookmarkStart w:id="0" w:name="_Toc25100"/>
      <w:bookmarkStart w:id="1" w:name="_Toc81500473"/>
      <w:r>
        <w:rPr>
          <w:sz w:val="24"/>
          <w:szCs w:val="24"/>
          <w:lang w:val="ru-RU"/>
        </w:rPr>
        <w:t xml:space="preserve">ЧАСТЬ 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. ОСНОВНАЯ ЧАСТЬ</w:t>
      </w:r>
      <w:bookmarkEnd w:id="0"/>
      <w:bookmarkEnd w:id="1"/>
    </w:p>
    <w:p w14:paraId="1CAB4812" w14:textId="77777777" w:rsidR="00B47ACF" w:rsidRPr="00B47ACF" w:rsidRDefault="00B47ACF" w:rsidP="00B47ACF">
      <w:pPr>
        <w:ind w:firstLine="480"/>
        <w:rPr>
          <w:lang w:val="ru-RU"/>
        </w:rPr>
      </w:pPr>
    </w:p>
    <w:p w14:paraId="71F8A850" w14:textId="77777777" w:rsidR="004201CE" w:rsidRDefault="00844151" w:rsidP="00B47ACF">
      <w:pPr>
        <w:pStyle w:val="2"/>
        <w:numPr>
          <w:ilvl w:val="1"/>
          <w:numId w:val="0"/>
        </w:numPr>
        <w:spacing w:before="0"/>
        <w:rPr>
          <w:szCs w:val="24"/>
          <w:lang w:val="ru-RU"/>
        </w:rPr>
      </w:pPr>
      <w:bookmarkStart w:id="2" w:name="_Toc12639"/>
      <w:r>
        <w:rPr>
          <w:szCs w:val="24"/>
          <w:lang w:val="ru-RU"/>
        </w:rPr>
        <w:t>РАЗДЕЛ 1. ОБЩИЕ ПОЛОЖЕНИЯ</w:t>
      </w:r>
      <w:bookmarkEnd w:id="2"/>
    </w:p>
    <w:p w14:paraId="6B5DF3BB" w14:textId="77777777" w:rsidR="004201CE" w:rsidRDefault="00844151" w:rsidP="00B47ACF">
      <w:pPr>
        <w:pStyle w:val="3"/>
        <w:spacing w:before="0" w:after="0"/>
        <w:ind w:firstLine="709"/>
        <w:jc w:val="both"/>
        <w:rPr>
          <w:szCs w:val="24"/>
          <w:lang w:val="ru-RU"/>
        </w:rPr>
      </w:pPr>
      <w:bookmarkStart w:id="3" w:name="_Toc20508"/>
      <w:r>
        <w:rPr>
          <w:szCs w:val="24"/>
          <w:lang w:val="ru-RU"/>
        </w:rPr>
        <w:t>Статья 1. Определение целей нормирования в увязке с документами стратегического планирования</w:t>
      </w:r>
      <w:bookmarkEnd w:id="3"/>
    </w:p>
    <w:p w14:paraId="0E5C31B7" w14:textId="77777777" w:rsidR="004201CE" w:rsidRDefault="004201CE">
      <w:pPr>
        <w:ind w:firstLine="480"/>
        <w:rPr>
          <w:szCs w:val="24"/>
          <w:lang w:val="ru-RU"/>
        </w:rPr>
      </w:pPr>
    </w:p>
    <w:p w14:paraId="01EBF8CD" w14:textId="77777777" w:rsidR="004201CE" w:rsidRDefault="00844151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Нормативы градостроительного проектирования городского округа Верхняя Пышма (далее - НГП ГО Верхняя Пышма) устанавливают предельные показатели обеспечения населения объектами местного значения и их территориальной доступности.</w:t>
      </w:r>
    </w:p>
    <w:p w14:paraId="54B4703E" w14:textId="77777777" w:rsidR="004201CE" w:rsidRDefault="00844151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В соответствии с частью 1 статьи 29.4 Градостроительного кодекса Российской Федерации (далее - ГрК РФ) НГП ГО Верхняя Пышма утверждаются нормативным правовым актом (далее - НПА) представительного органа местного самоуправления (далее - ОМСУ).</w:t>
      </w:r>
    </w:p>
    <w:p w14:paraId="2942D4F7" w14:textId="77777777" w:rsidR="004201CE" w:rsidRDefault="00844151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Целью утверждения и применения НГП ГО Верхняя Пышма является повышение качества обеспеченности объектами коммунальной, транспортной, социальной инфраструктур и благоустройства, с учётом планируемых показателей социально-экономического развития, установленных соответствующими документами стратегического планирования субъекта Российской Федерации и муниципального образования.</w:t>
      </w:r>
    </w:p>
    <w:p w14:paraId="03F0DB6E" w14:textId="77777777" w:rsidR="004201CE" w:rsidRDefault="00844151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Расчётные показатели минимально допустимого уровня обеспеченности объектами коммунальной, социальной, транспортной инфраструктур местного значения и расчётных показателей максимально допустимого уровня территориальной доступности таких объектов могут варьироваться в соответствии с планировочными особенностями систем расселения и населённых пунктов, характеристикам сложившейся и планируемой застройки, характером освоения территории: застройкой свободных участков или комплексным развитием застроенных территорий, а также в зависимости от иных факторов.</w:t>
      </w:r>
    </w:p>
    <w:p w14:paraId="4A1EBA51" w14:textId="77777777" w:rsidR="004201CE" w:rsidRDefault="00844151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НГП ГО Верхняя Пышма действуют на всей территории городского округа, обязательны для исполнения и соблюдения всеми юридическими лицами, независимо от их организационно-правовой формы, физическими лицами и индивидуальными предпринимателями.</w:t>
      </w:r>
    </w:p>
    <w:p w14:paraId="17DE877A" w14:textId="77777777" w:rsidR="004201CE" w:rsidRDefault="00844151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НГП ГО Верхняя Пышма направлены:</w:t>
      </w:r>
    </w:p>
    <w:p w14:paraId="4F0002D3" w14:textId="77777777" w:rsidR="004201CE" w:rsidRDefault="00844151">
      <w:pPr>
        <w:widowControl w:val="0"/>
        <w:autoSpaceDE w:val="0"/>
        <w:autoSpaceDN w:val="0"/>
        <w:adjustRightInd w:val="0"/>
        <w:ind w:firstLineChars="0" w:firstLine="709"/>
        <w:rPr>
          <w:lang w:val="ru-RU"/>
        </w:rPr>
      </w:pPr>
      <w:r>
        <w:rPr>
          <w:lang w:val="ru-RU"/>
        </w:rPr>
        <w:t>– на обеспечение повышения качества жизни населения городского округа и создание градостроительными средствами условий для обеспечения социальных гарантий, установленных законодательством Российской Федерации, Свердловской области и нормативно-правовыми актами городского округа, гражданам, включая инвалидов и другие маломобильные группы населения;</w:t>
      </w:r>
    </w:p>
    <w:p w14:paraId="4E7938A3" w14:textId="77777777" w:rsidR="004201CE" w:rsidRDefault="00844151">
      <w:pPr>
        <w:widowControl w:val="0"/>
        <w:autoSpaceDE w:val="0"/>
        <w:autoSpaceDN w:val="0"/>
        <w:adjustRightInd w:val="0"/>
        <w:ind w:firstLineChars="0" w:firstLine="709"/>
        <w:rPr>
          <w:lang w:val="ru-RU"/>
        </w:rPr>
      </w:pPr>
      <w:r>
        <w:rPr>
          <w:lang w:val="ru-RU"/>
        </w:rPr>
        <w:t>– на повышение эффективности использования территорий в границах городского округа на основе рационального зонирования, исторически преемственной планировочной организации и застройки;</w:t>
      </w:r>
    </w:p>
    <w:p w14:paraId="1B7E92D8" w14:textId="77777777" w:rsidR="004201CE" w:rsidRDefault="00844151">
      <w:pPr>
        <w:widowControl w:val="0"/>
        <w:autoSpaceDE w:val="0"/>
        <w:autoSpaceDN w:val="0"/>
        <w:adjustRightInd w:val="0"/>
        <w:ind w:firstLineChars="0" w:firstLine="709"/>
        <w:rPr>
          <w:lang w:val="ru-RU"/>
        </w:rPr>
      </w:pPr>
      <w:r>
        <w:rPr>
          <w:lang w:val="ru-RU"/>
        </w:rPr>
        <w:t>– на ограничение негативного воздействия хозяйственной и иной деятельности на окружающую среду в интересах настоящего и будущего поколений;</w:t>
      </w:r>
    </w:p>
    <w:p w14:paraId="61D422D6" w14:textId="77777777" w:rsidR="004201CE" w:rsidRDefault="00844151">
      <w:pPr>
        <w:widowControl w:val="0"/>
        <w:autoSpaceDE w:val="0"/>
        <w:autoSpaceDN w:val="0"/>
        <w:adjustRightInd w:val="0"/>
        <w:ind w:firstLineChars="0" w:firstLine="709"/>
        <w:rPr>
          <w:lang w:val="ru-RU"/>
        </w:rPr>
      </w:pPr>
      <w:r>
        <w:rPr>
          <w:lang w:val="ru-RU"/>
        </w:rPr>
        <w:t>– на установление расчётных показателей, применение которых необходимо при разработке или корректировке градостроительной документации.</w:t>
      </w:r>
    </w:p>
    <w:p w14:paraId="224958B1" w14:textId="73CC28A2" w:rsidR="004201CE" w:rsidRPr="00D27DC5" w:rsidRDefault="00844151">
      <w:pPr>
        <w:pStyle w:val="af6"/>
        <w:widowControl w:val="0"/>
        <w:numPr>
          <w:ilvl w:val="0"/>
          <w:numId w:val="2"/>
        </w:numPr>
        <w:autoSpaceDE w:val="0"/>
        <w:autoSpaceDN w:val="0"/>
        <w:adjustRightInd w:val="0"/>
        <w:ind w:firstLineChars="0" w:hanging="11"/>
        <w:rPr>
          <w:color w:val="FF0000"/>
          <w:lang w:val="ru-RU"/>
        </w:rPr>
      </w:pPr>
      <w:r w:rsidRPr="00D27DC5">
        <w:rPr>
          <w:color w:val="FF0000"/>
          <w:lang w:val="ru-RU"/>
        </w:rPr>
        <w:t>Срок действия настоящи</w:t>
      </w:r>
      <w:r w:rsidR="00556B6B" w:rsidRPr="00D27DC5">
        <w:rPr>
          <w:color w:val="FF0000"/>
          <w:lang w:val="ru-RU"/>
        </w:rPr>
        <w:t>х НГП ГО Верхняя Пышма - с 01.03.2027 г.</w:t>
      </w:r>
      <w:r w:rsidR="009C586E">
        <w:rPr>
          <w:color w:val="FF0000"/>
          <w:lang w:val="ru-RU"/>
        </w:rPr>
        <w:t xml:space="preserve"> по 28.02</w:t>
      </w:r>
      <w:r w:rsidR="00556B6B" w:rsidRPr="00D27DC5">
        <w:rPr>
          <w:color w:val="FF0000"/>
          <w:lang w:val="ru-RU"/>
        </w:rPr>
        <w:t>.2033</w:t>
      </w:r>
      <w:r w:rsidRPr="00D27DC5">
        <w:rPr>
          <w:color w:val="FF0000"/>
          <w:lang w:val="ru-RU"/>
        </w:rPr>
        <w:t xml:space="preserve"> г.</w:t>
      </w:r>
    </w:p>
    <w:p w14:paraId="72DC35D2" w14:textId="77777777" w:rsidR="004201CE" w:rsidRDefault="00844151" w:rsidP="00B47ACF">
      <w:pPr>
        <w:pStyle w:val="3"/>
        <w:spacing w:before="0" w:after="0"/>
        <w:ind w:firstLine="709"/>
        <w:jc w:val="both"/>
        <w:rPr>
          <w:lang w:val="ru-RU"/>
        </w:rPr>
      </w:pPr>
      <w:bookmarkStart w:id="4" w:name="_Toc11686"/>
      <w:r>
        <w:rPr>
          <w:lang w:val="ru-RU"/>
        </w:rPr>
        <w:lastRenderedPageBreak/>
        <w:t>Статья 2. Перечень терминов, определений и сокращений, использованных в НГП ГО Верхняя Пышма</w:t>
      </w:r>
    </w:p>
    <w:p w14:paraId="0509A9FC" w14:textId="77777777" w:rsidR="00B47ACF" w:rsidRPr="00B47ACF" w:rsidRDefault="00B47ACF" w:rsidP="00B47ACF">
      <w:pPr>
        <w:ind w:firstLine="480"/>
        <w:rPr>
          <w:lang w:val="ru-RU"/>
        </w:rPr>
      </w:pPr>
    </w:p>
    <w:p w14:paraId="5ECAE337" w14:textId="77777777" w:rsidR="00556B6B" w:rsidRPr="009C586E" w:rsidRDefault="00556B6B" w:rsidP="00556B6B">
      <w:pPr>
        <w:ind w:firstLineChars="0" w:firstLine="709"/>
        <w:rPr>
          <w:b/>
          <w:bCs/>
          <w:lang w:val="ru-RU"/>
        </w:rPr>
      </w:pPr>
      <w:r w:rsidRPr="009C586E">
        <w:rPr>
          <w:b/>
          <w:bCs/>
          <w:lang w:val="ru-RU"/>
        </w:rPr>
        <w:t>Термины и определения, применяемые в нормативах градостроительного проектирования ГО Верхняя Пышма</w:t>
      </w:r>
    </w:p>
    <w:p w14:paraId="287B9770" w14:textId="77777777" w:rsidR="004201CE" w:rsidRPr="00AC71C6" w:rsidRDefault="00844151">
      <w:pPr>
        <w:ind w:firstLineChars="0" w:firstLine="709"/>
        <w:rPr>
          <w:lang w:val="ru-RU"/>
        </w:rPr>
      </w:pPr>
      <w:r w:rsidRPr="00AC71C6">
        <w:rPr>
          <w:b/>
          <w:bCs/>
          <w:lang w:val="ru-RU"/>
        </w:rPr>
        <w:t>Гостевая стоянка автомобилей</w:t>
      </w:r>
      <w:r w:rsidRPr="00AC71C6">
        <w:rPr>
          <w:lang w:val="ru-RU"/>
        </w:rPr>
        <w:t xml:space="preserve"> - открытая площадка, предназначенная для временного паркования легковых автомобилей посетителей жилых зон на незакрепленных за конкретными владельцами машино-местах </w:t>
      </w:r>
      <w:r w:rsidRPr="00AC71C6">
        <w:rPr>
          <w:rStyle w:val="a3"/>
          <w:lang w:val="ru-RU"/>
        </w:rPr>
        <w:footnoteReference w:id="1"/>
      </w:r>
      <w:r w:rsidRPr="00AC71C6">
        <w:rPr>
          <w:lang w:val="ru-RU"/>
        </w:rPr>
        <w:t xml:space="preserve">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4"/>
      </w:tblGrid>
      <w:tr w:rsidR="004201CE" w:rsidRPr="009C586E" w14:paraId="01904D6D" w14:textId="77777777">
        <w:trPr>
          <w:trHeight w:val="500"/>
        </w:trPr>
        <w:tc>
          <w:tcPr>
            <w:tcW w:w="9744" w:type="dxa"/>
            <w:tcBorders>
              <w:tl2br w:val="nil"/>
              <w:tr2bl w:val="nil"/>
            </w:tcBorders>
          </w:tcPr>
          <w:p w14:paraId="286D7117" w14:textId="77777777" w:rsidR="004201CE" w:rsidRPr="00D27DC5" w:rsidRDefault="00844151">
            <w:pPr>
              <w:ind w:firstLineChars="0" w:firstLine="709"/>
              <w:rPr>
                <w:lang w:val="ru-RU"/>
              </w:rPr>
            </w:pPr>
            <w:r w:rsidRPr="00D27DC5">
              <w:rPr>
                <w:b/>
                <w:bCs/>
                <w:lang w:val="ru-RU"/>
              </w:rPr>
              <w:t>Жилищный фонд</w:t>
            </w:r>
            <w:r w:rsidRPr="00D27DC5">
              <w:rPr>
                <w:lang w:val="ru-RU"/>
              </w:rPr>
              <w:t xml:space="preserve"> - совокупность всех жилых помещений, находящихся на территории муниципального образования </w:t>
            </w:r>
            <w:r w:rsidRPr="00D27DC5">
              <w:rPr>
                <w:rStyle w:val="a3"/>
                <w:lang w:val="ru-RU"/>
              </w:rPr>
              <w:footnoteReference w:id="2"/>
            </w:r>
            <w:r w:rsidRPr="00D27DC5">
              <w:rPr>
                <w:lang w:val="ru-RU"/>
              </w:rPr>
              <w:t>.</w:t>
            </w:r>
          </w:p>
          <w:p w14:paraId="09984B30" w14:textId="77777777" w:rsidR="004201CE" w:rsidRPr="00D27DC5" w:rsidRDefault="00844151">
            <w:pPr>
              <w:ind w:firstLineChars="0" w:firstLine="709"/>
              <w:rPr>
                <w:lang w:val="ru-RU"/>
              </w:rPr>
            </w:pPr>
            <w:r w:rsidRPr="00D27DC5">
              <w:rPr>
                <w:b/>
                <w:bCs/>
                <w:lang w:val="ru-RU"/>
              </w:rPr>
              <w:t>Жилым помещением</w:t>
            </w:r>
            <w:r w:rsidRPr="00D27DC5">
              <w:rPr>
                <w:lang w:val="ru-RU"/>
              </w:rPr>
              <w:t xml:space="preserve"> признается изолированное помещение, которое является недвижимым имуществом и пригодно для постоянного проживания граждан (отвечает установленным</w:t>
            </w:r>
            <w:r w:rsidRPr="00D27DC5">
              <w:t> </w:t>
            </w:r>
            <w:hyperlink r:id="rId9" w:anchor="dst100166" w:history="1">
              <w:r w:rsidRPr="00D27DC5">
                <w:rPr>
                  <w:lang w:val="ru-RU"/>
                </w:rPr>
                <w:t>санитарным</w:t>
              </w:r>
            </w:hyperlink>
            <w:r w:rsidRPr="00D27DC5">
              <w:t> </w:t>
            </w:r>
            <w:r w:rsidRPr="00D27DC5">
              <w:rPr>
                <w:lang w:val="ru-RU"/>
              </w:rPr>
              <w:t>и техническим правилам и нормам, иным требованиям законодательства</w:t>
            </w:r>
            <w:r w:rsidRPr="00D27DC5">
              <w:rPr>
                <w:vertAlign w:val="superscript"/>
                <w:lang w:val="ru-RU"/>
              </w:rPr>
              <w:t>2</w:t>
            </w:r>
            <w:r w:rsidRPr="00D27DC5">
              <w:rPr>
                <w:lang w:val="ru-RU"/>
              </w:rPr>
              <w:t>.</w:t>
            </w:r>
          </w:p>
          <w:p w14:paraId="32891D05" w14:textId="77777777" w:rsidR="004201CE" w:rsidRPr="00D27DC5" w:rsidRDefault="00844151">
            <w:pPr>
              <w:ind w:firstLineChars="0" w:firstLine="709"/>
              <w:rPr>
                <w:lang w:val="ru-RU"/>
              </w:rPr>
            </w:pPr>
            <w:r w:rsidRPr="00D27DC5">
              <w:rPr>
                <w:b/>
                <w:bCs/>
                <w:lang w:val="ru-RU"/>
              </w:rPr>
              <w:t xml:space="preserve">Модель городской среды </w:t>
            </w:r>
            <w:r w:rsidRPr="00D27DC5">
              <w:rPr>
                <w:lang w:val="ru-RU"/>
              </w:rPr>
              <w:t>- комплекс типологических характеристик и параметров объектов жилой, социальной, общественно-деловой застройки, инженерной, транспортной и пешеходной инфраструктуры, элементов благоустройства территории жилых и общественно-деловых зон, в которой обеспечивается взаимная пешеходная доступность</w:t>
            </w:r>
            <w:r w:rsidRPr="00D27DC5">
              <w:rPr>
                <w:rStyle w:val="a3"/>
                <w:lang w:val="ru-RU"/>
              </w:rPr>
              <w:footnoteReference w:id="3"/>
            </w:r>
            <w:r w:rsidRPr="00D27DC5">
              <w:rPr>
                <w:lang w:val="ru-RU"/>
              </w:rPr>
              <w:t>.</w:t>
            </w:r>
          </w:p>
          <w:p w14:paraId="512B2594" w14:textId="77777777" w:rsidR="004201CE" w:rsidRDefault="00844151">
            <w:pPr>
              <w:ind w:firstLineChars="0" w:firstLine="709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Малоэтажная модель городской среды </w:t>
            </w:r>
            <w:r>
              <w:rPr>
                <w:lang w:val="ru-RU"/>
              </w:rPr>
              <w:t>- функционально-пространственная организация жилой и многофункциональной застройки квартала/кварталов, в которых обеспечивается взаимная пешеходная доступность, для которой характерна застройка из жилых зданий малой этажности, в том числе блокированная застройка и земельными участками при домах (квартирах), малоэтажные многоквартирные жилые дома, индивидуальные жилые дома</w:t>
            </w:r>
            <w:r>
              <w:rPr>
                <w:rStyle w:val="a3"/>
                <w:lang w:val="ru-RU"/>
              </w:rPr>
              <w:footnoteReference w:id="4"/>
            </w:r>
            <w:r>
              <w:rPr>
                <w:color w:val="0000FF"/>
                <w:lang w:val="ru-RU"/>
              </w:rPr>
              <w:t>.</w:t>
            </w:r>
          </w:p>
          <w:p w14:paraId="7F4D73A8" w14:textId="77777777" w:rsidR="004201CE" w:rsidRDefault="00844151">
            <w:pPr>
              <w:ind w:firstLineChars="0" w:firstLine="709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Среднеэтажная модель городской среды</w:t>
            </w:r>
            <w:r>
              <w:rPr>
                <w:lang w:val="ru-RU"/>
              </w:rPr>
              <w:t xml:space="preserve"> - функционально-пространственная организация жилой и многофункциональной застройки квартала/кварталов, в которых обеспечивается взаимная пешеходная доступность, для которой характерна застройка из отдельно стоящих многоквартирных зданий средней этажности различных типов (секционные, коридорные, галерейные, точечные), а также сблокированных многоквартирных зданий средней этажности, состоящих из различных типов</w:t>
            </w:r>
            <w:r>
              <w:rPr>
                <w:rStyle w:val="a3"/>
                <w:lang w:val="ru-RU"/>
              </w:rPr>
              <w:footnoteReference w:id="5"/>
            </w:r>
            <w:r>
              <w:rPr>
                <w:lang w:val="ru-RU"/>
              </w:rPr>
              <w:t>.</w:t>
            </w:r>
          </w:p>
          <w:p w14:paraId="595AEC84" w14:textId="77777777" w:rsidR="004201CE" w:rsidRPr="00AC71C6" w:rsidRDefault="00844151">
            <w:pPr>
              <w:ind w:firstLineChars="0" w:firstLine="709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Центральная модель городской среды</w:t>
            </w:r>
            <w:r>
              <w:rPr>
                <w:lang w:val="ru-RU"/>
              </w:rPr>
              <w:t xml:space="preserve"> - функционально-пространственная организация жилой и многофункциональной застройки квартала/кварталов, в которых обеспечивается взаимная пешеходная доступность, для которой характерны повышенные относительно остальной застройки плотность населения и плотность застройки, интенсивность и многофункциональность процессов социальной активности населения, пространственная концентрация и взаимоувязанное размещение жилых зданий и объектов социальной и общественно-деловой застройки; характеризуется наличием многоэтажной застройки</w:t>
            </w:r>
            <w:r>
              <w:rPr>
                <w:rStyle w:val="a3"/>
                <w:lang w:val="ru-RU"/>
              </w:rPr>
              <w:footnoteReference w:id="6"/>
            </w:r>
            <w:r>
              <w:rPr>
                <w:lang w:val="ru-RU"/>
              </w:rPr>
              <w:t>.</w:t>
            </w:r>
          </w:p>
          <w:p w14:paraId="103060CB" w14:textId="77777777" w:rsidR="004201CE" w:rsidRPr="00D27DC5" w:rsidRDefault="00844151">
            <w:pPr>
              <w:ind w:firstLineChars="0" w:firstLine="709"/>
              <w:rPr>
                <w:b/>
                <w:bCs/>
                <w:lang w:val="ru-RU"/>
              </w:rPr>
            </w:pPr>
            <w:r w:rsidRPr="00D27DC5">
              <w:rPr>
                <w:b/>
                <w:bCs/>
                <w:lang w:val="ru-RU"/>
              </w:rPr>
              <w:t xml:space="preserve">Обеспеченность населения жилищным фондом </w:t>
            </w:r>
            <w:r w:rsidRPr="00D27DC5">
              <w:rPr>
                <w:lang w:val="ru-RU"/>
              </w:rPr>
              <w:t>- количество квадратных метров жилищного фонда на 1 человека, проживающего на территории муниципального образования.</w:t>
            </w:r>
          </w:p>
          <w:p w14:paraId="2AFE013F" w14:textId="77777777" w:rsidR="004201CE" w:rsidRPr="00D27DC5" w:rsidRDefault="00844151">
            <w:pPr>
              <w:ind w:firstLineChars="0" w:firstLine="709"/>
              <w:rPr>
                <w:lang w:val="ru-RU"/>
              </w:rPr>
            </w:pPr>
            <w:r w:rsidRPr="00D27DC5">
              <w:rPr>
                <w:b/>
                <w:bCs/>
                <w:lang w:val="ru-RU"/>
              </w:rPr>
              <w:lastRenderedPageBreak/>
              <w:t>Общая площадь жилого помещения</w:t>
            </w:r>
            <w:r w:rsidRPr="00D27DC5">
              <w:rPr>
                <w:lang w:val="ru-RU"/>
              </w:rPr>
              <w:t xml:space="preserve"> состоит из суммы площади всех частей такого помещения,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</w:t>
            </w:r>
            <w:r w:rsidRPr="00D27DC5">
              <w:rPr>
                <w:rStyle w:val="a3"/>
                <w:lang w:val="ru-RU"/>
              </w:rPr>
              <w:footnoteReference w:id="7"/>
            </w:r>
            <w:r w:rsidRPr="00D27DC5">
              <w:rPr>
                <w:lang w:val="ru-RU"/>
              </w:rPr>
              <w:t>.</w:t>
            </w:r>
          </w:p>
          <w:p w14:paraId="6D829BE2" w14:textId="77777777" w:rsidR="004201CE" w:rsidRDefault="00844151">
            <w:pPr>
              <w:ind w:firstLineChars="0" w:firstLine="709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Объекты местного значения</w:t>
            </w:r>
            <w:r>
              <w:rPr>
                <w:lang w:val="ru-RU"/>
              </w:rPr>
              <w:t xml:space="preserve"> - объекты капитального строительства, иные объекты, территории,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поселений, городских округов</w:t>
            </w:r>
            <w:r>
              <w:rPr>
                <w:rStyle w:val="a3"/>
                <w:lang w:val="ru-RU"/>
              </w:rPr>
              <w:footnoteReference w:id="8"/>
            </w:r>
            <w:r>
              <w:rPr>
                <w:lang w:val="ru-RU"/>
              </w:rPr>
              <w:t>.</w:t>
            </w:r>
          </w:p>
          <w:p w14:paraId="46A330AD" w14:textId="77777777" w:rsidR="004201CE" w:rsidRPr="00D27DC5" w:rsidRDefault="00844151">
            <w:pPr>
              <w:ind w:firstLineChars="0" w:firstLine="709"/>
              <w:rPr>
                <w:b/>
                <w:bCs/>
                <w:lang w:val="ru-RU"/>
              </w:rPr>
            </w:pPr>
            <w:r w:rsidRPr="00D27DC5">
              <w:rPr>
                <w:b/>
                <w:bCs/>
                <w:szCs w:val="24"/>
                <w:lang w:val="ru-RU"/>
              </w:rPr>
              <w:t>Озеленённые территории общего пользования -</w:t>
            </w:r>
            <w:r w:rsidRPr="00D27DC5">
              <w:rPr>
                <w:szCs w:val="24"/>
                <w:lang w:val="ru-RU"/>
              </w:rPr>
              <w:t xml:space="preserve"> территории, используемые для рекреации населения муниципальных образований. В состав озеленённых территорий общего пользования, как правило, включаются парки, сады, скверы, бульвары, набережные, озеленённые участки при общегородских торговых и административных центрах, лесопарки и другие рекреационно-природные территории</w:t>
            </w:r>
            <w:r w:rsidRPr="00D27DC5">
              <w:rPr>
                <w:szCs w:val="24"/>
                <w:vertAlign w:val="superscript"/>
                <w:lang w:val="ru-RU"/>
              </w:rPr>
              <w:t>8</w:t>
            </w:r>
            <w:r w:rsidRPr="00D27DC5">
              <w:rPr>
                <w:szCs w:val="24"/>
                <w:lang w:val="ru-RU"/>
              </w:rPr>
              <w:t>.</w:t>
            </w:r>
          </w:p>
          <w:p w14:paraId="7D8F352F" w14:textId="77777777" w:rsidR="004201CE" w:rsidRDefault="00844151">
            <w:pPr>
              <w:ind w:firstLineChars="0" w:firstLine="709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ОМСУ</w:t>
            </w:r>
            <w:r>
              <w:rPr>
                <w:lang w:val="ru-RU"/>
              </w:rPr>
              <w:t xml:space="preserve"> - избираемые непосредственно населением и (или) образуемые представительным органом муниципального образования органы, наделённые собственными полномочиями по решению вопросов местного значения</w:t>
            </w:r>
            <w:r>
              <w:rPr>
                <w:vertAlign w:val="superscript"/>
                <w:lang w:val="ru-RU"/>
              </w:rPr>
              <w:t>8</w:t>
            </w:r>
            <w:r>
              <w:rPr>
                <w:lang w:val="ru-RU"/>
              </w:rPr>
              <w:t>.</w:t>
            </w:r>
          </w:p>
          <w:p w14:paraId="79F85231" w14:textId="77777777" w:rsidR="004201CE" w:rsidRPr="009C586E" w:rsidRDefault="00844151">
            <w:pPr>
              <w:ind w:firstLineChars="0" w:firstLine="709"/>
              <w:rPr>
                <w:lang w:val="ru-RU"/>
              </w:rPr>
            </w:pPr>
            <w:r w:rsidRPr="009C586E">
              <w:rPr>
                <w:b/>
                <w:bCs/>
                <w:lang w:val="ru-RU"/>
              </w:rPr>
              <w:t>Парковки (парковочные места и (или) машино-места) постоянного хранения для многоквартирной жилой застройки</w:t>
            </w:r>
            <w:r w:rsidRPr="009C586E">
              <w:rPr>
                <w:lang w:val="ru-RU"/>
              </w:rPr>
              <w:t xml:space="preserve"> - открытые площадки или гараж-стоянка (наземная, подземная, встроенная), предназначенные для </w:t>
            </w:r>
            <w:r w:rsidR="00556B6B" w:rsidRPr="009C586E">
              <w:rPr>
                <w:lang w:val="ru-RU"/>
              </w:rPr>
              <w:t xml:space="preserve">организованного хранения </w:t>
            </w:r>
            <w:r w:rsidRPr="009C586E">
              <w:rPr>
                <w:lang w:val="ru-RU"/>
              </w:rPr>
              <w:t>легковых автомобилей и других мототранспортных средств (мотоциклов, мотороллеров, мотоколясок, мопедов, скутеров и т.п.).</w:t>
            </w:r>
          </w:p>
          <w:p w14:paraId="46762766" w14:textId="77777777" w:rsidR="004201CE" w:rsidRPr="009C586E" w:rsidRDefault="00844151">
            <w:pPr>
              <w:ind w:firstLineChars="0" w:firstLine="709"/>
              <w:rPr>
                <w:lang w:val="ru-RU"/>
              </w:rPr>
            </w:pPr>
            <w:r w:rsidRPr="009C586E">
              <w:rPr>
                <w:b/>
                <w:bCs/>
                <w:lang w:val="ru-RU"/>
              </w:rPr>
              <w:t>Парковки (парковочные места и (или) машино-места) для нежилой застройки</w:t>
            </w:r>
            <w:r w:rsidRPr="009C586E">
              <w:rPr>
                <w:lang w:val="ru-RU"/>
              </w:rPr>
              <w:t xml:space="preserve"> - открытые площадки или гараж-стоянка (наземная, подземная, встроенная), предназначенные для </w:t>
            </w:r>
            <w:r w:rsidR="00556B6B" w:rsidRPr="009C586E">
              <w:rPr>
                <w:lang w:val="ru-RU"/>
              </w:rPr>
              <w:t>организованного хранения</w:t>
            </w:r>
            <w:r w:rsidRPr="009C586E">
              <w:rPr>
                <w:lang w:val="ru-RU"/>
              </w:rPr>
              <w:t xml:space="preserve"> легковых автомобилей и других мототранспортных средств (мотоциклов, мотороллеров, мотоколясок, мопедов, скутеров и т.п.).</w:t>
            </w:r>
          </w:p>
          <w:p w14:paraId="3DD248CD" w14:textId="77777777" w:rsidR="004201CE" w:rsidRPr="00D27DC5" w:rsidRDefault="00844151">
            <w:pPr>
              <w:ind w:firstLineChars="0" w:firstLine="709"/>
              <w:rPr>
                <w:szCs w:val="24"/>
                <w:lang w:val="ru-RU"/>
              </w:rPr>
            </w:pPr>
            <w:r w:rsidRPr="00D27DC5">
              <w:rPr>
                <w:b/>
                <w:bCs/>
                <w:szCs w:val="24"/>
                <w:lang w:val="ru-RU"/>
              </w:rPr>
              <w:t xml:space="preserve">Придомовая территория - </w:t>
            </w:r>
            <w:r w:rsidRPr="00D27DC5">
              <w:rPr>
                <w:szCs w:val="24"/>
                <w:lang w:val="ru-RU"/>
              </w:rPr>
              <w:t xml:space="preserve">территория, часть участка многоквартирного жилого дома, группы домов, примыкающая к жилым зданиям, находящаяся в преимущественном пользовании жителей домов и предназначенная для обеспечения бытовых нужд и досуга жителей дома (домов). Придомовая территория отделена от внутриквартальных территорий общего пользования периметром застройки, ландшафтными и планировочными решениями. </w:t>
            </w:r>
            <w:r w:rsidRPr="00D27DC5">
              <w:rPr>
                <w:b/>
                <w:bCs/>
                <w:szCs w:val="24"/>
                <w:lang w:val="ru-RU"/>
              </w:rPr>
              <w:t xml:space="preserve">Придомовые озеленённые территории - </w:t>
            </w:r>
            <w:r w:rsidRPr="00D27DC5">
              <w:rPr>
                <w:szCs w:val="24"/>
                <w:lang w:val="ru-RU"/>
              </w:rPr>
              <w:t>элементы придомовой территории</w:t>
            </w:r>
            <w:r w:rsidRPr="00D27DC5">
              <w:rPr>
                <w:rStyle w:val="a3"/>
                <w:szCs w:val="24"/>
                <w:lang w:val="ru-RU"/>
              </w:rPr>
              <w:footnoteReference w:id="9"/>
            </w:r>
            <w:r w:rsidRPr="00D27DC5">
              <w:rPr>
                <w:lang w:val="ru-RU"/>
              </w:rPr>
              <w:t>.</w:t>
            </w:r>
          </w:p>
          <w:p w14:paraId="473FA4A8" w14:textId="77777777" w:rsidR="004201CE" w:rsidRPr="00D27DC5" w:rsidRDefault="00844151">
            <w:pPr>
              <w:ind w:firstLineChars="0" w:firstLine="709"/>
              <w:rPr>
                <w:lang w:val="ru-RU"/>
              </w:rPr>
            </w:pPr>
            <w:r w:rsidRPr="00D27DC5">
              <w:rPr>
                <w:b/>
                <w:bCs/>
                <w:lang w:val="ru-RU"/>
              </w:rPr>
              <w:t>Пешеходная доступность</w:t>
            </w:r>
            <w:r w:rsidRPr="00D27DC5">
              <w:rPr>
                <w:lang w:val="ru-RU"/>
              </w:rPr>
              <w:t xml:space="preserve"> - вид территориальной доступности объекта, для которого затраты времени на путь от жилого дома до объекта рассчитываются исходя из средней скорости передвижения без использования транспортных средств в условиях стандартной для местности погоды лицом с нормальными физическими возможностями. Средняя скорость передвижения пешехода принимается равной 5 км/час.</w:t>
            </w:r>
          </w:p>
          <w:p w14:paraId="6F9CA61B" w14:textId="77777777" w:rsidR="004201CE" w:rsidRPr="00D27DC5" w:rsidRDefault="00844151">
            <w:pPr>
              <w:ind w:firstLineChars="0" w:firstLine="709"/>
              <w:rPr>
                <w:lang w:val="ru-RU"/>
              </w:rPr>
            </w:pPr>
            <w:r w:rsidRPr="00D27DC5">
              <w:rPr>
                <w:b/>
                <w:bCs/>
                <w:lang w:val="ru-RU"/>
              </w:rPr>
              <w:t>Радиус доступности</w:t>
            </w:r>
            <w:r w:rsidRPr="00D27DC5">
              <w:rPr>
                <w:lang w:val="ru-RU"/>
              </w:rPr>
              <w:t xml:space="preserve"> - определяется как кратчайшее расстояние от границы участка размещения объекта обслуживания до жилого дома, измеряемое по воздушной прямой</w:t>
            </w:r>
            <w:r w:rsidRPr="00D27DC5">
              <w:rPr>
                <w:vertAlign w:val="superscript"/>
                <w:lang w:val="ru-RU"/>
              </w:rPr>
              <w:t>9</w:t>
            </w:r>
            <w:r w:rsidRPr="00D27DC5">
              <w:rPr>
                <w:lang w:val="ru-RU"/>
              </w:rPr>
              <w:t>.</w:t>
            </w:r>
          </w:p>
          <w:p w14:paraId="679D5B48" w14:textId="77777777" w:rsidR="004201CE" w:rsidRDefault="00844151">
            <w:pPr>
              <w:ind w:firstLineChars="0" w:firstLine="709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Территории, в границах которых предусматривается осуществление деятельности по комплексному развитию территории (далее - КРТ)</w:t>
            </w:r>
            <w:r>
              <w:rPr>
                <w:lang w:val="ru-RU"/>
              </w:rPr>
              <w:t xml:space="preserve"> - территории, в границах которых предусматривается осуществление деятельности по комплексному развитию территории, в отношении которых заключается один или несколько договоров, </w:t>
            </w:r>
            <w:r>
              <w:rPr>
                <w:lang w:val="ru-RU"/>
              </w:rPr>
              <w:lastRenderedPageBreak/>
              <w:t>предусматривающих осуществление деятельности по комплексному развитию территории (с учётом пункта 34 статьи 1, части 5.1 статьи 30 и иных положений ГрК РФ)</w:t>
            </w:r>
            <w:r>
              <w:rPr>
                <w:vertAlign w:val="superscript"/>
                <w:lang w:val="ru-RU"/>
              </w:rPr>
              <w:t>8</w:t>
            </w:r>
            <w:r>
              <w:rPr>
                <w:lang w:val="ru-RU"/>
              </w:rPr>
              <w:t>.</w:t>
            </w:r>
          </w:p>
          <w:p w14:paraId="1AC3D491" w14:textId="77777777" w:rsidR="004201CE" w:rsidRPr="00D27DC5" w:rsidRDefault="00844151">
            <w:pPr>
              <w:ind w:firstLineChars="0" w:firstLine="709"/>
              <w:rPr>
                <w:lang w:val="ru-RU"/>
              </w:rPr>
            </w:pPr>
            <w:r w:rsidRPr="00D27DC5">
              <w:rPr>
                <w:rFonts w:cs="Times New Roman"/>
                <w:b/>
                <w:szCs w:val="24"/>
                <w:lang w:val="ru-RU"/>
              </w:rPr>
              <w:t>Транспортная доступность</w:t>
            </w:r>
            <w:r w:rsidRPr="00D27DC5">
              <w:rPr>
                <w:rFonts w:cs="Times New Roman"/>
                <w:szCs w:val="24"/>
                <w:lang w:val="ru-RU"/>
              </w:rPr>
              <w:t xml:space="preserve"> - вид территориальной доступности объекта, для которого затраты времени на путь от жилого дома до объекта рассчитываются исходя из средней скорости движения по территории с использованием транспортных средств, осуществляемого по объектам улично-дорожной сети населённых пунктов и автомобильным дорогам общего пользования. Средняя скорость движения транспорта принимается с учётом нормативных ограничений, загруженности и качественного состояния автомобильных дорог.</w:t>
            </w:r>
          </w:p>
          <w:p w14:paraId="65BE785E" w14:textId="77777777" w:rsidR="004201CE" w:rsidRPr="00D27DC5" w:rsidRDefault="00844151">
            <w:pPr>
              <w:ind w:firstLineChars="0" w:firstLine="709"/>
              <w:rPr>
                <w:lang w:val="ru-RU"/>
              </w:rPr>
            </w:pPr>
            <w:r w:rsidRPr="00D27DC5">
              <w:rPr>
                <w:b/>
                <w:bCs/>
                <w:lang w:val="ru-RU"/>
              </w:rPr>
              <w:t>Транспортно-пересадочный узел</w:t>
            </w:r>
            <w:r w:rsidRPr="00D27DC5">
              <w:rPr>
                <w:lang w:val="ru-RU"/>
              </w:rPr>
              <w:t xml:space="preserve"> - комплекс объектов недвижимого имущества, включающий в себя земельный участок либо несколько земельных участков с расположенными на них, над или под ними объектами транспортной инфраструктуры, а также другими объектами, предназначенными для обеспечения безопасного и комфортного обслуживания пассажиров в местах их пересадок с одного вида транспорта на другой</w:t>
            </w:r>
            <w:r w:rsidRPr="00D27DC5">
              <w:rPr>
                <w:rStyle w:val="a3"/>
                <w:lang w:val="ru-RU"/>
              </w:rPr>
              <w:footnoteReference w:id="10"/>
            </w:r>
            <w:r w:rsidRPr="00D27DC5">
              <w:rPr>
                <w:lang w:val="ru-RU"/>
              </w:rPr>
              <w:t xml:space="preserve">. </w:t>
            </w:r>
          </w:p>
          <w:p w14:paraId="571CA91B" w14:textId="77777777" w:rsidR="004201CE" w:rsidRDefault="00844151">
            <w:pPr>
              <w:ind w:firstLineChars="0" w:firstLine="709"/>
              <w:rPr>
                <w:color w:val="0000FF"/>
                <w:lang w:val="ru-RU"/>
              </w:rPr>
            </w:pPr>
            <w:r w:rsidRPr="00D27DC5">
              <w:rPr>
                <w:b/>
                <w:bCs/>
                <w:lang w:val="ru-RU"/>
              </w:rPr>
              <w:t>Уровень автомобилизации</w:t>
            </w:r>
            <w:r w:rsidRPr="00D27DC5">
              <w:rPr>
                <w:lang w:val="ru-RU"/>
              </w:rPr>
              <w:t xml:space="preserve"> - количество автотранспортных средств на 1000 жителей</w:t>
            </w:r>
            <w:r w:rsidRPr="00D27DC5">
              <w:rPr>
                <w:rStyle w:val="a3"/>
                <w:lang w:val="ru-RU"/>
              </w:rPr>
              <w:footnoteReference w:id="11"/>
            </w:r>
            <w:r w:rsidRPr="00D27DC5">
              <w:rPr>
                <w:lang w:val="ru-RU"/>
              </w:rPr>
              <w:t>.</w:t>
            </w:r>
          </w:p>
        </w:tc>
      </w:tr>
    </w:tbl>
    <w:p w14:paraId="17F6EF32" w14:textId="77777777" w:rsidR="004201CE" w:rsidRDefault="004201CE">
      <w:pPr>
        <w:ind w:firstLineChars="0" w:firstLine="709"/>
        <w:rPr>
          <w:b/>
          <w:bCs/>
          <w:lang w:val="ru-RU"/>
        </w:rPr>
      </w:pPr>
    </w:p>
    <w:p w14:paraId="7743052A" w14:textId="77777777" w:rsidR="004201CE" w:rsidRDefault="00844151">
      <w:pPr>
        <w:ind w:firstLineChars="0" w:firstLine="709"/>
        <w:rPr>
          <w:b/>
          <w:bCs/>
          <w:lang w:val="ru-RU"/>
        </w:rPr>
      </w:pPr>
      <w:r>
        <w:rPr>
          <w:b/>
          <w:bCs/>
          <w:lang w:val="ru-RU"/>
        </w:rPr>
        <w:t>Перечень используемых сокращений и обозначений:</w:t>
      </w:r>
    </w:p>
    <w:p w14:paraId="612A03D8" w14:textId="77777777" w:rsidR="004201CE" w:rsidRDefault="00844151">
      <w:pPr>
        <w:ind w:left="720" w:firstLineChars="0" w:firstLine="0"/>
        <w:rPr>
          <w:lang w:val="ru-RU"/>
        </w:rPr>
      </w:pPr>
      <w:r>
        <w:rPr>
          <w:lang w:val="ru-RU"/>
        </w:rPr>
        <w:t>РНГП СО – региональные нормативы градостроительного проектирования Свердловской области (Приказ Министерства строительства и развития инфраструктуры Свердловской области от 01 августа 2023 года № 435-П «Об утверждении региональных нормативов градостроительного проектирования Свердловской области»),</w:t>
      </w:r>
    </w:p>
    <w:p w14:paraId="23E26723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ТКО - твёрдые коммунальные отходы,</w:t>
      </w:r>
    </w:p>
    <w:p w14:paraId="3F9B723F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СНиП – строительные нормы и правила,</w:t>
      </w:r>
    </w:p>
    <w:p w14:paraId="497AAE22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СП – свод правил по проектированию и строительству,</w:t>
      </w:r>
    </w:p>
    <w:p w14:paraId="027720A0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ПЗЗ - правила землепользования и застройки,</w:t>
      </w:r>
    </w:p>
    <w:p w14:paraId="2F2B5E89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ДТП - документы территориального планирования,</w:t>
      </w:r>
    </w:p>
    <w:p w14:paraId="2DD68165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ДПТ - документация по планировке территории,</w:t>
      </w:r>
    </w:p>
    <w:p w14:paraId="65FBF40C" w14:textId="4D28036D" w:rsidR="00781254" w:rsidRDefault="00781254">
      <w:pPr>
        <w:ind w:firstLineChars="0" w:firstLine="709"/>
        <w:rPr>
          <w:lang w:val="ru-RU"/>
        </w:rPr>
      </w:pPr>
      <w:r>
        <w:rPr>
          <w:lang w:val="ru-RU"/>
        </w:rPr>
        <w:t>КРТ – комплексное развитие территории,</w:t>
      </w:r>
    </w:p>
    <w:p w14:paraId="192EBF15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ГО - городской округ,</w:t>
      </w:r>
    </w:p>
    <w:p w14:paraId="316555BB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га – гектар,</w:t>
      </w:r>
    </w:p>
    <w:p w14:paraId="1796BD41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кв. км – квадратный километр,</w:t>
      </w:r>
    </w:p>
    <w:p w14:paraId="0CE723AF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кв. м – квадратный метр,</w:t>
      </w:r>
    </w:p>
    <w:p w14:paraId="1A50A57A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кв. м/га - квадратный метр на гектар,</w:t>
      </w:r>
    </w:p>
    <w:p w14:paraId="22E8F5F0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кв. м/чел. – квадратный метр на 1 человека,</w:t>
      </w:r>
    </w:p>
    <w:p w14:paraId="5E2FD000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км – километр,</w:t>
      </w:r>
    </w:p>
    <w:p w14:paraId="6B4B8BB4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км/кв. км – километр на квадратный километр,</w:t>
      </w:r>
    </w:p>
    <w:p w14:paraId="4C3B7452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кол-во – количество,</w:t>
      </w:r>
    </w:p>
    <w:p w14:paraId="1FEA586A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м – метр,</w:t>
      </w:r>
    </w:p>
    <w:p w14:paraId="7C4EA030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м/м – машино-место,</w:t>
      </w:r>
    </w:p>
    <w:p w14:paraId="6F644ECA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мин. – минута,</w:t>
      </w:r>
    </w:p>
    <w:p w14:paraId="762F973C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пасс./сут. - пассажиров в сутки,</w:t>
      </w:r>
    </w:p>
    <w:p w14:paraId="1AC9E2BE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тыс. – тысяча,</w:t>
      </w:r>
    </w:p>
    <w:p w14:paraId="4E0C55EF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тыс. чел. – тысяч человек,</w:t>
      </w:r>
    </w:p>
    <w:p w14:paraId="4A499388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чел. – человек,</w:t>
      </w:r>
    </w:p>
    <w:p w14:paraId="03AD9CDB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чел./кв. км – человек на квадратный километр,</w:t>
      </w:r>
    </w:p>
    <w:p w14:paraId="366725DF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чел./га - человек на гектар,</w:t>
      </w:r>
    </w:p>
    <w:p w14:paraId="2E24AB36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lastRenderedPageBreak/>
        <w:t>шт. – штук,</w:t>
      </w:r>
    </w:p>
    <w:p w14:paraId="4FC9103B" w14:textId="77777777" w:rsidR="004201CE" w:rsidRDefault="00844151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мкр-н – микрорайон.</w:t>
      </w:r>
    </w:p>
    <w:p w14:paraId="6F808A90" w14:textId="77777777" w:rsidR="004201CE" w:rsidRDefault="004201CE">
      <w:pPr>
        <w:ind w:firstLineChars="0" w:firstLine="709"/>
        <w:rPr>
          <w:bCs/>
          <w:lang w:val="ru-RU"/>
        </w:rPr>
      </w:pPr>
    </w:p>
    <w:p w14:paraId="31509C11" w14:textId="77777777" w:rsidR="004201CE" w:rsidRDefault="00844151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t>Статья 3. Перечень областей нормирования, для которых Нормативами градостроительного проектирования установлены расчётные показатели</w:t>
      </w:r>
      <w:bookmarkEnd w:id="4"/>
    </w:p>
    <w:p w14:paraId="7C80056C" w14:textId="77777777" w:rsidR="004201CE" w:rsidRDefault="004201CE">
      <w:pPr>
        <w:ind w:firstLine="480"/>
        <w:rPr>
          <w:lang w:val="ru-RU"/>
        </w:rPr>
      </w:pPr>
    </w:p>
    <w:p w14:paraId="565D0ADA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В соответствии с ГрК РФ НГП ГО Верхняя Пышма в обязательном порядке применяются при подготовке:</w:t>
      </w:r>
    </w:p>
    <w:p w14:paraId="4A762888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а) генерального плана городского округа (часть 3 статьи 24 ГрК РФ);</w:t>
      </w:r>
    </w:p>
    <w:p w14:paraId="31FDD35B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б) документации по планировке территории (пункт 7 части 4 статьи 42, часть 10 статьи 45 ГрК РФ);</w:t>
      </w:r>
    </w:p>
    <w:p w14:paraId="71A21DC0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в) правил землепользования и застройки для определения расчётных показателей минимального допустимого уровня обеспеченности территории объектами коммунальной, транспортной, социальной инфраструктур и расчётных показателей максимально допустимого уровня территориальной доступности указанных объектов для населения в границах территориальной зоны, в которой предусматривается осуществление деятельности по комплексному развитию территории (пункт 4 части 6 статьи 30 ГрК РФ).</w:t>
      </w:r>
    </w:p>
    <w:p w14:paraId="735C4AD4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НГП ГО Верхняя Пышма обязательны к учёту при разработке концепций развития застройки, архитектурно-градостроительной концепции и иных подобных планировочных и предпроектных работ, проводимых на территории городского округа, отдельных населённых пунктов или их частей и финансируемых из бюджетных или внебюджетных средств.</w:t>
      </w:r>
    </w:p>
    <w:p w14:paraId="36AF9F6D" w14:textId="77777777" w:rsidR="004201CE" w:rsidRPr="00D27DC5" w:rsidRDefault="00844151">
      <w:pPr>
        <w:ind w:firstLineChars="0" w:firstLine="709"/>
        <w:rPr>
          <w:rFonts w:eastAsia="Times New Roman" w:cs="Times New Roman"/>
          <w:szCs w:val="24"/>
          <w:lang w:val="ru-RU" w:eastAsia="ru-RU"/>
        </w:rPr>
      </w:pPr>
      <w:r w:rsidRPr="00D27DC5">
        <w:rPr>
          <w:lang w:val="ru-RU"/>
        </w:rPr>
        <w:t xml:space="preserve">НГП ГО Верхняя Пышма учитываются </w:t>
      </w:r>
      <w:r w:rsidRPr="00D27DC5">
        <w:rPr>
          <w:rFonts w:eastAsia="Times New Roman" w:cs="Times New Roman"/>
          <w:szCs w:val="24"/>
          <w:lang w:val="ru-RU" w:eastAsia="ru-RU"/>
        </w:rPr>
        <w:t xml:space="preserve">при подготовке проектной и исходной разрешительной документации, включая </w:t>
      </w:r>
      <w:r w:rsidRPr="00D27DC5">
        <w:rPr>
          <w:lang w:val="ru-RU"/>
        </w:rPr>
        <w:t>подготовку градостроительного плана земельного участка (п. 2 ст. 57.3 ГрК РФ),</w:t>
      </w:r>
      <w:r w:rsidRPr="00D27DC5">
        <w:rPr>
          <w:rFonts w:eastAsia="Times New Roman" w:cs="Times New Roman"/>
          <w:szCs w:val="24"/>
          <w:lang w:val="ru-RU" w:eastAsia="ru-RU"/>
        </w:rPr>
        <w:t xml:space="preserve"> в контексте архитектурно-строительного проектирования. Их использование обусловлено требованиями, установленными ГрК РФ. </w:t>
      </w:r>
    </w:p>
    <w:p w14:paraId="0A83EE8B" w14:textId="77777777" w:rsidR="004201CE" w:rsidRDefault="004201CE">
      <w:pPr>
        <w:ind w:firstLineChars="0" w:firstLine="709"/>
        <w:jc w:val="right"/>
        <w:rPr>
          <w:lang w:val="ru-RU"/>
        </w:rPr>
      </w:pPr>
    </w:p>
    <w:p w14:paraId="02630B17" w14:textId="77777777" w:rsidR="004201CE" w:rsidRDefault="00844151">
      <w:pPr>
        <w:ind w:firstLineChars="0" w:firstLine="709"/>
        <w:jc w:val="right"/>
        <w:rPr>
          <w:lang w:val="ru-RU"/>
        </w:rPr>
      </w:pPr>
      <w:r>
        <w:rPr>
          <w:lang w:val="ru-RU"/>
        </w:rPr>
        <w:t xml:space="preserve">Таблица 1 </w:t>
      </w:r>
    </w:p>
    <w:p w14:paraId="2CAD1480" w14:textId="77777777" w:rsidR="004201CE" w:rsidRDefault="00844151">
      <w:pPr>
        <w:ind w:firstLineChars="0" w:firstLine="709"/>
        <w:jc w:val="center"/>
        <w:rPr>
          <w:lang w:val="ru-RU"/>
        </w:rPr>
      </w:pPr>
      <w:r>
        <w:rPr>
          <w:lang w:val="ru-RU"/>
        </w:rPr>
        <w:t>Перечень областей нормирования, для которых НГП ГО Верхняя Пышма установлены расчётные показатели и их применение</w:t>
      </w:r>
    </w:p>
    <w:p w14:paraId="06F82D40" w14:textId="77777777" w:rsidR="004201CE" w:rsidRDefault="004201CE">
      <w:pPr>
        <w:ind w:firstLineChars="0" w:firstLine="709"/>
        <w:jc w:val="center"/>
        <w:rPr>
          <w:sz w:val="2"/>
          <w:szCs w:val="2"/>
          <w:lang w:val="ru-RU"/>
        </w:rPr>
      </w:pPr>
    </w:p>
    <w:p w14:paraId="79ECA3F3" w14:textId="77777777" w:rsidR="004201CE" w:rsidRDefault="004201CE">
      <w:pPr>
        <w:ind w:firstLine="40"/>
        <w:rPr>
          <w:sz w:val="2"/>
          <w:szCs w:val="2"/>
          <w:lang w:val="ru-RU"/>
        </w:rPr>
      </w:pP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2830"/>
        <w:gridCol w:w="2674"/>
        <w:gridCol w:w="2065"/>
        <w:gridCol w:w="2059"/>
      </w:tblGrid>
      <w:tr w:rsidR="00B47ACF" w:rsidRPr="00D27DC5" w14:paraId="26CEBF8D" w14:textId="77777777" w:rsidTr="00556B6B">
        <w:trPr>
          <w:trHeight w:val="226"/>
          <w:tblHeader/>
          <w:jc w:val="center"/>
        </w:trPr>
        <w:tc>
          <w:tcPr>
            <w:tcW w:w="2830" w:type="dxa"/>
            <w:vMerge w:val="restart"/>
            <w:vAlign w:val="center"/>
          </w:tcPr>
          <w:p w14:paraId="065A87DC" w14:textId="77777777" w:rsidR="00B47ACF" w:rsidRPr="00D27DC5" w:rsidRDefault="00B47ACF" w:rsidP="00B47ACF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Область нормирования</w:t>
            </w:r>
          </w:p>
        </w:tc>
        <w:tc>
          <w:tcPr>
            <w:tcW w:w="2674" w:type="dxa"/>
            <w:vMerge w:val="restart"/>
            <w:vAlign w:val="center"/>
          </w:tcPr>
          <w:p w14:paraId="5A1AA9A9" w14:textId="77777777" w:rsidR="00B47ACF" w:rsidRPr="00D27DC5" w:rsidRDefault="00B47ACF" w:rsidP="00B47ACF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Объект местного значения</w:t>
            </w:r>
          </w:p>
        </w:tc>
        <w:tc>
          <w:tcPr>
            <w:tcW w:w="4124" w:type="dxa"/>
            <w:gridSpan w:val="2"/>
            <w:vAlign w:val="center"/>
          </w:tcPr>
          <w:p w14:paraId="4BEB8EB6" w14:textId="77777777" w:rsidR="00B47ACF" w:rsidRPr="00D27DC5" w:rsidRDefault="00B47ACF" w:rsidP="00B47ACF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Область применения</w:t>
            </w:r>
          </w:p>
        </w:tc>
      </w:tr>
      <w:tr w:rsidR="00B47ACF" w:rsidRPr="009C586E" w14:paraId="2D01C8D9" w14:textId="77777777" w:rsidTr="00B47ACF">
        <w:trPr>
          <w:trHeight w:val="313"/>
          <w:tblHeader/>
          <w:jc w:val="center"/>
        </w:trPr>
        <w:tc>
          <w:tcPr>
            <w:tcW w:w="2830" w:type="dxa"/>
            <w:vMerge/>
            <w:vAlign w:val="center"/>
          </w:tcPr>
          <w:p w14:paraId="6497391F" w14:textId="77777777" w:rsidR="00B47ACF" w:rsidRPr="00D27DC5" w:rsidRDefault="00B47ACF" w:rsidP="00B47ACF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Merge/>
            <w:vAlign w:val="center"/>
          </w:tcPr>
          <w:p w14:paraId="18773D3F" w14:textId="77777777" w:rsidR="00B47ACF" w:rsidRPr="00D27DC5" w:rsidRDefault="00B47ACF" w:rsidP="00B47ACF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31754B57" w14:textId="77777777" w:rsidR="00B47ACF" w:rsidRPr="00D27DC5" w:rsidRDefault="00B47ACF" w:rsidP="00B47ACF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Разработка и внесение изменений в Генеральный план</w:t>
            </w:r>
          </w:p>
        </w:tc>
        <w:tc>
          <w:tcPr>
            <w:tcW w:w="2059" w:type="dxa"/>
            <w:vAlign w:val="center"/>
          </w:tcPr>
          <w:p w14:paraId="7BD81DF2" w14:textId="77777777" w:rsidR="00B47ACF" w:rsidRPr="00D27DC5" w:rsidRDefault="00B47ACF" w:rsidP="00B47ACF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Разработка и внесение изменений в документацию по планировке территории</w:t>
            </w:r>
          </w:p>
        </w:tc>
      </w:tr>
      <w:tr w:rsidR="004201CE" w:rsidRPr="00D27DC5" w14:paraId="5189AAD9" w14:textId="77777777" w:rsidTr="00B47ACF">
        <w:trPr>
          <w:trHeight w:val="630"/>
          <w:jc w:val="center"/>
        </w:trPr>
        <w:tc>
          <w:tcPr>
            <w:tcW w:w="2830" w:type="dxa"/>
            <w:vMerge w:val="restart"/>
            <w:vAlign w:val="center"/>
          </w:tcPr>
          <w:p w14:paraId="3882F118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Автомобильные дороги межмуниципального значения (местного значения)</w:t>
            </w:r>
          </w:p>
        </w:tc>
        <w:tc>
          <w:tcPr>
            <w:tcW w:w="2674" w:type="dxa"/>
            <w:vAlign w:val="center"/>
          </w:tcPr>
          <w:p w14:paraId="1267EB68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Автомобильные дороги местного значения</w:t>
            </w:r>
          </w:p>
        </w:tc>
        <w:tc>
          <w:tcPr>
            <w:tcW w:w="2065" w:type="dxa"/>
            <w:vAlign w:val="center"/>
          </w:tcPr>
          <w:p w14:paraId="37BEA569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27DC8291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512CADBE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296C2D30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360E428F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Транспортно-пересадочный узел</w:t>
            </w:r>
          </w:p>
        </w:tc>
        <w:tc>
          <w:tcPr>
            <w:tcW w:w="2065" w:type="dxa"/>
            <w:vAlign w:val="center"/>
          </w:tcPr>
          <w:p w14:paraId="5C1C43A9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435C90D2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201CE" w:rsidRPr="00D27DC5" w14:paraId="3416CC34" w14:textId="77777777" w:rsidTr="00B47ACF">
        <w:trPr>
          <w:trHeight w:val="374"/>
          <w:jc w:val="center"/>
        </w:trPr>
        <w:tc>
          <w:tcPr>
            <w:tcW w:w="2830" w:type="dxa"/>
            <w:vMerge/>
            <w:vAlign w:val="center"/>
          </w:tcPr>
          <w:p w14:paraId="3A12299E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65D352D6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Велодорожки и велополосы</w:t>
            </w:r>
          </w:p>
        </w:tc>
        <w:tc>
          <w:tcPr>
            <w:tcW w:w="2065" w:type="dxa"/>
            <w:vAlign w:val="center"/>
          </w:tcPr>
          <w:p w14:paraId="771DBDAC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4B0258D5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2D528723" w14:textId="77777777" w:rsidTr="00B47ACF">
        <w:trPr>
          <w:jc w:val="center"/>
        </w:trPr>
        <w:tc>
          <w:tcPr>
            <w:tcW w:w="2830" w:type="dxa"/>
            <w:vMerge w:val="restart"/>
            <w:vAlign w:val="center"/>
          </w:tcPr>
          <w:p w14:paraId="69A4C526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Создания и обеспечения функционирования парковок и вело парковок</w:t>
            </w:r>
          </w:p>
        </w:tc>
        <w:tc>
          <w:tcPr>
            <w:tcW w:w="2674" w:type="dxa"/>
            <w:vAlign w:val="center"/>
          </w:tcPr>
          <w:p w14:paraId="712C2FF9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Парковки (парковочные места и (или) машино-места) постоянного хранения для многоквартирной жилой застройки</w:t>
            </w:r>
          </w:p>
        </w:tc>
        <w:tc>
          <w:tcPr>
            <w:tcW w:w="2065" w:type="dxa"/>
            <w:vAlign w:val="center"/>
          </w:tcPr>
          <w:p w14:paraId="4739563F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7DAE9336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5E3246C5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521721C1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5C76D35C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 xml:space="preserve">Парковки (парковочные места и </w:t>
            </w:r>
            <w:r w:rsidRPr="00D27DC5">
              <w:rPr>
                <w:sz w:val="24"/>
                <w:szCs w:val="24"/>
              </w:rPr>
              <w:lastRenderedPageBreak/>
              <w:t>(или) машино-места) для нежилой застройки</w:t>
            </w:r>
          </w:p>
        </w:tc>
        <w:tc>
          <w:tcPr>
            <w:tcW w:w="2065" w:type="dxa"/>
            <w:vAlign w:val="center"/>
          </w:tcPr>
          <w:p w14:paraId="55975FFD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059" w:type="dxa"/>
            <w:vAlign w:val="center"/>
          </w:tcPr>
          <w:p w14:paraId="2B4A5882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7385D599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49D1E1B6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13CCDD69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Гостевые стоянки автомобилей</w:t>
            </w:r>
          </w:p>
        </w:tc>
        <w:tc>
          <w:tcPr>
            <w:tcW w:w="2065" w:type="dxa"/>
            <w:vAlign w:val="center"/>
          </w:tcPr>
          <w:p w14:paraId="3556B3E7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5A406594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3C3D8F63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706051EE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3A340156" w14:textId="60F7BB1C" w:rsidR="004201CE" w:rsidRPr="00D27DC5" w:rsidRDefault="00844151" w:rsidP="00D27DC5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Парковки (парковочные места и (или) машино-</w:t>
            </w:r>
            <w:r w:rsidR="009A7121" w:rsidRPr="00D27DC5">
              <w:rPr>
                <w:sz w:val="24"/>
                <w:szCs w:val="24"/>
              </w:rPr>
              <w:t>места) для</w:t>
            </w:r>
            <w:r w:rsidRPr="00D27DC5">
              <w:rPr>
                <w:sz w:val="24"/>
                <w:szCs w:val="24"/>
              </w:rPr>
              <w:t xml:space="preserve"> электром</w:t>
            </w:r>
            <w:r w:rsidR="00D27DC5">
              <w:rPr>
                <w:sz w:val="24"/>
                <w:szCs w:val="24"/>
              </w:rPr>
              <w:t xml:space="preserve">обилей и гибридных автомобилей </w:t>
            </w:r>
            <w:r w:rsidRPr="00D27DC5">
              <w:rPr>
                <w:sz w:val="24"/>
                <w:szCs w:val="24"/>
              </w:rPr>
              <w:t>для многоквартирной жилой застройки</w:t>
            </w:r>
          </w:p>
        </w:tc>
        <w:tc>
          <w:tcPr>
            <w:tcW w:w="2065" w:type="dxa"/>
            <w:vAlign w:val="center"/>
          </w:tcPr>
          <w:p w14:paraId="78240D0A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1A153FCE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9C586E" w14:paraId="3BCB5139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20B2A2BB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0019AAA4" w14:textId="2CC6934F" w:rsidR="004201CE" w:rsidRPr="00D27DC5" w:rsidRDefault="00844151" w:rsidP="00D27DC5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Парковки (парковочные места и (или) машино-места) для электром</w:t>
            </w:r>
            <w:r w:rsidR="00D27DC5">
              <w:rPr>
                <w:sz w:val="24"/>
                <w:szCs w:val="24"/>
              </w:rPr>
              <w:t xml:space="preserve">обилей и гибридных автомобилей </w:t>
            </w:r>
            <w:r w:rsidRPr="00D27DC5">
              <w:rPr>
                <w:sz w:val="24"/>
                <w:szCs w:val="24"/>
              </w:rPr>
              <w:t>для нежилой застройки</w:t>
            </w:r>
          </w:p>
        </w:tc>
        <w:tc>
          <w:tcPr>
            <w:tcW w:w="2065" w:type="dxa"/>
            <w:vAlign w:val="center"/>
          </w:tcPr>
          <w:p w14:paraId="73B40CB9" w14:textId="77777777" w:rsidR="004201CE" w:rsidRPr="00D27DC5" w:rsidRDefault="004201CE">
            <w:pPr>
              <w:pStyle w:val="af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5D59096C" w14:textId="77777777" w:rsidR="004201CE" w:rsidRPr="00D27DC5" w:rsidRDefault="004201CE">
            <w:pPr>
              <w:pStyle w:val="af4"/>
              <w:rPr>
                <w:b/>
                <w:bCs/>
                <w:sz w:val="24"/>
                <w:szCs w:val="24"/>
              </w:rPr>
            </w:pPr>
          </w:p>
        </w:tc>
      </w:tr>
      <w:tr w:rsidR="004201CE" w:rsidRPr="00D27DC5" w14:paraId="4E0CA2F6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01F7BB26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17D34034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Велопарковки</w:t>
            </w:r>
          </w:p>
        </w:tc>
        <w:tc>
          <w:tcPr>
            <w:tcW w:w="2065" w:type="dxa"/>
            <w:vAlign w:val="center"/>
          </w:tcPr>
          <w:p w14:paraId="1E52C27E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67FC1DB5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56B96361" w14:textId="77777777" w:rsidTr="00B47ACF">
        <w:trPr>
          <w:jc w:val="center"/>
        </w:trPr>
        <w:tc>
          <w:tcPr>
            <w:tcW w:w="2830" w:type="dxa"/>
            <w:vAlign w:val="center"/>
          </w:tcPr>
          <w:p w14:paraId="55D49B05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Транспортного обслуживания (общественный транспорт)</w:t>
            </w:r>
          </w:p>
        </w:tc>
        <w:tc>
          <w:tcPr>
            <w:tcW w:w="2674" w:type="dxa"/>
            <w:vAlign w:val="center"/>
          </w:tcPr>
          <w:p w14:paraId="584BFEFC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Остановочный пункт</w:t>
            </w:r>
          </w:p>
        </w:tc>
        <w:tc>
          <w:tcPr>
            <w:tcW w:w="2065" w:type="dxa"/>
            <w:vAlign w:val="center"/>
          </w:tcPr>
          <w:p w14:paraId="7681E029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6F818432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67A8701B" w14:textId="77777777" w:rsidTr="00B47ACF">
        <w:trPr>
          <w:jc w:val="center"/>
        </w:trPr>
        <w:tc>
          <w:tcPr>
            <w:tcW w:w="2830" w:type="dxa"/>
            <w:vMerge w:val="restart"/>
            <w:vAlign w:val="center"/>
          </w:tcPr>
          <w:p w14:paraId="21266BC3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Объекты образования</w:t>
            </w:r>
          </w:p>
        </w:tc>
        <w:tc>
          <w:tcPr>
            <w:tcW w:w="2674" w:type="dxa"/>
            <w:vAlign w:val="center"/>
          </w:tcPr>
          <w:p w14:paraId="5A00E46A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Дошкольное образовательное учреждение</w:t>
            </w:r>
          </w:p>
        </w:tc>
        <w:tc>
          <w:tcPr>
            <w:tcW w:w="2065" w:type="dxa"/>
            <w:vAlign w:val="center"/>
          </w:tcPr>
          <w:p w14:paraId="6F47A8C5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2B228DD8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13D0B0A4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43E1B771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454738A7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065" w:type="dxa"/>
            <w:vAlign w:val="center"/>
          </w:tcPr>
          <w:p w14:paraId="585526E6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55C2234A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10FD1104" w14:textId="77777777" w:rsidTr="00B47ACF">
        <w:trPr>
          <w:jc w:val="center"/>
        </w:trPr>
        <w:tc>
          <w:tcPr>
            <w:tcW w:w="2830" w:type="dxa"/>
            <w:vAlign w:val="center"/>
          </w:tcPr>
          <w:p w14:paraId="4815467D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674" w:type="dxa"/>
            <w:vAlign w:val="center"/>
          </w:tcPr>
          <w:p w14:paraId="733E0B1D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2065" w:type="dxa"/>
            <w:vAlign w:val="center"/>
          </w:tcPr>
          <w:p w14:paraId="2E3D5258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018CC8B9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1856B2C8" w14:textId="77777777" w:rsidTr="00B47ACF">
        <w:trPr>
          <w:jc w:val="center"/>
        </w:trPr>
        <w:tc>
          <w:tcPr>
            <w:tcW w:w="2830" w:type="dxa"/>
            <w:vAlign w:val="center"/>
          </w:tcPr>
          <w:p w14:paraId="57827595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74" w:type="dxa"/>
            <w:vAlign w:val="center"/>
          </w:tcPr>
          <w:p w14:paraId="42E5C423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Площадки для занятий физической культурой и массовым спортом</w:t>
            </w:r>
          </w:p>
        </w:tc>
        <w:tc>
          <w:tcPr>
            <w:tcW w:w="2065" w:type="dxa"/>
            <w:vAlign w:val="center"/>
          </w:tcPr>
          <w:p w14:paraId="03A23D33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02126FC6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19D6FC12" w14:textId="77777777" w:rsidTr="00B47ACF">
        <w:trPr>
          <w:jc w:val="center"/>
        </w:trPr>
        <w:tc>
          <w:tcPr>
            <w:tcW w:w="2830" w:type="dxa"/>
            <w:vAlign w:val="center"/>
          </w:tcPr>
          <w:p w14:paraId="511570CF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Энергетика (электро- и газоснабжение поселений)</w:t>
            </w:r>
          </w:p>
        </w:tc>
        <w:tc>
          <w:tcPr>
            <w:tcW w:w="2674" w:type="dxa"/>
            <w:vAlign w:val="center"/>
          </w:tcPr>
          <w:p w14:paraId="3E9590FD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Объекты электро- и газоснабжения поселений</w:t>
            </w:r>
          </w:p>
        </w:tc>
        <w:tc>
          <w:tcPr>
            <w:tcW w:w="2065" w:type="dxa"/>
            <w:vAlign w:val="center"/>
          </w:tcPr>
          <w:p w14:paraId="0AE800F2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0178FEE3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67D262A2" w14:textId="77777777" w:rsidTr="00B47ACF">
        <w:trPr>
          <w:jc w:val="center"/>
        </w:trPr>
        <w:tc>
          <w:tcPr>
            <w:tcW w:w="2830" w:type="dxa"/>
            <w:vAlign w:val="center"/>
          </w:tcPr>
          <w:p w14:paraId="6790FB74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Тепло- и водоснабжение населения, водоотведение</w:t>
            </w:r>
          </w:p>
        </w:tc>
        <w:tc>
          <w:tcPr>
            <w:tcW w:w="2674" w:type="dxa"/>
            <w:vAlign w:val="center"/>
          </w:tcPr>
          <w:p w14:paraId="400B9055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Объекты тепло- и водоснабжения населения, водоотведения</w:t>
            </w:r>
          </w:p>
        </w:tc>
        <w:tc>
          <w:tcPr>
            <w:tcW w:w="2065" w:type="dxa"/>
            <w:vAlign w:val="center"/>
          </w:tcPr>
          <w:p w14:paraId="16ACE05A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01279D83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71BF26CC" w14:textId="77777777" w:rsidTr="00B47ACF">
        <w:trPr>
          <w:jc w:val="center"/>
        </w:trPr>
        <w:tc>
          <w:tcPr>
            <w:tcW w:w="2830" w:type="dxa"/>
            <w:vMerge w:val="restart"/>
            <w:vAlign w:val="center"/>
          </w:tcPr>
          <w:p w14:paraId="0D1EDBF7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 xml:space="preserve">Накопление, сбор, </w:t>
            </w:r>
            <w:r w:rsidRPr="00D27DC5">
              <w:rPr>
                <w:sz w:val="24"/>
                <w:szCs w:val="24"/>
              </w:rPr>
              <w:lastRenderedPageBreak/>
              <w:t>транспортирование, обработка, утилизация, обезвреживание, размещение твердых коммунальных отходов (ТКО)</w:t>
            </w:r>
          </w:p>
        </w:tc>
        <w:tc>
          <w:tcPr>
            <w:tcW w:w="2674" w:type="dxa"/>
            <w:vAlign w:val="center"/>
          </w:tcPr>
          <w:p w14:paraId="73E93C03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lastRenderedPageBreak/>
              <w:t xml:space="preserve">Контейнерные </w:t>
            </w:r>
            <w:r w:rsidRPr="00D27DC5">
              <w:rPr>
                <w:sz w:val="24"/>
                <w:szCs w:val="24"/>
              </w:rPr>
              <w:lastRenderedPageBreak/>
              <w:t>площадки сбора ТКО для многоквартирных жилых домов</w:t>
            </w:r>
          </w:p>
        </w:tc>
        <w:tc>
          <w:tcPr>
            <w:tcW w:w="2065" w:type="dxa"/>
            <w:vAlign w:val="center"/>
          </w:tcPr>
          <w:p w14:paraId="55B04283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059" w:type="dxa"/>
            <w:vAlign w:val="center"/>
          </w:tcPr>
          <w:p w14:paraId="65F48C81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02855FC4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4D405C91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392BF547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Контейнерные площадки сбора ТКО для индивидуальных жилых домов</w:t>
            </w:r>
          </w:p>
        </w:tc>
        <w:tc>
          <w:tcPr>
            <w:tcW w:w="2065" w:type="dxa"/>
            <w:vAlign w:val="center"/>
          </w:tcPr>
          <w:p w14:paraId="666D6D06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0EFC5CEB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250CCE33" w14:textId="77777777" w:rsidTr="00B47ACF">
        <w:trPr>
          <w:trHeight w:val="237"/>
          <w:jc w:val="center"/>
        </w:trPr>
        <w:tc>
          <w:tcPr>
            <w:tcW w:w="2830" w:type="dxa"/>
            <w:vMerge w:val="restart"/>
            <w:vAlign w:val="center"/>
          </w:tcPr>
          <w:p w14:paraId="51B7A51D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2674" w:type="dxa"/>
            <w:vAlign w:val="center"/>
          </w:tcPr>
          <w:p w14:paraId="0D462B3F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Детские игровые площадки</w:t>
            </w:r>
          </w:p>
        </w:tc>
        <w:tc>
          <w:tcPr>
            <w:tcW w:w="2065" w:type="dxa"/>
            <w:vAlign w:val="center"/>
          </w:tcPr>
          <w:p w14:paraId="57F5D4F8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0CF81A12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3FD377BF" w14:textId="77777777" w:rsidTr="00B47ACF">
        <w:trPr>
          <w:trHeight w:val="237"/>
          <w:jc w:val="center"/>
        </w:trPr>
        <w:tc>
          <w:tcPr>
            <w:tcW w:w="2830" w:type="dxa"/>
            <w:vMerge/>
            <w:vAlign w:val="center"/>
          </w:tcPr>
          <w:p w14:paraId="774F5410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3958EC57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Площадки отдыха взрослого населения</w:t>
            </w:r>
          </w:p>
        </w:tc>
        <w:tc>
          <w:tcPr>
            <w:tcW w:w="2065" w:type="dxa"/>
            <w:vAlign w:val="center"/>
          </w:tcPr>
          <w:p w14:paraId="236F8945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08F1D05F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652C7E84" w14:textId="77777777" w:rsidTr="00B47ACF">
        <w:trPr>
          <w:trHeight w:val="237"/>
          <w:jc w:val="center"/>
        </w:trPr>
        <w:tc>
          <w:tcPr>
            <w:tcW w:w="2830" w:type="dxa"/>
            <w:vMerge/>
            <w:vAlign w:val="center"/>
          </w:tcPr>
          <w:p w14:paraId="2EA5ACCF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24E3538C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Площадки для выгула собак</w:t>
            </w:r>
          </w:p>
        </w:tc>
        <w:tc>
          <w:tcPr>
            <w:tcW w:w="2065" w:type="dxa"/>
            <w:vAlign w:val="center"/>
          </w:tcPr>
          <w:p w14:paraId="4008ED3D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31820CA9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2A9485B7" w14:textId="77777777" w:rsidTr="00B47ACF">
        <w:trPr>
          <w:jc w:val="center"/>
        </w:trPr>
        <w:tc>
          <w:tcPr>
            <w:tcW w:w="2830" w:type="dxa"/>
            <w:vMerge w:val="restart"/>
            <w:vAlign w:val="center"/>
          </w:tcPr>
          <w:p w14:paraId="76FE86F6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В том числе озеленение территории</w:t>
            </w:r>
          </w:p>
        </w:tc>
        <w:tc>
          <w:tcPr>
            <w:tcW w:w="2674" w:type="dxa"/>
            <w:vAlign w:val="center"/>
          </w:tcPr>
          <w:p w14:paraId="1D8C729F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Озеленённые территории общего пользования (в т.ч. общегородские в жилых районах, кроме придомовых озеленённых территорий)</w:t>
            </w:r>
          </w:p>
        </w:tc>
        <w:tc>
          <w:tcPr>
            <w:tcW w:w="2065" w:type="dxa"/>
            <w:vAlign w:val="center"/>
          </w:tcPr>
          <w:p w14:paraId="3015FCED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5694EEA8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323C2A6A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1EDA796D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3E710A10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Придомовые озеленённые территории</w:t>
            </w:r>
          </w:p>
        </w:tc>
        <w:tc>
          <w:tcPr>
            <w:tcW w:w="2065" w:type="dxa"/>
            <w:vAlign w:val="center"/>
          </w:tcPr>
          <w:p w14:paraId="119BDBE3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234F3F4D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65253606" w14:textId="77777777" w:rsidTr="00B47ACF">
        <w:trPr>
          <w:jc w:val="center"/>
        </w:trPr>
        <w:tc>
          <w:tcPr>
            <w:tcW w:w="2830" w:type="dxa"/>
            <w:vAlign w:val="center"/>
          </w:tcPr>
          <w:p w14:paraId="4933FC40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Отдыха и обустройства мест массового отдыха</w:t>
            </w:r>
          </w:p>
        </w:tc>
        <w:tc>
          <w:tcPr>
            <w:tcW w:w="2674" w:type="dxa"/>
            <w:vAlign w:val="center"/>
          </w:tcPr>
          <w:p w14:paraId="6A60F19F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Общественная уборная в местах массового пребывания людей</w:t>
            </w:r>
          </w:p>
        </w:tc>
        <w:tc>
          <w:tcPr>
            <w:tcW w:w="2065" w:type="dxa"/>
            <w:vAlign w:val="center"/>
          </w:tcPr>
          <w:p w14:paraId="242260D1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55E8F5A9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610F00D2" w14:textId="77777777" w:rsidTr="00B47ACF">
        <w:trPr>
          <w:jc w:val="center"/>
        </w:trPr>
        <w:tc>
          <w:tcPr>
            <w:tcW w:w="2830" w:type="dxa"/>
            <w:vMerge w:val="restart"/>
            <w:vAlign w:val="center"/>
          </w:tcPr>
          <w:p w14:paraId="5F967804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Культуры и искусства</w:t>
            </w:r>
          </w:p>
        </w:tc>
        <w:tc>
          <w:tcPr>
            <w:tcW w:w="2674" w:type="dxa"/>
            <w:vAlign w:val="center"/>
          </w:tcPr>
          <w:p w14:paraId="2A872A9D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Общедоступная библиотека, её филиал</w:t>
            </w:r>
          </w:p>
        </w:tc>
        <w:tc>
          <w:tcPr>
            <w:tcW w:w="2065" w:type="dxa"/>
            <w:vAlign w:val="center"/>
          </w:tcPr>
          <w:p w14:paraId="1E7A97DD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6020B00E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68425E15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179F5C2C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579FBC54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2065" w:type="dxa"/>
            <w:vAlign w:val="center"/>
          </w:tcPr>
          <w:p w14:paraId="2608D322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3B98996A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2769E432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55203F04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511E722A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Учреждения культуры клубного типа</w:t>
            </w:r>
          </w:p>
          <w:p w14:paraId="180E9CD0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(Дом культуры)</w:t>
            </w:r>
          </w:p>
        </w:tc>
        <w:tc>
          <w:tcPr>
            <w:tcW w:w="2065" w:type="dxa"/>
            <w:vAlign w:val="center"/>
          </w:tcPr>
          <w:p w14:paraId="03A28C17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0DE50E7F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09092027" w14:textId="77777777" w:rsidTr="00B47ACF">
        <w:trPr>
          <w:jc w:val="center"/>
        </w:trPr>
        <w:tc>
          <w:tcPr>
            <w:tcW w:w="2830" w:type="dxa"/>
            <w:vAlign w:val="center"/>
          </w:tcPr>
          <w:p w14:paraId="246425A3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Создание условий для развития местного традиционного народного художественного творчества</w:t>
            </w:r>
          </w:p>
        </w:tc>
        <w:tc>
          <w:tcPr>
            <w:tcW w:w="2674" w:type="dxa"/>
            <w:vAlign w:val="center"/>
          </w:tcPr>
          <w:p w14:paraId="31049F07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Центр развития местного традиционного народного творчества</w:t>
            </w:r>
          </w:p>
        </w:tc>
        <w:tc>
          <w:tcPr>
            <w:tcW w:w="2065" w:type="dxa"/>
            <w:vAlign w:val="center"/>
          </w:tcPr>
          <w:p w14:paraId="1955ADF5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06FF3E63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201CE" w:rsidRPr="00D27DC5" w14:paraId="22F884E8" w14:textId="77777777" w:rsidTr="00B47ACF">
        <w:trPr>
          <w:jc w:val="center"/>
        </w:trPr>
        <w:tc>
          <w:tcPr>
            <w:tcW w:w="2830" w:type="dxa"/>
            <w:vAlign w:val="center"/>
          </w:tcPr>
          <w:p w14:paraId="3E2336E2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Содержание мест захоронения, организация ритуальных услуг</w:t>
            </w:r>
          </w:p>
        </w:tc>
        <w:tc>
          <w:tcPr>
            <w:tcW w:w="2674" w:type="dxa"/>
            <w:vAlign w:val="center"/>
          </w:tcPr>
          <w:p w14:paraId="67FD5736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Кладбище традиционного и смешанного захоронения</w:t>
            </w:r>
          </w:p>
        </w:tc>
        <w:tc>
          <w:tcPr>
            <w:tcW w:w="2065" w:type="dxa"/>
            <w:vAlign w:val="center"/>
          </w:tcPr>
          <w:p w14:paraId="7D07AE05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2AABFC3D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201CE" w:rsidRPr="00D27DC5" w14:paraId="53A1F15E" w14:textId="77777777" w:rsidTr="00B47ACF">
        <w:trPr>
          <w:jc w:val="center"/>
        </w:trPr>
        <w:tc>
          <w:tcPr>
            <w:tcW w:w="2830" w:type="dxa"/>
            <w:vMerge w:val="restart"/>
            <w:vAlign w:val="center"/>
          </w:tcPr>
          <w:p w14:paraId="330F7C78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lastRenderedPageBreak/>
              <w:t>Комплексное развитие территории</w:t>
            </w:r>
          </w:p>
        </w:tc>
        <w:tc>
          <w:tcPr>
            <w:tcW w:w="2674" w:type="dxa"/>
            <w:vAlign w:val="center"/>
          </w:tcPr>
          <w:p w14:paraId="7426C64E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Виды моделей городской среды</w:t>
            </w:r>
          </w:p>
        </w:tc>
        <w:tc>
          <w:tcPr>
            <w:tcW w:w="2065" w:type="dxa"/>
            <w:vAlign w:val="center"/>
          </w:tcPr>
          <w:p w14:paraId="0E929FD1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2A09C39C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25F1204B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06B577BF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7ABF90A2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Показатели площади жилищного фонда</w:t>
            </w:r>
          </w:p>
        </w:tc>
        <w:tc>
          <w:tcPr>
            <w:tcW w:w="2065" w:type="dxa"/>
            <w:vAlign w:val="center"/>
          </w:tcPr>
          <w:p w14:paraId="221C842D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3B07666C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558C6B3C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2E7095AB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302A9258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bCs/>
                <w:sz w:val="24"/>
                <w:szCs w:val="24"/>
              </w:rPr>
              <w:t>Плотность населения</w:t>
            </w:r>
          </w:p>
        </w:tc>
        <w:tc>
          <w:tcPr>
            <w:tcW w:w="2065" w:type="dxa"/>
            <w:vAlign w:val="center"/>
          </w:tcPr>
          <w:p w14:paraId="6C3D0FE9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7D984498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7ACDEB90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06FACBEB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5E6DB828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 xml:space="preserve">Параметры кварталов </w:t>
            </w:r>
          </w:p>
        </w:tc>
        <w:tc>
          <w:tcPr>
            <w:tcW w:w="2065" w:type="dxa"/>
            <w:vAlign w:val="center"/>
          </w:tcPr>
          <w:p w14:paraId="323EC2CE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2CC41E5F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5FAAC1C3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48D2F756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60677A2D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Этажность и типы жилых зданий</w:t>
            </w:r>
          </w:p>
        </w:tc>
        <w:tc>
          <w:tcPr>
            <w:tcW w:w="2065" w:type="dxa"/>
            <w:vAlign w:val="center"/>
          </w:tcPr>
          <w:p w14:paraId="7CC70BAD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7B17EB4C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1FEC3E40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34D8391F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66142796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Процентное соотношение площади застройки для размещения зданий - композиционных доминант</w:t>
            </w:r>
          </w:p>
        </w:tc>
        <w:tc>
          <w:tcPr>
            <w:tcW w:w="2065" w:type="dxa"/>
            <w:vAlign w:val="center"/>
          </w:tcPr>
          <w:p w14:paraId="2E3F90B7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579F938C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0B2B5049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451CCF4D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7D49A3B2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Плотность застройки земельного участка в жилом квартале</w:t>
            </w:r>
          </w:p>
        </w:tc>
        <w:tc>
          <w:tcPr>
            <w:tcW w:w="2065" w:type="dxa"/>
            <w:vAlign w:val="center"/>
          </w:tcPr>
          <w:p w14:paraId="0D19E4FE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3572AB88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437602C6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17B3A5C3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61EAE7E1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bCs/>
                <w:sz w:val="24"/>
                <w:szCs w:val="24"/>
              </w:rPr>
              <w:t>Обеспеченность озеленёнными территориями</w:t>
            </w:r>
          </w:p>
        </w:tc>
        <w:tc>
          <w:tcPr>
            <w:tcW w:w="2065" w:type="dxa"/>
            <w:vAlign w:val="center"/>
          </w:tcPr>
          <w:p w14:paraId="0BCE8BDE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0DD8710F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58CFDDDC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215533DB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5CB32ECD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Процент застройки земельного участка</w:t>
            </w:r>
          </w:p>
        </w:tc>
        <w:tc>
          <w:tcPr>
            <w:tcW w:w="2065" w:type="dxa"/>
            <w:vAlign w:val="center"/>
          </w:tcPr>
          <w:p w14:paraId="61174AEF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55A29235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3B4E7047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397F1C43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5C6BF9EC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bCs/>
                <w:sz w:val="24"/>
                <w:szCs w:val="24"/>
              </w:rPr>
              <w:t>Плотность улично-дорожной сети</w:t>
            </w:r>
          </w:p>
        </w:tc>
        <w:tc>
          <w:tcPr>
            <w:tcW w:w="2065" w:type="dxa"/>
            <w:vAlign w:val="center"/>
          </w:tcPr>
          <w:p w14:paraId="355FCCCB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37405D77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29DF2767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4B3629A9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77E91860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Обеспеченность парковками (парковочными местами и (или) машино-местами)</w:t>
            </w:r>
          </w:p>
        </w:tc>
        <w:tc>
          <w:tcPr>
            <w:tcW w:w="2065" w:type="dxa"/>
            <w:vAlign w:val="center"/>
          </w:tcPr>
          <w:p w14:paraId="44590EDD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279C1505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679F77BA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70F751F0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5B0F54E1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Наличие дошкольных образовательных и общеобразовательных учреждений</w:t>
            </w:r>
          </w:p>
        </w:tc>
        <w:tc>
          <w:tcPr>
            <w:tcW w:w="2065" w:type="dxa"/>
            <w:vAlign w:val="center"/>
          </w:tcPr>
          <w:p w14:paraId="76381CC4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61B49405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7E2666DD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6BC11AB2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6A2A0FBB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Параметры обеспечения инженерной инфраструктурой</w:t>
            </w:r>
          </w:p>
        </w:tc>
        <w:tc>
          <w:tcPr>
            <w:tcW w:w="2065" w:type="dxa"/>
            <w:vAlign w:val="center"/>
          </w:tcPr>
          <w:p w14:paraId="6AAA5684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23C60123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493C7394" w14:textId="77777777" w:rsidTr="00B47ACF">
        <w:trPr>
          <w:jc w:val="center"/>
        </w:trPr>
        <w:tc>
          <w:tcPr>
            <w:tcW w:w="2830" w:type="dxa"/>
            <w:vMerge w:val="restart"/>
            <w:vAlign w:val="center"/>
          </w:tcPr>
          <w:p w14:paraId="2245339C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Услуги связи, общественного питания, торговли и бытового обслуживания</w:t>
            </w:r>
          </w:p>
        </w:tc>
        <w:tc>
          <w:tcPr>
            <w:tcW w:w="2674" w:type="dxa"/>
            <w:vAlign w:val="center"/>
          </w:tcPr>
          <w:p w14:paraId="53D99CF2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Стационарные торговые объекты, в том числе:</w:t>
            </w:r>
          </w:p>
          <w:p w14:paraId="5E66CF5F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 xml:space="preserve">продовольственные товары/не продовольственные </w:t>
            </w:r>
            <w:r w:rsidRPr="00D27DC5">
              <w:rPr>
                <w:sz w:val="24"/>
                <w:szCs w:val="24"/>
              </w:rPr>
              <w:lastRenderedPageBreak/>
              <w:t>товары</w:t>
            </w:r>
          </w:p>
        </w:tc>
        <w:tc>
          <w:tcPr>
            <w:tcW w:w="2065" w:type="dxa"/>
            <w:vAlign w:val="center"/>
          </w:tcPr>
          <w:p w14:paraId="292E5916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059" w:type="dxa"/>
            <w:vAlign w:val="center"/>
          </w:tcPr>
          <w:p w14:paraId="721C7835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33DBA903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2F2AC504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16D4F289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Рыночные комплексы</w:t>
            </w:r>
          </w:p>
        </w:tc>
        <w:tc>
          <w:tcPr>
            <w:tcW w:w="2065" w:type="dxa"/>
            <w:vAlign w:val="center"/>
          </w:tcPr>
          <w:p w14:paraId="02694192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1B0542AD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7D9647C9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0CEFB17C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627889E8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2065" w:type="dxa"/>
            <w:vAlign w:val="center"/>
          </w:tcPr>
          <w:p w14:paraId="454F7B66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153DC409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0F60BB0A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094CE4E8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65F6478F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Объекты экстренной телефонной связи</w:t>
            </w:r>
          </w:p>
        </w:tc>
        <w:tc>
          <w:tcPr>
            <w:tcW w:w="2065" w:type="dxa"/>
            <w:vAlign w:val="center"/>
          </w:tcPr>
          <w:p w14:paraId="34242A64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6A7B1851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201CE" w:rsidRPr="00D27DC5" w14:paraId="5DFBD4C1" w14:textId="77777777" w:rsidTr="00B47ACF">
        <w:trPr>
          <w:jc w:val="center"/>
        </w:trPr>
        <w:tc>
          <w:tcPr>
            <w:tcW w:w="2830" w:type="dxa"/>
            <w:vMerge w:val="restart"/>
            <w:vAlign w:val="center"/>
          </w:tcPr>
          <w:p w14:paraId="0CF4196C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Жилищное строительство</w:t>
            </w:r>
          </w:p>
        </w:tc>
        <w:tc>
          <w:tcPr>
            <w:tcW w:w="2674" w:type="dxa"/>
            <w:vAlign w:val="center"/>
          </w:tcPr>
          <w:p w14:paraId="0B7FECD9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 xml:space="preserve">Уровень обеспеченности населения жилищным фондом </w:t>
            </w:r>
          </w:p>
        </w:tc>
        <w:tc>
          <w:tcPr>
            <w:tcW w:w="2065" w:type="dxa"/>
            <w:vAlign w:val="center"/>
          </w:tcPr>
          <w:p w14:paraId="45AE058B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40176EA0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4201CE" w:rsidRPr="00D27DC5" w14:paraId="7E2EF532" w14:textId="77777777" w:rsidTr="00B47ACF">
        <w:trPr>
          <w:jc w:val="center"/>
        </w:trPr>
        <w:tc>
          <w:tcPr>
            <w:tcW w:w="2830" w:type="dxa"/>
            <w:vMerge/>
            <w:vAlign w:val="center"/>
          </w:tcPr>
          <w:p w14:paraId="211DC7C8" w14:textId="77777777" w:rsidR="004201CE" w:rsidRPr="00D27DC5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14:paraId="0E860B11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 xml:space="preserve">Уровень обеспеченности населения общей площадью жилого </w:t>
            </w:r>
            <w:r w:rsidR="00AB5C51" w:rsidRPr="00D27DC5">
              <w:rPr>
                <w:sz w:val="24"/>
                <w:szCs w:val="24"/>
              </w:rPr>
              <w:t>помещения для</w:t>
            </w:r>
            <w:r w:rsidRPr="00D27DC5">
              <w:rPr>
                <w:sz w:val="24"/>
                <w:szCs w:val="24"/>
              </w:rPr>
              <w:t xml:space="preserve"> муниципального жилищного фонда</w:t>
            </w:r>
          </w:p>
        </w:tc>
        <w:tc>
          <w:tcPr>
            <w:tcW w:w="2065" w:type="dxa"/>
            <w:vAlign w:val="center"/>
          </w:tcPr>
          <w:p w14:paraId="4763429F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059" w:type="dxa"/>
            <w:vAlign w:val="center"/>
          </w:tcPr>
          <w:p w14:paraId="45FFB77C" w14:textId="77777777" w:rsidR="004201CE" w:rsidRPr="00D27DC5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 w:rsidRPr="00D27DC5">
              <w:rPr>
                <w:b/>
                <w:bCs/>
                <w:sz w:val="24"/>
                <w:szCs w:val="24"/>
              </w:rPr>
              <w:t>+</w:t>
            </w:r>
          </w:p>
        </w:tc>
      </w:tr>
    </w:tbl>
    <w:p w14:paraId="6A81879B" w14:textId="77777777" w:rsidR="004201CE" w:rsidRDefault="004201CE">
      <w:pPr>
        <w:pStyle w:val="3"/>
        <w:spacing w:before="0" w:after="0"/>
        <w:rPr>
          <w:lang w:val="ru-RU"/>
        </w:rPr>
      </w:pPr>
      <w:bookmarkStart w:id="5" w:name="_Toc26255"/>
    </w:p>
    <w:p w14:paraId="063C3CAC" w14:textId="77777777" w:rsidR="004201CE" w:rsidRDefault="00844151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t>Статья 4. Сведения о дифференциации (районировании) территории для целей применения расчётных показателей в виде перечня муниципальных образований, населённых пунктов в их составе, планировочных районов</w:t>
      </w:r>
      <w:bookmarkEnd w:id="5"/>
    </w:p>
    <w:p w14:paraId="4FF05386" w14:textId="77777777" w:rsidR="004201CE" w:rsidRDefault="004201CE">
      <w:pPr>
        <w:ind w:firstLine="480"/>
        <w:rPr>
          <w:lang w:val="ru-RU"/>
        </w:rPr>
      </w:pPr>
    </w:p>
    <w:p w14:paraId="51C108A1" w14:textId="77777777" w:rsidR="004201CE" w:rsidRDefault="00844151">
      <w:pPr>
        <w:numPr>
          <w:ilvl w:val="0"/>
          <w:numId w:val="3"/>
        </w:numPr>
        <w:ind w:firstLineChars="0" w:firstLine="709"/>
        <w:rPr>
          <w:lang w:val="ru-RU"/>
        </w:rPr>
      </w:pPr>
      <w:r>
        <w:rPr>
          <w:lang w:val="ru-RU"/>
        </w:rPr>
        <w:t>Для целей территориальной дифференциации в составе НГП ГО Верхняя Пышма выполнено районирование территории городского округа:</w:t>
      </w:r>
    </w:p>
    <w:p w14:paraId="7574F73B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а) Зона А - территория города Верхняя Пышма;</w:t>
      </w:r>
    </w:p>
    <w:p w14:paraId="233D7E1C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б) Зона Б - территории сельских населённых пунктов:</w:t>
      </w:r>
    </w:p>
    <w:p w14:paraId="091BAC67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д. Верхотурка;</w:t>
      </w:r>
    </w:p>
    <w:p w14:paraId="05B18FB0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д. Мостовка;</w:t>
      </w:r>
    </w:p>
    <w:p w14:paraId="07E2031F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Вашты;</w:t>
      </w:r>
    </w:p>
    <w:p w14:paraId="049E67E0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Гать;</w:t>
      </w:r>
    </w:p>
    <w:p w14:paraId="4C03A4E9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Залесье;</w:t>
      </w:r>
    </w:p>
    <w:p w14:paraId="42DA62C0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Зеленый Бор;</w:t>
      </w:r>
    </w:p>
    <w:p w14:paraId="4F0B2D00" w14:textId="27EDDEA6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Исеть (административный центр</w:t>
      </w:r>
      <w:r w:rsidR="009C586E">
        <w:rPr>
          <w:lang w:val="ru-RU"/>
        </w:rPr>
        <w:t xml:space="preserve"> сельской поселковой Администрации</w:t>
      </w:r>
      <w:r>
        <w:rPr>
          <w:lang w:val="ru-RU"/>
        </w:rPr>
        <w:t>);</w:t>
      </w:r>
    </w:p>
    <w:p w14:paraId="7ACA3D40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Каменные Ключи;</w:t>
      </w:r>
    </w:p>
    <w:p w14:paraId="3B9CC1CD" w14:textId="3B44F138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Кедровое (</w:t>
      </w:r>
      <w:r w:rsidR="009C586E" w:rsidRPr="009C586E">
        <w:rPr>
          <w:color w:val="FF0000"/>
          <w:lang w:val="ru-RU"/>
        </w:rPr>
        <w:t>административный центр сельской поселковой Администрации</w:t>
      </w:r>
      <w:r>
        <w:rPr>
          <w:lang w:val="ru-RU"/>
        </w:rPr>
        <w:t>);</w:t>
      </w:r>
    </w:p>
    <w:p w14:paraId="07C3B190" w14:textId="54981811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Красный (</w:t>
      </w:r>
      <w:r w:rsidR="009C586E" w:rsidRPr="009C586E">
        <w:rPr>
          <w:color w:val="FF0000"/>
          <w:lang w:val="ru-RU"/>
        </w:rPr>
        <w:t>административный центр сельской поселковой Администрации</w:t>
      </w:r>
      <w:r>
        <w:rPr>
          <w:lang w:val="ru-RU"/>
        </w:rPr>
        <w:t>);</w:t>
      </w:r>
    </w:p>
    <w:p w14:paraId="797F9DDA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Красный Адуй;</w:t>
      </w:r>
    </w:p>
    <w:p w14:paraId="2FD7AB68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Крутой;</w:t>
      </w:r>
    </w:p>
    <w:p w14:paraId="7FD78E51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Нагорный;</w:t>
      </w:r>
    </w:p>
    <w:p w14:paraId="0B7BBBF4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Ольховка;</w:t>
      </w:r>
    </w:p>
    <w:p w14:paraId="24E6434E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Первомайский;</w:t>
      </w:r>
    </w:p>
    <w:p w14:paraId="30B0BBA3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Половинный;</w:t>
      </w:r>
    </w:p>
    <w:p w14:paraId="071B2DD1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Ромашка;</w:t>
      </w:r>
    </w:p>
    <w:p w14:paraId="38B956FC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lastRenderedPageBreak/>
        <w:t>п. Сагра;</w:t>
      </w:r>
    </w:p>
    <w:p w14:paraId="394AD3E5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Санаторный;</w:t>
      </w:r>
    </w:p>
    <w:p w14:paraId="06AFC393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Соколовка;</w:t>
      </w:r>
    </w:p>
    <w:p w14:paraId="1FEE878A" w14:textId="77777777" w:rsidR="004201CE" w:rsidRDefault="00844151">
      <w:pPr>
        <w:ind w:firstLineChars="0" w:firstLine="709"/>
        <w:rPr>
          <w:lang w:val="ru-RU"/>
        </w:rPr>
      </w:pPr>
      <w:r>
        <w:rPr>
          <w:lang w:val="ru-RU"/>
        </w:rPr>
        <w:t>п. Шахты;</w:t>
      </w:r>
    </w:p>
    <w:p w14:paraId="1CD28842" w14:textId="58E04F1C" w:rsidR="004201CE" w:rsidRPr="009C586E" w:rsidRDefault="00844151">
      <w:pPr>
        <w:ind w:firstLineChars="0" w:firstLine="709"/>
        <w:rPr>
          <w:color w:val="FF0000"/>
          <w:lang w:val="ru-RU"/>
        </w:rPr>
      </w:pPr>
      <w:r>
        <w:rPr>
          <w:lang w:val="ru-RU"/>
        </w:rPr>
        <w:t>с. Балтым (</w:t>
      </w:r>
      <w:r w:rsidR="009C586E" w:rsidRPr="009C586E">
        <w:rPr>
          <w:color w:val="FF0000"/>
          <w:lang w:val="ru-RU"/>
        </w:rPr>
        <w:t>административный центр сельской поселковой Администрации</w:t>
      </w:r>
      <w:r w:rsidRPr="009C586E">
        <w:rPr>
          <w:color w:val="FF0000"/>
          <w:lang w:val="ru-RU"/>
        </w:rPr>
        <w:t>);</w:t>
      </w:r>
    </w:p>
    <w:p w14:paraId="53C21E9F" w14:textId="4FB35701" w:rsidR="004201CE" w:rsidRDefault="00844151">
      <w:pPr>
        <w:ind w:firstLineChars="0" w:firstLine="709"/>
        <w:rPr>
          <w:rFonts w:cs="Liberation Serif"/>
          <w:szCs w:val="24"/>
          <w:lang w:val="ru-RU"/>
        </w:rPr>
      </w:pPr>
      <w:r w:rsidRPr="009C586E">
        <w:rPr>
          <w:rFonts w:cs="Liberation Serif"/>
          <w:szCs w:val="24"/>
          <w:lang w:val="ru-RU"/>
        </w:rPr>
        <w:t>с. Мостовское (</w:t>
      </w:r>
      <w:r w:rsidR="009C586E" w:rsidRPr="009C586E">
        <w:rPr>
          <w:color w:val="FF0000"/>
          <w:lang w:val="ru-RU"/>
        </w:rPr>
        <w:t>административный центр сельской поселковой Администрации</w:t>
      </w:r>
      <w:r>
        <w:rPr>
          <w:rFonts w:cs="Liberation Serif"/>
          <w:szCs w:val="24"/>
          <w:lang w:val="ru-RU"/>
        </w:rPr>
        <w:t>).</w:t>
      </w:r>
    </w:p>
    <w:p w14:paraId="591DA103" w14:textId="77777777" w:rsidR="004201CE" w:rsidRDefault="004201CE">
      <w:pPr>
        <w:ind w:firstLineChars="0" w:firstLine="709"/>
        <w:rPr>
          <w:rFonts w:cs="Liberation Serif"/>
          <w:szCs w:val="24"/>
          <w:lang w:val="ru-RU"/>
        </w:rPr>
        <w:sectPr w:rsidR="004201CE">
          <w:footerReference w:type="default" r:id="rId10"/>
          <w:pgSz w:w="11906" w:h="16838"/>
          <w:pgMar w:top="1701" w:right="1134" w:bottom="851" w:left="1134" w:header="720" w:footer="720" w:gutter="0"/>
          <w:cols w:space="0"/>
          <w:docGrid w:linePitch="360"/>
        </w:sectPr>
      </w:pPr>
    </w:p>
    <w:p w14:paraId="60B6D577" w14:textId="77777777" w:rsidR="004201CE" w:rsidRDefault="00844151" w:rsidP="00B47ACF">
      <w:pPr>
        <w:pStyle w:val="2"/>
        <w:numPr>
          <w:ilvl w:val="1"/>
          <w:numId w:val="0"/>
        </w:numPr>
        <w:spacing w:before="0" w:after="0"/>
        <w:rPr>
          <w:rFonts w:cs="Liberation Serif"/>
          <w:szCs w:val="24"/>
          <w:lang w:val="ru-RU"/>
        </w:rPr>
      </w:pPr>
      <w:bookmarkStart w:id="6" w:name="_Toc13578"/>
      <w:r>
        <w:rPr>
          <w:rFonts w:cs="Liberation Serif"/>
          <w:szCs w:val="24"/>
          <w:lang w:val="ru-RU"/>
        </w:rPr>
        <w:lastRenderedPageBreak/>
        <w:t>РАЗДЕЛ 2. ПЕРЕЧЕНЬ ПРЕДЕЛЬНЫХ ЗНАЧЕНИЙ ПОКАЗАТЕЛЕЙ МИНИМАЛЬНО ДОПУСТИМОГО УРОВНЯ ОБЕСПЕЧЕННОСТИ НАСЕЛЕНИЯ МУНИЦИПАЛЬНЫХ ОБРАЗОВАНИЙ ОБЪЕКТАМИ МЕСТНОГО ЗНАЧЕНИЯ И МАКСИМАЛЬНО ДОПУСТИМОГО УРОВНЯ ТЕРРИТОРИАЛЬНОЙ ДОСТУПНОСТИ ОБЪЕКТОВ МЕСТНОГО ЗНАЧЕНИЯ ДЛЯ НАСЕЛЕНИЯ</w:t>
      </w:r>
      <w:bookmarkEnd w:id="6"/>
    </w:p>
    <w:p w14:paraId="61282D37" w14:textId="77777777" w:rsidR="00B47ACF" w:rsidRPr="00B47ACF" w:rsidRDefault="00B47ACF" w:rsidP="00B47ACF">
      <w:pPr>
        <w:ind w:firstLine="480"/>
        <w:rPr>
          <w:lang w:val="ru-RU"/>
        </w:rPr>
      </w:pPr>
    </w:p>
    <w:p w14:paraId="5D5B81E7" w14:textId="77777777" w:rsidR="004201CE" w:rsidRDefault="00844151" w:rsidP="00B47ACF">
      <w:pPr>
        <w:pStyle w:val="3"/>
        <w:spacing w:before="0" w:after="0"/>
        <w:ind w:firstLine="709"/>
        <w:jc w:val="both"/>
        <w:rPr>
          <w:rFonts w:cs="Liberation Serif"/>
          <w:szCs w:val="24"/>
          <w:lang w:val="ru-RU"/>
        </w:rPr>
      </w:pPr>
      <w:bookmarkStart w:id="7" w:name="_Toc18607"/>
      <w:r>
        <w:rPr>
          <w:rFonts w:cs="Liberation Serif"/>
          <w:szCs w:val="24"/>
          <w:lang w:val="ru-RU"/>
        </w:rPr>
        <w:t>Статья 5. В области автомобильных дорог местного значения (в том числе создание и обеспечение функционирования парковок), дорожного сервиса, транспортного обслуживания (общественный транспорт)</w:t>
      </w:r>
      <w:bookmarkEnd w:id="7"/>
    </w:p>
    <w:p w14:paraId="1A935C7A" w14:textId="77777777" w:rsidR="004201CE" w:rsidRDefault="004201CE" w:rsidP="00B47ACF">
      <w:pPr>
        <w:ind w:firstLineChars="0" w:firstLine="709"/>
        <w:rPr>
          <w:rFonts w:cs="Liberation Serif"/>
          <w:szCs w:val="24"/>
          <w:lang w:val="ru-RU"/>
        </w:rPr>
      </w:pPr>
    </w:p>
    <w:p w14:paraId="224F7AD4" w14:textId="77777777" w:rsidR="004201CE" w:rsidRDefault="00844151">
      <w:pPr>
        <w:ind w:firstLine="480"/>
        <w:jc w:val="right"/>
        <w:rPr>
          <w:rFonts w:cs="Liberation Serif"/>
          <w:szCs w:val="24"/>
          <w:lang w:val="ru-RU"/>
        </w:rPr>
      </w:pPr>
      <w:r>
        <w:rPr>
          <w:rFonts w:cs="Liberation Serif"/>
          <w:szCs w:val="24"/>
          <w:lang w:val="ru-RU"/>
        </w:rPr>
        <w:t xml:space="preserve">Таблица 2 </w:t>
      </w:r>
    </w:p>
    <w:p w14:paraId="5E27EDEE" w14:textId="77777777" w:rsidR="004201CE" w:rsidRDefault="00844151">
      <w:pPr>
        <w:ind w:firstLine="480"/>
        <w:jc w:val="center"/>
        <w:rPr>
          <w:rFonts w:cs="Liberation Serif"/>
          <w:b/>
          <w:szCs w:val="24"/>
          <w:lang w:val="ru-RU"/>
        </w:rPr>
      </w:pPr>
      <w:r>
        <w:rPr>
          <w:rFonts w:cs="Liberation Serif"/>
          <w:szCs w:val="24"/>
          <w:lang w:val="ru-RU"/>
        </w:rPr>
        <w:t>Предельные значения расчётных показателей в области автомобильных дорог местного значения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889"/>
        <w:gridCol w:w="2966"/>
        <w:gridCol w:w="2949"/>
        <w:gridCol w:w="2396"/>
        <w:gridCol w:w="2675"/>
        <w:gridCol w:w="2685"/>
      </w:tblGrid>
      <w:tr w:rsidR="004201CE" w:rsidRPr="009C586E" w14:paraId="257F7246" w14:textId="77777777">
        <w:trPr>
          <w:jc w:val="center"/>
        </w:trPr>
        <w:tc>
          <w:tcPr>
            <w:tcW w:w="903" w:type="dxa"/>
            <w:vMerge w:val="restart"/>
            <w:vAlign w:val="center"/>
          </w:tcPr>
          <w:p w14:paraId="3CDFB846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№ п/п</w:t>
            </w:r>
          </w:p>
        </w:tc>
        <w:tc>
          <w:tcPr>
            <w:tcW w:w="3012" w:type="dxa"/>
            <w:vMerge w:val="restart"/>
            <w:vAlign w:val="center"/>
          </w:tcPr>
          <w:p w14:paraId="6DAD3616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Наименование объекта</w:t>
            </w:r>
          </w:p>
        </w:tc>
        <w:tc>
          <w:tcPr>
            <w:tcW w:w="5435" w:type="dxa"/>
            <w:gridSpan w:val="2"/>
            <w:vAlign w:val="center"/>
          </w:tcPr>
          <w:p w14:paraId="2900CFF9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5436" w:type="dxa"/>
            <w:gridSpan w:val="2"/>
            <w:vAlign w:val="center"/>
          </w:tcPr>
          <w:p w14:paraId="1F373F2D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4201CE" w14:paraId="2B6C06C6" w14:textId="77777777">
        <w:trPr>
          <w:jc w:val="center"/>
        </w:trPr>
        <w:tc>
          <w:tcPr>
            <w:tcW w:w="903" w:type="dxa"/>
            <w:vMerge/>
            <w:vAlign w:val="center"/>
          </w:tcPr>
          <w:p w14:paraId="254FA180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14:paraId="7AF37C92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989" w:type="dxa"/>
            <w:vAlign w:val="center"/>
          </w:tcPr>
          <w:p w14:paraId="69FEDB68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2446" w:type="dxa"/>
            <w:vAlign w:val="center"/>
          </w:tcPr>
          <w:p w14:paraId="7134140C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Величина</w:t>
            </w:r>
          </w:p>
        </w:tc>
        <w:tc>
          <w:tcPr>
            <w:tcW w:w="2718" w:type="dxa"/>
            <w:vAlign w:val="center"/>
          </w:tcPr>
          <w:p w14:paraId="75F20672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2718" w:type="dxa"/>
            <w:vAlign w:val="center"/>
          </w:tcPr>
          <w:p w14:paraId="60EE2771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Величина</w:t>
            </w:r>
          </w:p>
        </w:tc>
      </w:tr>
      <w:tr w:rsidR="004201CE" w14:paraId="37BA0C12" w14:textId="77777777">
        <w:trPr>
          <w:jc w:val="center"/>
        </w:trPr>
        <w:tc>
          <w:tcPr>
            <w:tcW w:w="903" w:type="dxa"/>
            <w:vAlign w:val="center"/>
          </w:tcPr>
          <w:p w14:paraId="6A4CA2E8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</w:t>
            </w:r>
          </w:p>
        </w:tc>
        <w:tc>
          <w:tcPr>
            <w:tcW w:w="3012" w:type="dxa"/>
            <w:vAlign w:val="center"/>
          </w:tcPr>
          <w:p w14:paraId="19129B57" w14:textId="77777777" w:rsidR="004201CE" w:rsidRDefault="00844151" w:rsidP="00B47ACF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Автомобильные дороги местного значения</w:t>
            </w:r>
          </w:p>
        </w:tc>
        <w:tc>
          <w:tcPr>
            <w:tcW w:w="2989" w:type="dxa"/>
            <w:vAlign w:val="center"/>
          </w:tcPr>
          <w:p w14:paraId="79DE1226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 xml:space="preserve">Плотность автодорог местного значения, </w:t>
            </w:r>
          </w:p>
          <w:p w14:paraId="576B28D3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  <w:vertAlign w:val="superscript"/>
              </w:rPr>
            </w:pPr>
            <w:r>
              <w:rPr>
                <w:rFonts w:cs="Liberation Serif"/>
                <w:sz w:val="24"/>
                <w:szCs w:val="24"/>
              </w:rPr>
              <w:t>км/кв. км</w:t>
            </w:r>
          </w:p>
        </w:tc>
        <w:tc>
          <w:tcPr>
            <w:tcW w:w="2446" w:type="dxa"/>
            <w:vAlign w:val="center"/>
          </w:tcPr>
          <w:p w14:paraId="450A0B95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0,12</w:t>
            </w:r>
          </w:p>
        </w:tc>
        <w:tc>
          <w:tcPr>
            <w:tcW w:w="2718" w:type="dxa"/>
            <w:vAlign w:val="center"/>
          </w:tcPr>
          <w:p w14:paraId="2D6B204E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Транспортная доступность, мин.</w:t>
            </w:r>
          </w:p>
        </w:tc>
        <w:tc>
          <w:tcPr>
            <w:tcW w:w="2718" w:type="dxa"/>
            <w:vAlign w:val="center"/>
          </w:tcPr>
          <w:p w14:paraId="01C32DA0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Не устанавливается</w:t>
            </w:r>
          </w:p>
        </w:tc>
      </w:tr>
      <w:tr w:rsidR="004201CE" w14:paraId="0BF7A113" w14:textId="77777777">
        <w:trPr>
          <w:jc w:val="center"/>
        </w:trPr>
        <w:tc>
          <w:tcPr>
            <w:tcW w:w="903" w:type="dxa"/>
            <w:vAlign w:val="center"/>
          </w:tcPr>
          <w:p w14:paraId="776DEA2D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2</w:t>
            </w:r>
          </w:p>
        </w:tc>
        <w:tc>
          <w:tcPr>
            <w:tcW w:w="3012" w:type="dxa"/>
            <w:vAlign w:val="center"/>
          </w:tcPr>
          <w:p w14:paraId="4EBDB6CF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Транспортно-пересадочный узел</w:t>
            </w:r>
          </w:p>
        </w:tc>
        <w:tc>
          <w:tcPr>
            <w:tcW w:w="2989" w:type="dxa"/>
            <w:vAlign w:val="center"/>
          </w:tcPr>
          <w:p w14:paraId="5F1B03C8" w14:textId="379CA21B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Количество объектов при станции рельсового т</w:t>
            </w:r>
            <w:r w:rsidR="00AC71C6">
              <w:rPr>
                <w:rFonts w:cs="Liberation Serif"/>
                <w:sz w:val="24"/>
                <w:szCs w:val="24"/>
              </w:rPr>
              <w:t>ранспорта при пассажиропотоке 5</w:t>
            </w:r>
            <w:r>
              <w:rPr>
                <w:rFonts w:cs="Liberation Serif"/>
                <w:sz w:val="24"/>
                <w:szCs w:val="24"/>
              </w:rPr>
              <w:t>000 пасс./сут. для городского транспорта</w:t>
            </w:r>
          </w:p>
        </w:tc>
        <w:tc>
          <w:tcPr>
            <w:tcW w:w="2446" w:type="dxa"/>
            <w:vAlign w:val="center"/>
          </w:tcPr>
          <w:p w14:paraId="2A6CEEAB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</w:t>
            </w:r>
          </w:p>
        </w:tc>
        <w:tc>
          <w:tcPr>
            <w:tcW w:w="2718" w:type="dxa"/>
            <w:vAlign w:val="center"/>
          </w:tcPr>
          <w:p w14:paraId="300CD5E3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Не нормируется</w:t>
            </w:r>
          </w:p>
        </w:tc>
        <w:tc>
          <w:tcPr>
            <w:tcW w:w="2718" w:type="dxa"/>
            <w:vAlign w:val="center"/>
          </w:tcPr>
          <w:p w14:paraId="77762F0B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Не нормируется</w:t>
            </w:r>
          </w:p>
        </w:tc>
      </w:tr>
      <w:tr w:rsidR="004201CE" w14:paraId="79D32E48" w14:textId="77777777">
        <w:trPr>
          <w:jc w:val="center"/>
        </w:trPr>
        <w:tc>
          <w:tcPr>
            <w:tcW w:w="903" w:type="dxa"/>
            <w:vMerge w:val="restart"/>
            <w:vAlign w:val="center"/>
          </w:tcPr>
          <w:p w14:paraId="35EB14EB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3</w:t>
            </w:r>
          </w:p>
        </w:tc>
        <w:tc>
          <w:tcPr>
            <w:tcW w:w="3012" w:type="dxa"/>
            <w:vMerge w:val="restart"/>
            <w:vAlign w:val="center"/>
          </w:tcPr>
          <w:p w14:paraId="168E4BFF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Велодорожки и велополосы</w:t>
            </w:r>
          </w:p>
        </w:tc>
        <w:tc>
          <w:tcPr>
            <w:tcW w:w="2989" w:type="dxa"/>
            <w:vAlign w:val="center"/>
          </w:tcPr>
          <w:p w14:paraId="6C063A32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Доля от протяжённости магистральных улиц, % (для нового строительства на незастроенных территориях)</w:t>
            </w:r>
          </w:p>
        </w:tc>
        <w:tc>
          <w:tcPr>
            <w:tcW w:w="2446" w:type="dxa"/>
            <w:vAlign w:val="center"/>
          </w:tcPr>
          <w:p w14:paraId="45F371B8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100</w:t>
            </w:r>
          </w:p>
        </w:tc>
        <w:tc>
          <w:tcPr>
            <w:tcW w:w="2718" w:type="dxa"/>
            <w:vAlign w:val="center"/>
          </w:tcPr>
          <w:p w14:paraId="275E8CDE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Транспортная доступность, мин.</w:t>
            </w:r>
          </w:p>
        </w:tc>
        <w:tc>
          <w:tcPr>
            <w:tcW w:w="2718" w:type="dxa"/>
            <w:vMerge w:val="restart"/>
            <w:vAlign w:val="center"/>
          </w:tcPr>
          <w:p w14:paraId="714EDF23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Не устанавливается</w:t>
            </w:r>
          </w:p>
        </w:tc>
      </w:tr>
      <w:tr w:rsidR="004201CE" w14:paraId="1391E3A3" w14:textId="77777777">
        <w:trPr>
          <w:jc w:val="center"/>
        </w:trPr>
        <w:tc>
          <w:tcPr>
            <w:tcW w:w="903" w:type="dxa"/>
            <w:vMerge/>
            <w:vAlign w:val="center"/>
          </w:tcPr>
          <w:p w14:paraId="35A38801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14:paraId="5DA54DFA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989" w:type="dxa"/>
            <w:vAlign w:val="center"/>
          </w:tcPr>
          <w:p w14:paraId="29AD51D4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Доля от протяжённости магистральных улиц, % (для существующей застройки (в стеснённых условиях)</w:t>
            </w:r>
          </w:p>
        </w:tc>
        <w:tc>
          <w:tcPr>
            <w:tcW w:w="2446" w:type="dxa"/>
            <w:vAlign w:val="center"/>
          </w:tcPr>
          <w:p w14:paraId="7928FBF7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50</w:t>
            </w:r>
          </w:p>
        </w:tc>
        <w:tc>
          <w:tcPr>
            <w:tcW w:w="2718" w:type="dxa"/>
            <w:vAlign w:val="center"/>
          </w:tcPr>
          <w:p w14:paraId="34573DA6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Пешеходная доступность, мин.</w:t>
            </w:r>
          </w:p>
        </w:tc>
        <w:tc>
          <w:tcPr>
            <w:tcW w:w="2718" w:type="dxa"/>
            <w:vMerge/>
            <w:vAlign w:val="center"/>
          </w:tcPr>
          <w:p w14:paraId="11E4DA28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</w:tr>
    </w:tbl>
    <w:p w14:paraId="5ED6930B" w14:textId="77777777" w:rsidR="004201CE" w:rsidRDefault="004201CE">
      <w:pPr>
        <w:pStyle w:val="af5"/>
        <w:spacing w:before="240" w:after="240"/>
        <w:jc w:val="both"/>
        <w:rPr>
          <w:rFonts w:cs="Liberation Serif"/>
          <w:szCs w:val="24"/>
        </w:rPr>
        <w:sectPr w:rsidR="004201CE">
          <w:pgSz w:w="16838" w:h="11906" w:orient="landscape"/>
          <w:pgMar w:top="1701" w:right="1134" w:bottom="851" w:left="1134" w:header="720" w:footer="720" w:gutter="0"/>
          <w:cols w:space="0"/>
          <w:docGrid w:linePitch="360"/>
        </w:sectPr>
      </w:pPr>
    </w:p>
    <w:p w14:paraId="68D3FAFD" w14:textId="77777777" w:rsidR="004201CE" w:rsidRDefault="00844151">
      <w:pPr>
        <w:pStyle w:val="af5"/>
        <w:spacing w:beforeLines="0" w:before="0" w:afterLines="0" w:after="0"/>
        <w:jc w:val="right"/>
        <w:rPr>
          <w:rFonts w:cs="Liberation Serif"/>
          <w:b w:val="0"/>
          <w:szCs w:val="24"/>
        </w:rPr>
      </w:pPr>
      <w:r>
        <w:rPr>
          <w:rFonts w:cs="Liberation Serif"/>
          <w:b w:val="0"/>
          <w:szCs w:val="24"/>
        </w:rPr>
        <w:lastRenderedPageBreak/>
        <w:t xml:space="preserve">Таблица 3 </w:t>
      </w:r>
    </w:p>
    <w:p w14:paraId="2750AEA1" w14:textId="77777777" w:rsidR="004201CE" w:rsidRDefault="00844151">
      <w:pPr>
        <w:pStyle w:val="af5"/>
        <w:spacing w:beforeLines="0" w:before="0" w:afterLines="0" w:after="0"/>
        <w:rPr>
          <w:rFonts w:cs="Liberation Serif"/>
          <w:b w:val="0"/>
          <w:szCs w:val="24"/>
        </w:rPr>
      </w:pPr>
      <w:r>
        <w:rPr>
          <w:rFonts w:cs="Liberation Serif"/>
          <w:b w:val="0"/>
          <w:szCs w:val="24"/>
        </w:rPr>
        <w:t>Предельные значения расчётных показателей в области создания и обеспечения функционирования парковок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919"/>
        <w:gridCol w:w="3084"/>
        <w:gridCol w:w="2763"/>
        <w:gridCol w:w="2794"/>
        <w:gridCol w:w="2761"/>
        <w:gridCol w:w="2807"/>
      </w:tblGrid>
      <w:tr w:rsidR="004201CE" w:rsidRPr="009C586E" w14:paraId="6806DB46" w14:textId="77777777" w:rsidTr="00247A59">
        <w:trPr>
          <w:trHeight w:val="624"/>
          <w:tblHeader/>
          <w:jc w:val="center"/>
        </w:trPr>
        <w:tc>
          <w:tcPr>
            <w:tcW w:w="919" w:type="dxa"/>
            <w:vMerge w:val="restart"/>
            <w:vAlign w:val="center"/>
          </w:tcPr>
          <w:p w14:paraId="5D480D7C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№ п/п</w:t>
            </w:r>
          </w:p>
          <w:p w14:paraId="303A3453" w14:textId="77777777" w:rsidR="00AB5C51" w:rsidRDefault="00AB5C51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3084" w:type="dxa"/>
            <w:vMerge w:val="restart"/>
            <w:vAlign w:val="center"/>
          </w:tcPr>
          <w:p w14:paraId="43F62BAB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Наименование объекта</w:t>
            </w:r>
          </w:p>
        </w:tc>
        <w:tc>
          <w:tcPr>
            <w:tcW w:w="5557" w:type="dxa"/>
            <w:gridSpan w:val="2"/>
            <w:vAlign w:val="center"/>
          </w:tcPr>
          <w:p w14:paraId="55F61EF4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5568" w:type="dxa"/>
            <w:gridSpan w:val="2"/>
            <w:vAlign w:val="center"/>
          </w:tcPr>
          <w:p w14:paraId="5E0E5CB1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4201CE" w14:paraId="0BDC7AD4" w14:textId="77777777" w:rsidTr="00247A59">
        <w:trPr>
          <w:tblHeader/>
          <w:jc w:val="center"/>
        </w:trPr>
        <w:tc>
          <w:tcPr>
            <w:tcW w:w="919" w:type="dxa"/>
            <w:vMerge/>
            <w:vAlign w:val="center"/>
          </w:tcPr>
          <w:p w14:paraId="6A16F8A0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3084" w:type="dxa"/>
            <w:vMerge/>
            <w:vAlign w:val="center"/>
          </w:tcPr>
          <w:p w14:paraId="0E4CF70F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39AEA143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2794" w:type="dxa"/>
            <w:vAlign w:val="center"/>
          </w:tcPr>
          <w:p w14:paraId="7B6D649F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Величина</w:t>
            </w:r>
          </w:p>
        </w:tc>
        <w:tc>
          <w:tcPr>
            <w:tcW w:w="2761" w:type="dxa"/>
            <w:vAlign w:val="center"/>
          </w:tcPr>
          <w:p w14:paraId="2EBA2D6F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2807" w:type="dxa"/>
            <w:vAlign w:val="center"/>
          </w:tcPr>
          <w:p w14:paraId="376DD6F6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Величина</w:t>
            </w:r>
          </w:p>
        </w:tc>
      </w:tr>
      <w:tr w:rsidR="004201CE" w14:paraId="1DC6EF5D" w14:textId="77777777" w:rsidTr="00247A59">
        <w:trPr>
          <w:trHeight w:val="1350"/>
          <w:jc w:val="center"/>
        </w:trPr>
        <w:tc>
          <w:tcPr>
            <w:tcW w:w="919" w:type="dxa"/>
            <w:vAlign w:val="center"/>
          </w:tcPr>
          <w:p w14:paraId="2460DA3A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</w:t>
            </w:r>
          </w:p>
        </w:tc>
        <w:tc>
          <w:tcPr>
            <w:tcW w:w="3084" w:type="dxa"/>
            <w:vAlign w:val="center"/>
          </w:tcPr>
          <w:p w14:paraId="32A0BA4A" w14:textId="70584549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 w:rsidRPr="00D27DC5">
              <w:rPr>
                <w:sz w:val="24"/>
              </w:rPr>
              <w:t>Парковки (парковочные места и (или) машино-места)</w:t>
            </w:r>
            <w:r w:rsidRPr="00D27DC5">
              <w:rPr>
                <w:rFonts w:cs="Liberation Serif"/>
                <w:sz w:val="24"/>
                <w:szCs w:val="24"/>
              </w:rPr>
              <w:t xml:space="preserve"> постоянного хранения для многоквартирной жилой застройки</w:t>
            </w:r>
            <w:r w:rsidR="00247A59">
              <w:rPr>
                <w:rStyle w:val="a3"/>
                <w:rFonts w:cs="Liberation Serif"/>
                <w:sz w:val="24"/>
                <w:szCs w:val="24"/>
              </w:rPr>
              <w:footnoteReference w:id="12"/>
            </w:r>
          </w:p>
        </w:tc>
        <w:tc>
          <w:tcPr>
            <w:tcW w:w="2763" w:type="dxa"/>
            <w:vAlign w:val="center"/>
          </w:tcPr>
          <w:p w14:paraId="5B176CD7" w14:textId="0B81C821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 w:rsidRPr="00D27DC5">
              <w:rPr>
                <w:rFonts w:cs="Liberation Serif"/>
                <w:color w:val="FF0000"/>
                <w:sz w:val="24"/>
                <w:szCs w:val="24"/>
              </w:rPr>
              <w:t>Кол-во парковочны</w:t>
            </w:r>
            <w:r w:rsidR="00D27DC5">
              <w:rPr>
                <w:rFonts w:cs="Liberation Serif"/>
                <w:color w:val="FF0000"/>
                <w:sz w:val="24"/>
                <w:szCs w:val="24"/>
              </w:rPr>
              <w:t>х мест и (или) машино-мест на 75</w:t>
            </w:r>
            <w:r w:rsidRPr="00D27DC5">
              <w:rPr>
                <w:rFonts w:cs="Liberation Serif"/>
                <w:color w:val="FF0000"/>
                <w:sz w:val="24"/>
                <w:szCs w:val="24"/>
              </w:rPr>
              <w:t xml:space="preserve"> кв. м </w:t>
            </w:r>
            <w:r w:rsidRPr="00D27DC5">
              <w:rPr>
                <w:color w:val="FF0000"/>
                <w:sz w:val="24"/>
                <w:szCs w:val="24"/>
              </w:rPr>
              <w:t>общей площади жилого помещения</w:t>
            </w:r>
          </w:p>
        </w:tc>
        <w:tc>
          <w:tcPr>
            <w:tcW w:w="2794" w:type="dxa"/>
            <w:vAlign w:val="center"/>
          </w:tcPr>
          <w:p w14:paraId="2CB76AA5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</w:t>
            </w:r>
          </w:p>
        </w:tc>
        <w:tc>
          <w:tcPr>
            <w:tcW w:w="2761" w:type="dxa"/>
            <w:vAlign w:val="center"/>
          </w:tcPr>
          <w:p w14:paraId="1382FD0F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Пешеходная доступность, м</w:t>
            </w:r>
          </w:p>
        </w:tc>
        <w:tc>
          <w:tcPr>
            <w:tcW w:w="2807" w:type="dxa"/>
            <w:vAlign w:val="center"/>
          </w:tcPr>
          <w:p w14:paraId="2332D602" w14:textId="77777777" w:rsidR="004201CE" w:rsidRPr="00D27DC5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 w:rsidRPr="00D27DC5">
              <w:rPr>
                <w:rFonts w:cs="Liberation Serif"/>
                <w:sz w:val="24"/>
                <w:szCs w:val="24"/>
              </w:rPr>
              <w:t xml:space="preserve">Устанавливается в соответствии </w:t>
            </w:r>
          </w:p>
          <w:p w14:paraId="7048CEFC" w14:textId="77777777" w:rsidR="004201CE" w:rsidRPr="00D27DC5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 w:rsidRPr="00D27DC5">
              <w:rPr>
                <w:rFonts w:cs="Liberation Serif"/>
                <w:sz w:val="24"/>
                <w:szCs w:val="24"/>
              </w:rPr>
              <w:t xml:space="preserve">с пунктом 9.2.7 </w:t>
            </w:r>
          </w:p>
          <w:p w14:paraId="34398598" w14:textId="77777777" w:rsidR="004201CE" w:rsidRPr="00D27DC5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 w:rsidRPr="00D27DC5">
              <w:rPr>
                <w:rFonts w:cs="Liberation Serif"/>
                <w:sz w:val="24"/>
                <w:szCs w:val="24"/>
              </w:rPr>
              <w:t>СП 476.1325800.2020)</w:t>
            </w:r>
          </w:p>
        </w:tc>
      </w:tr>
      <w:tr w:rsidR="004201CE" w14:paraId="5972AFF2" w14:textId="77777777" w:rsidTr="00247A59">
        <w:trPr>
          <w:jc w:val="center"/>
        </w:trPr>
        <w:tc>
          <w:tcPr>
            <w:tcW w:w="919" w:type="dxa"/>
            <w:vAlign w:val="center"/>
          </w:tcPr>
          <w:p w14:paraId="73D97FC6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2</w:t>
            </w:r>
          </w:p>
        </w:tc>
        <w:tc>
          <w:tcPr>
            <w:tcW w:w="3084" w:type="dxa"/>
            <w:vAlign w:val="center"/>
          </w:tcPr>
          <w:p w14:paraId="7A07C996" w14:textId="65E73DB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sz w:val="24"/>
              </w:rPr>
              <w:t xml:space="preserve">Парковки (парковочные места и (или) машино-места) </w:t>
            </w:r>
            <w:r>
              <w:rPr>
                <w:rFonts w:cs="Liberation Serif"/>
                <w:sz w:val="24"/>
                <w:szCs w:val="24"/>
              </w:rPr>
              <w:t>для нежилой застройки</w:t>
            </w:r>
            <w:r w:rsidR="00247A59">
              <w:rPr>
                <w:rStyle w:val="a3"/>
                <w:rFonts w:cs="Liberation Serif"/>
                <w:sz w:val="24"/>
                <w:szCs w:val="24"/>
              </w:rPr>
              <w:footnoteReference w:id="13"/>
            </w:r>
          </w:p>
        </w:tc>
        <w:tc>
          <w:tcPr>
            <w:tcW w:w="2763" w:type="dxa"/>
            <w:vAlign w:val="center"/>
          </w:tcPr>
          <w:p w14:paraId="17CD66AC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Кол-во парковочных мест и (или) машино-мест на расчетную единицу</w:t>
            </w:r>
          </w:p>
        </w:tc>
        <w:tc>
          <w:tcPr>
            <w:tcW w:w="2794" w:type="dxa"/>
            <w:vAlign w:val="center"/>
          </w:tcPr>
          <w:p w14:paraId="3DE88C9B" w14:textId="77777777" w:rsidR="004201CE" w:rsidRDefault="00844151" w:rsidP="00811206">
            <w:pPr>
              <w:pStyle w:val="af4"/>
              <w:rPr>
                <w:rFonts w:cs="Liberation Serif"/>
                <w:sz w:val="24"/>
                <w:szCs w:val="24"/>
              </w:rPr>
            </w:pPr>
            <w:r w:rsidRPr="00B71FC2">
              <w:rPr>
                <w:rFonts w:cs="Liberation Serif"/>
                <w:sz w:val="24"/>
                <w:szCs w:val="24"/>
              </w:rPr>
              <w:t>Устанавливается в соответствии с СП 42.13330.2016</w:t>
            </w:r>
            <w:r w:rsidR="00811206" w:rsidRPr="00B71FC2">
              <w:rPr>
                <w:rStyle w:val="a3"/>
                <w:rFonts w:cs="Liberation Serif"/>
                <w:sz w:val="24"/>
                <w:szCs w:val="24"/>
              </w:rPr>
              <w:footnoteReference w:id="14"/>
            </w:r>
          </w:p>
        </w:tc>
        <w:tc>
          <w:tcPr>
            <w:tcW w:w="2761" w:type="dxa"/>
            <w:vAlign w:val="center"/>
          </w:tcPr>
          <w:p w14:paraId="1D66F206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Пешеходная доступность, м</w:t>
            </w:r>
          </w:p>
        </w:tc>
        <w:tc>
          <w:tcPr>
            <w:tcW w:w="2807" w:type="dxa"/>
            <w:vAlign w:val="center"/>
          </w:tcPr>
          <w:p w14:paraId="115F903F" w14:textId="77777777" w:rsidR="004201CE" w:rsidRPr="00D27DC5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 w:rsidRPr="00D27DC5">
              <w:rPr>
                <w:rFonts w:cs="Liberation Serif"/>
                <w:sz w:val="24"/>
                <w:szCs w:val="24"/>
              </w:rPr>
              <w:t xml:space="preserve">Устанавливается в соответствии </w:t>
            </w:r>
          </w:p>
          <w:p w14:paraId="1A2D7FFB" w14:textId="77777777" w:rsidR="004201CE" w:rsidRPr="00D27DC5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 w:rsidRPr="00D27DC5">
              <w:rPr>
                <w:rFonts w:cs="Liberation Serif"/>
                <w:sz w:val="24"/>
                <w:szCs w:val="24"/>
              </w:rPr>
              <w:t xml:space="preserve">с пунктом 11.36 </w:t>
            </w:r>
          </w:p>
          <w:p w14:paraId="5E937169" w14:textId="77777777" w:rsidR="004201CE" w:rsidRPr="00D27DC5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 w:rsidRPr="00D27DC5">
              <w:rPr>
                <w:rFonts w:cs="Liberation Serif"/>
                <w:sz w:val="24"/>
                <w:szCs w:val="24"/>
              </w:rPr>
              <w:t xml:space="preserve">СП 42.13330.2016 </w:t>
            </w:r>
          </w:p>
        </w:tc>
      </w:tr>
      <w:tr w:rsidR="004201CE" w:rsidRPr="009C586E" w14:paraId="5B4331D5" w14:textId="77777777" w:rsidTr="00247A59">
        <w:trPr>
          <w:jc w:val="center"/>
        </w:trPr>
        <w:tc>
          <w:tcPr>
            <w:tcW w:w="919" w:type="dxa"/>
            <w:vAlign w:val="center"/>
          </w:tcPr>
          <w:p w14:paraId="7A6FBE13" w14:textId="303A0E6F" w:rsidR="004201CE" w:rsidRDefault="00247A59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3</w:t>
            </w:r>
          </w:p>
        </w:tc>
        <w:tc>
          <w:tcPr>
            <w:tcW w:w="3084" w:type="dxa"/>
            <w:vAlign w:val="center"/>
          </w:tcPr>
          <w:p w14:paraId="2BDBE926" w14:textId="77777777" w:rsidR="004201CE" w:rsidRPr="00D27DC5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 w:rsidRPr="00D27DC5">
              <w:rPr>
                <w:rFonts w:cs="Liberation Serif"/>
                <w:sz w:val="24"/>
                <w:szCs w:val="24"/>
              </w:rPr>
              <w:t>Гостевые стоянки автомобилей</w:t>
            </w:r>
          </w:p>
        </w:tc>
        <w:tc>
          <w:tcPr>
            <w:tcW w:w="2763" w:type="dxa"/>
            <w:vAlign w:val="center"/>
          </w:tcPr>
          <w:p w14:paraId="2E8C0F3A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Кол-во парковочных мест и (или) машино-мест на 1 000 жителей</w:t>
            </w:r>
          </w:p>
        </w:tc>
        <w:tc>
          <w:tcPr>
            <w:tcW w:w="2794" w:type="dxa"/>
            <w:vAlign w:val="center"/>
          </w:tcPr>
          <w:p w14:paraId="4E30F54B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30</w:t>
            </w:r>
          </w:p>
        </w:tc>
        <w:tc>
          <w:tcPr>
            <w:tcW w:w="2761" w:type="dxa"/>
            <w:vAlign w:val="center"/>
          </w:tcPr>
          <w:p w14:paraId="473F1430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Пешеходная доступность, м</w:t>
            </w:r>
          </w:p>
        </w:tc>
        <w:tc>
          <w:tcPr>
            <w:tcW w:w="2807" w:type="dxa"/>
            <w:vAlign w:val="center"/>
          </w:tcPr>
          <w:p w14:paraId="59F65C63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 w:rsidRPr="00D27DC5">
              <w:rPr>
                <w:rFonts w:cs="Liberation Serif"/>
                <w:sz w:val="24"/>
                <w:szCs w:val="24"/>
              </w:rPr>
              <w:t>Устанавливается в соответствии с пунктом 11.36 СП 42.13330</w:t>
            </w:r>
          </w:p>
        </w:tc>
      </w:tr>
    </w:tbl>
    <w:p w14:paraId="68A3D23C" w14:textId="77777777" w:rsidR="004201CE" w:rsidRDefault="004201CE">
      <w:pPr>
        <w:ind w:firstLineChars="0" w:firstLine="0"/>
        <w:rPr>
          <w:b/>
          <w:bCs/>
          <w:lang w:val="ru-RU"/>
        </w:rPr>
      </w:pPr>
    </w:p>
    <w:p w14:paraId="6FC53A82" w14:textId="77777777" w:rsidR="004201CE" w:rsidRDefault="00844151">
      <w:pPr>
        <w:ind w:firstLineChars="0" w:firstLine="709"/>
        <w:rPr>
          <w:b/>
          <w:bCs/>
          <w:lang w:val="ru-RU"/>
        </w:rPr>
      </w:pPr>
      <w:r>
        <w:rPr>
          <w:b/>
          <w:bCs/>
          <w:lang w:val="ru-RU"/>
        </w:rPr>
        <w:t>Правила и область применения показателей:</w:t>
      </w:r>
    </w:p>
    <w:p w14:paraId="7C6290F2" w14:textId="77777777" w:rsidR="004201CE" w:rsidRPr="00D27DC5" w:rsidRDefault="00844151">
      <w:pPr>
        <w:numPr>
          <w:ilvl w:val="0"/>
          <w:numId w:val="4"/>
        </w:numPr>
        <w:ind w:firstLineChars="0" w:firstLine="709"/>
        <w:rPr>
          <w:lang w:val="ru-RU"/>
        </w:rPr>
      </w:pPr>
      <w:r w:rsidRPr="00D27DC5">
        <w:rPr>
          <w:lang w:val="ru-RU"/>
        </w:rPr>
        <w:t>Минимально допустимый уровень обеспеченности населения парковками (парковочными местами и (или) машино-местами) постоянного хранения для многоквартирной застройки рассчитывается для размещения мест постоянного хранения автомобилей.</w:t>
      </w:r>
    </w:p>
    <w:p w14:paraId="6C5FA0B4" w14:textId="77777777" w:rsidR="004201CE" w:rsidRPr="00D27DC5" w:rsidRDefault="00844151">
      <w:pPr>
        <w:numPr>
          <w:ilvl w:val="0"/>
          <w:numId w:val="4"/>
        </w:numPr>
        <w:ind w:firstLineChars="0" w:firstLine="709"/>
        <w:rPr>
          <w:lang w:val="ru-RU"/>
        </w:rPr>
      </w:pPr>
      <w:r w:rsidRPr="00D27DC5">
        <w:rPr>
          <w:lang w:val="ru-RU"/>
        </w:rPr>
        <w:t>Размещение парковок (парковочных мест и (или) машино-мест) для маломобильных групп населения регулируется подпунктом 5.2.2 пункта 5.2 СП 59.13330.2020 Свод правил. Доступность зданий и сооружений для маломобильных групп населения (утверждён приказом Министерства строительства и жилищно-коммунального хозяйства Российской Федерации от 30 декабря 2020 г. №904/пр и введён в действие с 1 июля 2021 г.).</w:t>
      </w:r>
    </w:p>
    <w:p w14:paraId="2BA4FEEC" w14:textId="77777777" w:rsidR="004201CE" w:rsidRPr="00D27DC5" w:rsidRDefault="00844151">
      <w:pPr>
        <w:numPr>
          <w:ilvl w:val="0"/>
          <w:numId w:val="4"/>
        </w:numPr>
        <w:ind w:firstLineChars="0" w:firstLine="709"/>
        <w:rPr>
          <w:lang w:val="ru-RU"/>
        </w:rPr>
      </w:pPr>
      <w:r w:rsidRPr="00D27DC5">
        <w:rPr>
          <w:lang w:val="ru-RU"/>
        </w:rPr>
        <w:lastRenderedPageBreak/>
        <w:t>Условия допустимости использования городских улиц и дорог для размещения парковок регулируются пунктом 8.2 главы 8 СП 396.1325800.2018 Свод правил. Улицы и дороги населённых пунктов (утверждён приказом Министерства строительства и жилищно-коммунального хозяйства Российской Федерации от 01 августа 2018 г. № 474/пр и введён в действие 2 февраля 2019 г.).</w:t>
      </w:r>
    </w:p>
    <w:p w14:paraId="73D45C01" w14:textId="77777777" w:rsidR="004201CE" w:rsidRPr="00D27DC5" w:rsidRDefault="00844151">
      <w:pPr>
        <w:numPr>
          <w:ilvl w:val="0"/>
          <w:numId w:val="4"/>
        </w:numPr>
        <w:ind w:firstLineChars="0" w:firstLine="709"/>
        <w:rPr>
          <w:lang w:val="ru-RU"/>
        </w:rPr>
      </w:pPr>
      <w:r w:rsidRPr="00D27DC5">
        <w:rPr>
          <w:lang w:val="ru-RU"/>
        </w:rPr>
        <w:t>Значение расчётного показателя минимально допустимого уровня обеспеченности населения городского округа парковками (парковочными местами и (или) машино-местами) при расчёте для индивидуальной и блокированной жилой застройки составляет не менее 1 парковки (парковочного места и (или) машино-места) на 1 домохозяйство.</w:t>
      </w:r>
    </w:p>
    <w:p w14:paraId="34DA7C03" w14:textId="77777777" w:rsidR="004201CE" w:rsidRPr="00D27DC5" w:rsidRDefault="00844151">
      <w:pPr>
        <w:numPr>
          <w:ilvl w:val="0"/>
          <w:numId w:val="4"/>
        </w:numPr>
        <w:ind w:firstLineChars="0" w:firstLine="709"/>
        <w:rPr>
          <w:lang w:val="ru-RU"/>
        </w:rPr>
      </w:pPr>
      <w:r w:rsidRPr="00D27DC5">
        <w:rPr>
          <w:lang w:val="ru-RU"/>
        </w:rPr>
        <w:t>На территориях индивидуальной жилой застройки и блокированной жилой застройки размещение парковок (парковочных мест и (или) машино-мест) следует предусматривать в пределах земельных участков, предназначенных для размещения индивидуальных и блокированных жилых домов.</w:t>
      </w:r>
    </w:p>
    <w:p w14:paraId="3CD45D6D" w14:textId="77777777" w:rsidR="004201CE" w:rsidRPr="00D27DC5" w:rsidRDefault="00844151">
      <w:pPr>
        <w:numPr>
          <w:ilvl w:val="0"/>
          <w:numId w:val="4"/>
        </w:numPr>
        <w:ind w:firstLineChars="0" w:firstLine="709"/>
        <w:rPr>
          <w:lang w:val="ru-RU"/>
        </w:rPr>
      </w:pPr>
      <w:r w:rsidRPr="00D27DC5">
        <w:rPr>
          <w:lang w:val="ru-RU"/>
        </w:rPr>
        <w:t>При подготовке и утверждении документации по планировке территории в отношении территорий, в границах которых предусматривается развитие многоквартирной жилой застройки, комплексное развитие территории, необходимо предусматривать расчёт обеспеченности парковками (парковочными местами и (или) машино-местами) постоянного хранения для многоквартирной жилой застройки для каждого объекта капитального строительства жилого назначения.</w:t>
      </w:r>
    </w:p>
    <w:p w14:paraId="3A10EC60" w14:textId="77777777" w:rsidR="004201CE" w:rsidRDefault="004201CE">
      <w:pPr>
        <w:ind w:firstLineChars="0" w:firstLine="0"/>
        <w:jc w:val="center"/>
        <w:rPr>
          <w:szCs w:val="24"/>
          <w:lang w:val="ru-RU"/>
        </w:rPr>
      </w:pPr>
    </w:p>
    <w:p w14:paraId="76FCBFB9" w14:textId="77777777" w:rsidR="004201CE" w:rsidRDefault="00844151">
      <w:pPr>
        <w:ind w:firstLineChars="0" w:firstLine="0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Таблица 4 </w:t>
      </w:r>
    </w:p>
    <w:p w14:paraId="595420C1" w14:textId="77777777" w:rsidR="004201CE" w:rsidRDefault="00844151">
      <w:pPr>
        <w:ind w:firstLineChars="0" w:firstLine="0"/>
        <w:jc w:val="center"/>
        <w:rPr>
          <w:b/>
          <w:sz w:val="28"/>
          <w:lang w:val="ru-RU"/>
        </w:rPr>
      </w:pPr>
      <w:r>
        <w:rPr>
          <w:szCs w:val="24"/>
          <w:lang w:val="ru-RU"/>
        </w:rPr>
        <w:t>Предельные значения расчётных показателей в области создания и обеспечения функционирования велопарковок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923"/>
        <w:gridCol w:w="3079"/>
        <w:gridCol w:w="2778"/>
        <w:gridCol w:w="2778"/>
        <w:gridCol w:w="2779"/>
        <w:gridCol w:w="2791"/>
      </w:tblGrid>
      <w:tr w:rsidR="004201CE" w:rsidRPr="009C586E" w14:paraId="3B415E28" w14:textId="77777777">
        <w:trPr>
          <w:jc w:val="center"/>
        </w:trPr>
        <w:tc>
          <w:tcPr>
            <w:tcW w:w="936" w:type="dxa"/>
            <w:vMerge w:val="restart"/>
            <w:vAlign w:val="center"/>
          </w:tcPr>
          <w:p w14:paraId="0B797265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26" w:type="dxa"/>
            <w:vMerge w:val="restart"/>
            <w:vAlign w:val="center"/>
          </w:tcPr>
          <w:p w14:paraId="4D263DD8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5646" w:type="dxa"/>
            <w:gridSpan w:val="2"/>
            <w:vAlign w:val="center"/>
          </w:tcPr>
          <w:p w14:paraId="4F1F674D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5646" w:type="dxa"/>
            <w:gridSpan w:val="2"/>
            <w:vAlign w:val="center"/>
          </w:tcPr>
          <w:p w14:paraId="02CADB0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4201CE" w14:paraId="3A2EE290" w14:textId="77777777">
        <w:trPr>
          <w:jc w:val="center"/>
        </w:trPr>
        <w:tc>
          <w:tcPr>
            <w:tcW w:w="936" w:type="dxa"/>
            <w:vMerge/>
            <w:vAlign w:val="center"/>
          </w:tcPr>
          <w:p w14:paraId="55C5EA5E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vAlign w:val="center"/>
          </w:tcPr>
          <w:p w14:paraId="24BCEDB8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7EF86FF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823" w:type="dxa"/>
            <w:vAlign w:val="center"/>
          </w:tcPr>
          <w:p w14:paraId="1BEBC1C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  <w:tc>
          <w:tcPr>
            <w:tcW w:w="2823" w:type="dxa"/>
            <w:vAlign w:val="center"/>
          </w:tcPr>
          <w:p w14:paraId="3E74C1FC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823" w:type="dxa"/>
            <w:vAlign w:val="center"/>
          </w:tcPr>
          <w:p w14:paraId="2042B538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</w:tr>
      <w:tr w:rsidR="004201CE" w14:paraId="443F350B" w14:textId="77777777">
        <w:trPr>
          <w:jc w:val="center"/>
        </w:trPr>
        <w:tc>
          <w:tcPr>
            <w:tcW w:w="936" w:type="dxa"/>
            <w:vAlign w:val="center"/>
          </w:tcPr>
          <w:p w14:paraId="33B67126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6" w:type="dxa"/>
            <w:vAlign w:val="center"/>
          </w:tcPr>
          <w:p w14:paraId="791F998A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Велопарковки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23" w:type="dxa"/>
            <w:vAlign w:val="center"/>
          </w:tcPr>
          <w:p w14:paraId="4C52421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нормируется</w:t>
            </w:r>
          </w:p>
        </w:tc>
        <w:tc>
          <w:tcPr>
            <w:tcW w:w="2823" w:type="dxa"/>
            <w:vAlign w:val="center"/>
          </w:tcPr>
          <w:p w14:paraId="0ABD2E4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нормируется</w:t>
            </w:r>
          </w:p>
        </w:tc>
        <w:tc>
          <w:tcPr>
            <w:tcW w:w="2823" w:type="dxa"/>
            <w:vAlign w:val="center"/>
          </w:tcPr>
          <w:p w14:paraId="16A4A10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</w:t>
            </w:r>
          </w:p>
        </w:tc>
        <w:tc>
          <w:tcPr>
            <w:tcW w:w="2823" w:type="dxa"/>
            <w:vAlign w:val="center"/>
          </w:tcPr>
          <w:p w14:paraId="44C13C9D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4201CE" w:rsidRPr="009C586E" w14:paraId="5EAB3ED4" w14:textId="77777777">
        <w:trPr>
          <w:trHeight w:val="592"/>
          <w:jc w:val="center"/>
        </w:trPr>
        <w:tc>
          <w:tcPr>
            <w:tcW w:w="15354" w:type="dxa"/>
            <w:gridSpan w:val="6"/>
            <w:vAlign w:val="center"/>
          </w:tcPr>
          <w:p w14:paraId="47E2B0F3" w14:textId="77777777" w:rsidR="004201CE" w:rsidRDefault="0084415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1 </w:t>
            </w:r>
            <w:r>
              <w:rPr>
                <w:sz w:val="24"/>
                <w:szCs w:val="24"/>
              </w:rPr>
              <w:t xml:space="preserve">Показатель минимально допустимого уровня обеспеченности велопарковками и максимально допустимый уровень территориальной доступности устанавливаются в соответствии с таблицей 32, пункта 2.1 РНГП СО, в </w:t>
            </w:r>
            <w:r w:rsidRPr="00AC71C6">
              <w:rPr>
                <w:sz w:val="24"/>
                <w:szCs w:val="24"/>
              </w:rPr>
              <w:t xml:space="preserve">соответствии с </w:t>
            </w:r>
            <w:r w:rsidRPr="00D27DC5">
              <w:rPr>
                <w:sz w:val="24"/>
                <w:szCs w:val="24"/>
              </w:rPr>
              <w:t>Правилами благоустройства территории муниципального образования (далее – Правила благоустройства).</w:t>
            </w:r>
          </w:p>
        </w:tc>
      </w:tr>
    </w:tbl>
    <w:p w14:paraId="6A964213" w14:textId="77777777" w:rsidR="004201CE" w:rsidRDefault="004201CE">
      <w:pPr>
        <w:pStyle w:val="af5"/>
        <w:spacing w:beforeLines="0" w:before="0" w:afterLines="0" w:after="0"/>
        <w:rPr>
          <w:b w:val="0"/>
          <w:szCs w:val="24"/>
        </w:rPr>
      </w:pPr>
    </w:p>
    <w:p w14:paraId="2171C4CC" w14:textId="77777777" w:rsidR="004201CE" w:rsidRDefault="00844151">
      <w:pPr>
        <w:pStyle w:val="af5"/>
        <w:spacing w:beforeLines="0" w:before="0" w:afterLines="0" w:after="0"/>
        <w:jc w:val="right"/>
        <w:rPr>
          <w:b w:val="0"/>
          <w:szCs w:val="24"/>
        </w:rPr>
      </w:pPr>
      <w:r>
        <w:rPr>
          <w:b w:val="0"/>
          <w:szCs w:val="24"/>
        </w:rPr>
        <w:t xml:space="preserve">Таблица 5 </w:t>
      </w:r>
    </w:p>
    <w:p w14:paraId="24977D2F" w14:textId="77777777" w:rsidR="004201CE" w:rsidRDefault="00844151">
      <w:pPr>
        <w:pStyle w:val="af5"/>
        <w:spacing w:beforeLines="0" w:before="0" w:afterLines="0" w:after="0"/>
        <w:rPr>
          <w:b w:val="0"/>
          <w:szCs w:val="24"/>
        </w:rPr>
      </w:pPr>
      <w:r>
        <w:rPr>
          <w:b w:val="0"/>
          <w:szCs w:val="24"/>
        </w:rPr>
        <w:t xml:space="preserve">Предельные значения расчётных показателей в области транспортного обслуживания </w:t>
      </w:r>
    </w:p>
    <w:p w14:paraId="62AA3AF4" w14:textId="77777777" w:rsidR="004201CE" w:rsidRDefault="00844151">
      <w:pPr>
        <w:pStyle w:val="af5"/>
        <w:spacing w:beforeLines="0" w:before="0" w:afterLines="0" w:after="0"/>
        <w:rPr>
          <w:b w:val="0"/>
          <w:szCs w:val="24"/>
        </w:rPr>
      </w:pPr>
      <w:r>
        <w:rPr>
          <w:b w:val="0"/>
          <w:szCs w:val="24"/>
        </w:rPr>
        <w:t>(общественный транспорт, в том числе экспресс-автобусов и скоростных трамваев)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923"/>
        <w:gridCol w:w="3081"/>
        <w:gridCol w:w="2781"/>
        <w:gridCol w:w="2781"/>
        <w:gridCol w:w="2781"/>
        <w:gridCol w:w="2781"/>
      </w:tblGrid>
      <w:tr w:rsidR="004201CE" w:rsidRPr="009C586E" w14:paraId="1839CF50" w14:textId="77777777">
        <w:trPr>
          <w:jc w:val="center"/>
        </w:trPr>
        <w:tc>
          <w:tcPr>
            <w:tcW w:w="850" w:type="dxa"/>
            <w:vMerge w:val="restart"/>
            <w:vAlign w:val="center"/>
          </w:tcPr>
          <w:p w14:paraId="37A49C66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4110D54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5118" w:type="dxa"/>
            <w:gridSpan w:val="2"/>
            <w:vAlign w:val="center"/>
          </w:tcPr>
          <w:p w14:paraId="3DD24DDF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5118" w:type="dxa"/>
            <w:gridSpan w:val="2"/>
            <w:vAlign w:val="center"/>
          </w:tcPr>
          <w:p w14:paraId="4802386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4201CE" w14:paraId="1693CA87" w14:textId="77777777">
        <w:trPr>
          <w:jc w:val="center"/>
        </w:trPr>
        <w:tc>
          <w:tcPr>
            <w:tcW w:w="850" w:type="dxa"/>
            <w:vMerge/>
            <w:vAlign w:val="center"/>
          </w:tcPr>
          <w:p w14:paraId="7CD2DD04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075E20E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14:paraId="056E19D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vAlign w:val="center"/>
          </w:tcPr>
          <w:p w14:paraId="6BE11B86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  <w:tc>
          <w:tcPr>
            <w:tcW w:w="2559" w:type="dxa"/>
            <w:vAlign w:val="center"/>
          </w:tcPr>
          <w:p w14:paraId="35E9D12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vAlign w:val="center"/>
          </w:tcPr>
          <w:p w14:paraId="6609872E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</w:tr>
      <w:tr w:rsidR="004201CE" w14:paraId="34C82979" w14:textId="77777777">
        <w:trPr>
          <w:jc w:val="center"/>
        </w:trPr>
        <w:tc>
          <w:tcPr>
            <w:tcW w:w="850" w:type="dxa"/>
            <w:vAlign w:val="center"/>
          </w:tcPr>
          <w:p w14:paraId="3ECD563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6714628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Остановочный пункт</w:t>
            </w:r>
          </w:p>
        </w:tc>
        <w:tc>
          <w:tcPr>
            <w:tcW w:w="2559" w:type="dxa"/>
            <w:vAlign w:val="center"/>
          </w:tcPr>
          <w:p w14:paraId="229D65FE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нормируется</w:t>
            </w:r>
          </w:p>
        </w:tc>
        <w:tc>
          <w:tcPr>
            <w:tcW w:w="2559" w:type="dxa"/>
            <w:vAlign w:val="center"/>
          </w:tcPr>
          <w:p w14:paraId="0B5E859D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нормируется</w:t>
            </w:r>
          </w:p>
        </w:tc>
        <w:tc>
          <w:tcPr>
            <w:tcW w:w="2559" w:type="dxa"/>
            <w:vAlign w:val="center"/>
          </w:tcPr>
          <w:p w14:paraId="44387E5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</w:t>
            </w:r>
          </w:p>
        </w:tc>
        <w:tc>
          <w:tcPr>
            <w:tcW w:w="2559" w:type="dxa"/>
            <w:vAlign w:val="center"/>
          </w:tcPr>
          <w:p w14:paraId="46530906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Устанавливается в соответствии с СП </w:t>
            </w:r>
            <w:r>
              <w:rPr>
                <w:sz w:val="24"/>
                <w:szCs w:val="24"/>
              </w:rPr>
              <w:lastRenderedPageBreak/>
              <w:t>42.13330.2016</w:t>
            </w:r>
          </w:p>
          <w:p w14:paraId="7A8E00F8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(п.11.23-11.25)</w:t>
            </w:r>
          </w:p>
        </w:tc>
      </w:tr>
    </w:tbl>
    <w:p w14:paraId="7DEBD8B3" w14:textId="77777777" w:rsidR="00B47ACF" w:rsidRDefault="00B47ACF" w:rsidP="00B47ACF">
      <w:pPr>
        <w:pStyle w:val="3"/>
        <w:spacing w:before="0" w:after="0"/>
        <w:ind w:firstLine="709"/>
        <w:jc w:val="both"/>
        <w:rPr>
          <w:lang w:val="ru-RU"/>
        </w:rPr>
      </w:pPr>
      <w:bookmarkStart w:id="8" w:name="_Toc4322"/>
    </w:p>
    <w:p w14:paraId="5BE551BF" w14:textId="77777777" w:rsidR="004201CE" w:rsidRDefault="00844151" w:rsidP="00B47ACF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t>Статья 6. В области образования</w:t>
      </w:r>
      <w:bookmarkEnd w:id="8"/>
    </w:p>
    <w:p w14:paraId="077DFD02" w14:textId="77777777" w:rsidR="004201CE" w:rsidRDefault="00844151" w:rsidP="00B47ACF">
      <w:pPr>
        <w:pStyle w:val="af5"/>
        <w:spacing w:beforeLines="0" w:before="0" w:afterLines="0" w:after="0"/>
        <w:jc w:val="right"/>
        <w:rPr>
          <w:b w:val="0"/>
        </w:rPr>
      </w:pPr>
      <w:r>
        <w:rPr>
          <w:b w:val="0"/>
        </w:rPr>
        <w:t xml:space="preserve">Таблица 6 </w:t>
      </w:r>
    </w:p>
    <w:p w14:paraId="075FE96E" w14:textId="77777777" w:rsidR="004201CE" w:rsidRDefault="00844151">
      <w:pPr>
        <w:pStyle w:val="af5"/>
        <w:spacing w:beforeLines="0" w:before="0" w:afterLines="0" w:after="0"/>
        <w:rPr>
          <w:b w:val="0"/>
        </w:rPr>
      </w:pPr>
      <w:r>
        <w:rPr>
          <w:b w:val="0"/>
        </w:rPr>
        <w:t>Предельные значения расчётных показателей в области образования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927"/>
        <w:gridCol w:w="3088"/>
        <w:gridCol w:w="1853"/>
        <w:gridCol w:w="1852"/>
        <w:gridCol w:w="1852"/>
        <w:gridCol w:w="1852"/>
        <w:gridCol w:w="2038"/>
        <w:gridCol w:w="1666"/>
      </w:tblGrid>
      <w:tr w:rsidR="004201CE" w:rsidRPr="009C586E" w14:paraId="2EF3D2DE" w14:textId="77777777" w:rsidTr="00B47ACF">
        <w:trPr>
          <w:trHeight w:val="236"/>
          <w:tblHeader/>
          <w:jc w:val="center"/>
        </w:trPr>
        <w:tc>
          <w:tcPr>
            <w:tcW w:w="927" w:type="dxa"/>
            <w:vMerge w:val="restart"/>
            <w:vAlign w:val="center"/>
          </w:tcPr>
          <w:p w14:paraId="058AE12E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88" w:type="dxa"/>
            <w:vMerge w:val="restart"/>
            <w:vAlign w:val="center"/>
          </w:tcPr>
          <w:p w14:paraId="3BED486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705" w:type="dxa"/>
            <w:gridSpan w:val="2"/>
            <w:vAlign w:val="center"/>
          </w:tcPr>
          <w:p w14:paraId="18FE5A3A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7408" w:type="dxa"/>
            <w:gridSpan w:val="4"/>
            <w:vAlign w:val="center"/>
          </w:tcPr>
          <w:p w14:paraId="70D82441" w14:textId="77777777" w:rsidR="004201CE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4201CE" w14:paraId="692017A0" w14:textId="77777777" w:rsidTr="00B47ACF">
        <w:trPr>
          <w:tblHeader/>
          <w:jc w:val="center"/>
        </w:trPr>
        <w:tc>
          <w:tcPr>
            <w:tcW w:w="927" w:type="dxa"/>
            <w:vMerge/>
            <w:vAlign w:val="center"/>
          </w:tcPr>
          <w:p w14:paraId="5AED4EDC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14:paraId="5CF7414F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1491696A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52" w:type="dxa"/>
            <w:vMerge w:val="restart"/>
            <w:vAlign w:val="center"/>
          </w:tcPr>
          <w:p w14:paraId="2985C8B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  <w:tc>
          <w:tcPr>
            <w:tcW w:w="1852" w:type="dxa"/>
            <w:vMerge w:val="restart"/>
            <w:vAlign w:val="center"/>
          </w:tcPr>
          <w:p w14:paraId="0C712F8E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556" w:type="dxa"/>
            <w:gridSpan w:val="3"/>
            <w:vAlign w:val="center"/>
          </w:tcPr>
          <w:p w14:paraId="6D3A1AB9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</w:tr>
      <w:tr w:rsidR="004201CE" w14:paraId="29AA5BC2" w14:textId="77777777" w:rsidTr="00B47ACF">
        <w:trPr>
          <w:tblHeader/>
          <w:jc w:val="center"/>
        </w:trPr>
        <w:tc>
          <w:tcPr>
            <w:tcW w:w="927" w:type="dxa"/>
            <w:vMerge/>
            <w:vAlign w:val="center"/>
          </w:tcPr>
          <w:p w14:paraId="0F374F09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14:paraId="57DFD40D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vAlign w:val="center"/>
          </w:tcPr>
          <w:p w14:paraId="40D6D103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0C1D3536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578F1947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890" w:type="dxa"/>
            <w:gridSpan w:val="2"/>
            <w:vAlign w:val="center"/>
          </w:tcPr>
          <w:p w14:paraId="27C9AFA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городской местности</w:t>
            </w:r>
          </w:p>
        </w:tc>
        <w:tc>
          <w:tcPr>
            <w:tcW w:w="1666" w:type="dxa"/>
            <w:vMerge w:val="restart"/>
            <w:vAlign w:val="center"/>
          </w:tcPr>
          <w:p w14:paraId="7F639079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сельской местности</w:t>
            </w:r>
          </w:p>
        </w:tc>
      </w:tr>
      <w:tr w:rsidR="004201CE" w14:paraId="7FEE786A" w14:textId="77777777" w:rsidTr="00B47ACF">
        <w:trPr>
          <w:tblHeader/>
          <w:jc w:val="center"/>
        </w:trPr>
        <w:tc>
          <w:tcPr>
            <w:tcW w:w="927" w:type="dxa"/>
            <w:vMerge/>
            <w:vAlign w:val="center"/>
          </w:tcPr>
          <w:p w14:paraId="078EE73D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14:paraId="1049C6C3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vAlign w:val="center"/>
          </w:tcPr>
          <w:p w14:paraId="795AD1C5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2C2E75D8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0D6B9BF0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744A101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малоэтажной застройке</w:t>
            </w:r>
          </w:p>
        </w:tc>
        <w:tc>
          <w:tcPr>
            <w:tcW w:w="2038" w:type="dxa"/>
            <w:vAlign w:val="center"/>
          </w:tcPr>
          <w:p w14:paraId="585739C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многоэтажной застройке</w:t>
            </w:r>
          </w:p>
        </w:tc>
        <w:tc>
          <w:tcPr>
            <w:tcW w:w="1666" w:type="dxa"/>
            <w:vMerge/>
            <w:vAlign w:val="center"/>
          </w:tcPr>
          <w:p w14:paraId="254FC2BC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</w:tr>
      <w:tr w:rsidR="004201CE" w14:paraId="0120B5C0" w14:textId="77777777">
        <w:trPr>
          <w:jc w:val="center"/>
        </w:trPr>
        <w:tc>
          <w:tcPr>
            <w:tcW w:w="927" w:type="dxa"/>
            <w:vAlign w:val="center"/>
          </w:tcPr>
          <w:p w14:paraId="7A8E7DB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8" w:type="dxa"/>
            <w:vAlign w:val="center"/>
          </w:tcPr>
          <w:p w14:paraId="477964B1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Дошкольное образовательное учреждение</w:t>
            </w:r>
          </w:p>
        </w:tc>
        <w:tc>
          <w:tcPr>
            <w:tcW w:w="1853" w:type="dxa"/>
            <w:vAlign w:val="center"/>
          </w:tcPr>
          <w:p w14:paraId="1718AF59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мест в возрасте 0-6 лет на 1 000 чел.</w:t>
            </w:r>
          </w:p>
        </w:tc>
        <w:tc>
          <w:tcPr>
            <w:tcW w:w="1852" w:type="dxa"/>
            <w:vAlign w:val="center"/>
          </w:tcPr>
          <w:p w14:paraId="290BA30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52" w:type="dxa"/>
            <w:vAlign w:val="center"/>
          </w:tcPr>
          <w:p w14:paraId="3E7A182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</w:t>
            </w:r>
          </w:p>
        </w:tc>
        <w:tc>
          <w:tcPr>
            <w:tcW w:w="1852" w:type="dxa"/>
            <w:vAlign w:val="center"/>
          </w:tcPr>
          <w:p w14:paraId="6CFCD35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038" w:type="dxa"/>
            <w:vAlign w:val="center"/>
          </w:tcPr>
          <w:p w14:paraId="3A440479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666" w:type="dxa"/>
            <w:vAlign w:val="center"/>
          </w:tcPr>
          <w:p w14:paraId="5E6C7065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4201CE" w14:paraId="09FBC957" w14:textId="77777777">
        <w:trPr>
          <w:jc w:val="center"/>
        </w:trPr>
        <w:tc>
          <w:tcPr>
            <w:tcW w:w="927" w:type="dxa"/>
            <w:vAlign w:val="center"/>
          </w:tcPr>
          <w:p w14:paraId="5EE93F2B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8" w:type="dxa"/>
            <w:vAlign w:val="center"/>
          </w:tcPr>
          <w:p w14:paraId="35294C35" w14:textId="77777777" w:rsidR="004201CE" w:rsidRPr="00D27DC5" w:rsidRDefault="00844151">
            <w:pPr>
              <w:pStyle w:val="af4"/>
              <w:rPr>
                <w:sz w:val="24"/>
                <w:szCs w:val="24"/>
              </w:rPr>
            </w:pPr>
            <w:r w:rsidRPr="00D27DC5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853" w:type="dxa"/>
            <w:vAlign w:val="center"/>
          </w:tcPr>
          <w:p w14:paraId="0C5D6EAA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мест для детей в возрасте 7-18 лет на 1 000 чел.</w:t>
            </w:r>
          </w:p>
        </w:tc>
        <w:tc>
          <w:tcPr>
            <w:tcW w:w="1852" w:type="dxa"/>
            <w:vAlign w:val="center"/>
          </w:tcPr>
          <w:p w14:paraId="776B285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52" w:type="dxa"/>
            <w:vAlign w:val="center"/>
          </w:tcPr>
          <w:p w14:paraId="64F6FDAC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</w:t>
            </w:r>
          </w:p>
        </w:tc>
        <w:tc>
          <w:tcPr>
            <w:tcW w:w="1852" w:type="dxa"/>
            <w:vAlign w:val="center"/>
          </w:tcPr>
          <w:p w14:paraId="726EA3B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2038" w:type="dxa"/>
            <w:vAlign w:val="center"/>
          </w:tcPr>
          <w:p w14:paraId="198AD94E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66" w:type="dxa"/>
            <w:vAlign w:val="center"/>
          </w:tcPr>
          <w:p w14:paraId="7EBF3FB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</w:tr>
      <w:tr w:rsidR="004201CE" w14:paraId="455C5CFA" w14:textId="77777777">
        <w:trPr>
          <w:jc w:val="center"/>
        </w:trPr>
        <w:tc>
          <w:tcPr>
            <w:tcW w:w="927" w:type="dxa"/>
            <w:vMerge w:val="restart"/>
            <w:vAlign w:val="center"/>
          </w:tcPr>
          <w:p w14:paraId="1B67C648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8" w:type="dxa"/>
            <w:vMerge w:val="restart"/>
            <w:vAlign w:val="center"/>
          </w:tcPr>
          <w:p w14:paraId="772E6A0E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1853" w:type="dxa"/>
            <w:vMerge w:val="restart"/>
            <w:vAlign w:val="center"/>
          </w:tcPr>
          <w:p w14:paraId="4AA79A3D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мест для детей в возрасте 5-18 лет на 1 000 чел.</w:t>
            </w:r>
          </w:p>
        </w:tc>
        <w:tc>
          <w:tcPr>
            <w:tcW w:w="1852" w:type="dxa"/>
            <w:vMerge w:val="restart"/>
            <w:vAlign w:val="center"/>
          </w:tcPr>
          <w:p w14:paraId="1AD4F97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52" w:type="dxa"/>
            <w:vAlign w:val="center"/>
          </w:tcPr>
          <w:p w14:paraId="7772316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мин.</w:t>
            </w:r>
          </w:p>
        </w:tc>
        <w:tc>
          <w:tcPr>
            <w:tcW w:w="1852" w:type="dxa"/>
            <w:vAlign w:val="center"/>
          </w:tcPr>
          <w:p w14:paraId="72DD1B18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38" w:type="dxa"/>
            <w:vAlign w:val="center"/>
          </w:tcPr>
          <w:p w14:paraId="2765653A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66" w:type="dxa"/>
            <w:vAlign w:val="center"/>
          </w:tcPr>
          <w:p w14:paraId="77E91F2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201CE" w14:paraId="7783A1D7" w14:textId="77777777">
        <w:trPr>
          <w:jc w:val="center"/>
        </w:trPr>
        <w:tc>
          <w:tcPr>
            <w:tcW w:w="927" w:type="dxa"/>
            <w:vMerge/>
            <w:vAlign w:val="center"/>
          </w:tcPr>
          <w:p w14:paraId="0367C5F4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14:paraId="3F21E108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vAlign w:val="center"/>
          </w:tcPr>
          <w:p w14:paraId="11C2BD03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76D9CC0A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1C75A56E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</w:t>
            </w:r>
          </w:p>
        </w:tc>
        <w:tc>
          <w:tcPr>
            <w:tcW w:w="1852" w:type="dxa"/>
            <w:vAlign w:val="center"/>
          </w:tcPr>
          <w:p w14:paraId="685821EF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  <w:tc>
          <w:tcPr>
            <w:tcW w:w="2038" w:type="dxa"/>
            <w:vAlign w:val="center"/>
          </w:tcPr>
          <w:p w14:paraId="181AB7C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  <w:tc>
          <w:tcPr>
            <w:tcW w:w="1666" w:type="dxa"/>
            <w:vAlign w:val="center"/>
          </w:tcPr>
          <w:p w14:paraId="5408FAA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2E176E5" w14:textId="77777777" w:rsidR="004201CE" w:rsidRDefault="00844151">
      <w:pPr>
        <w:ind w:firstLineChars="0" w:firstLine="709"/>
        <w:rPr>
          <w:b/>
          <w:bCs/>
          <w:lang w:val="ru-RU"/>
        </w:rPr>
      </w:pPr>
      <w:r>
        <w:rPr>
          <w:b/>
          <w:bCs/>
          <w:lang w:val="ru-RU"/>
        </w:rPr>
        <w:t>Правила и область применения показателей:</w:t>
      </w:r>
    </w:p>
    <w:p w14:paraId="2E9B1625" w14:textId="77777777" w:rsidR="004201CE" w:rsidRDefault="00844151">
      <w:pPr>
        <w:numPr>
          <w:ilvl w:val="0"/>
          <w:numId w:val="5"/>
        </w:numPr>
        <w:ind w:firstLineChars="0" w:firstLine="709"/>
        <w:rPr>
          <w:lang w:val="ru-RU"/>
        </w:rPr>
      </w:pPr>
      <w:r>
        <w:rPr>
          <w:lang w:val="ru-RU"/>
        </w:rPr>
        <w:t>Для общеобразовательных учреждений допускается организация доступности к объектам путём создания маршрутов движения школьных автобусов, оборудованных в установленном порядке. Предельный пешеходный подход учащихся к месту сбора на остановке принимается в соответствии с нормами доступности для общеобразовательных учреждений (СП 42.13330.2016 пункт 10.5).</w:t>
      </w:r>
    </w:p>
    <w:p w14:paraId="7CB84C41" w14:textId="77777777" w:rsidR="00031B0C" w:rsidRDefault="00031B0C">
      <w:pPr>
        <w:ind w:firstLineChars="0" w:firstLine="709"/>
        <w:rPr>
          <w:sz w:val="22"/>
          <w:lang w:val="ru-RU"/>
        </w:rPr>
      </w:pPr>
    </w:p>
    <w:p w14:paraId="3800ABC3" w14:textId="77777777" w:rsidR="00B71FC2" w:rsidRDefault="00B71FC2">
      <w:pPr>
        <w:ind w:firstLineChars="0" w:firstLine="709"/>
        <w:rPr>
          <w:sz w:val="22"/>
          <w:lang w:val="ru-RU"/>
        </w:rPr>
      </w:pPr>
    </w:p>
    <w:p w14:paraId="4552535F" w14:textId="77777777" w:rsidR="004201CE" w:rsidRDefault="00844151" w:rsidP="00B47ACF">
      <w:pPr>
        <w:pStyle w:val="3"/>
        <w:spacing w:before="0" w:after="0"/>
        <w:ind w:firstLine="709"/>
        <w:jc w:val="both"/>
        <w:rPr>
          <w:lang w:val="ru-RU"/>
        </w:rPr>
      </w:pPr>
      <w:bookmarkStart w:id="9" w:name="_Toc19409"/>
      <w:r>
        <w:rPr>
          <w:lang w:val="ru-RU"/>
        </w:rPr>
        <w:lastRenderedPageBreak/>
        <w:t>Статья 7. В области физической культуры и массового спорта</w:t>
      </w:r>
      <w:bookmarkEnd w:id="9"/>
    </w:p>
    <w:p w14:paraId="025543CC" w14:textId="77777777" w:rsidR="004201CE" w:rsidRDefault="00844151" w:rsidP="00B47ACF">
      <w:pPr>
        <w:pStyle w:val="af5"/>
        <w:spacing w:beforeLines="0" w:before="0" w:afterLines="0" w:after="0"/>
        <w:jc w:val="right"/>
        <w:rPr>
          <w:b w:val="0"/>
        </w:rPr>
      </w:pPr>
      <w:r>
        <w:rPr>
          <w:b w:val="0"/>
        </w:rPr>
        <w:t xml:space="preserve">Таблица 7 </w:t>
      </w:r>
    </w:p>
    <w:p w14:paraId="1C16AC3F" w14:textId="77777777" w:rsidR="004201CE" w:rsidRDefault="00844151">
      <w:pPr>
        <w:pStyle w:val="af5"/>
        <w:spacing w:beforeLines="0" w:before="0" w:afterLines="0" w:after="0"/>
        <w:rPr>
          <w:b w:val="0"/>
        </w:rPr>
      </w:pPr>
      <w:r>
        <w:rPr>
          <w:b w:val="0"/>
        </w:rPr>
        <w:t>Предельные значения расчётных показателей в области физической культуры и массового спорта</w:t>
      </w:r>
    </w:p>
    <w:tbl>
      <w:tblPr>
        <w:tblStyle w:val="af3"/>
        <w:tblW w:w="5003" w:type="pct"/>
        <w:jc w:val="center"/>
        <w:tblLook w:val="04A0" w:firstRow="1" w:lastRow="0" w:firstColumn="1" w:lastColumn="0" w:noHBand="0" w:noVBand="1"/>
      </w:tblPr>
      <w:tblGrid>
        <w:gridCol w:w="988"/>
        <w:gridCol w:w="2818"/>
        <w:gridCol w:w="2264"/>
        <w:gridCol w:w="2261"/>
        <w:gridCol w:w="2276"/>
        <w:gridCol w:w="2265"/>
        <w:gridCol w:w="2265"/>
      </w:tblGrid>
      <w:tr w:rsidR="004201CE" w:rsidRPr="009C586E" w14:paraId="0D3DE192" w14:textId="77777777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BD24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18" w:type="dxa"/>
            <w:vMerge w:val="restart"/>
            <w:tcBorders>
              <w:left w:val="single" w:sz="4" w:space="0" w:color="auto"/>
            </w:tcBorders>
            <w:vAlign w:val="center"/>
          </w:tcPr>
          <w:p w14:paraId="5E96C6CC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Наименование объекта</w:t>
            </w:r>
          </w:p>
        </w:tc>
        <w:tc>
          <w:tcPr>
            <w:tcW w:w="4525" w:type="dxa"/>
            <w:gridSpan w:val="2"/>
            <w:vAlign w:val="center"/>
          </w:tcPr>
          <w:p w14:paraId="59556D34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Минимально допустимый уровень обеспеченности</w:t>
            </w:r>
          </w:p>
        </w:tc>
        <w:tc>
          <w:tcPr>
            <w:tcW w:w="6806" w:type="dxa"/>
            <w:gridSpan w:val="3"/>
            <w:vAlign w:val="center"/>
          </w:tcPr>
          <w:p w14:paraId="3D4B4FB7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Максимально допустимый уровень территориальной доступности</w:t>
            </w:r>
          </w:p>
        </w:tc>
      </w:tr>
      <w:tr w:rsidR="004201CE" w14:paraId="688CCE82" w14:textId="77777777">
        <w:trPr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5976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818" w:type="dxa"/>
            <w:vMerge/>
            <w:tcBorders>
              <w:left w:val="single" w:sz="4" w:space="0" w:color="auto"/>
            </w:tcBorders>
            <w:vAlign w:val="center"/>
          </w:tcPr>
          <w:p w14:paraId="0D8BB8EB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4441D9ED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261" w:type="dxa"/>
            <w:vMerge w:val="restart"/>
            <w:vAlign w:val="center"/>
          </w:tcPr>
          <w:p w14:paraId="2D5228AC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  <w:tc>
          <w:tcPr>
            <w:tcW w:w="2276" w:type="dxa"/>
            <w:vMerge w:val="restart"/>
            <w:vAlign w:val="center"/>
          </w:tcPr>
          <w:p w14:paraId="43EF2494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4530" w:type="dxa"/>
            <w:gridSpan w:val="2"/>
            <w:vAlign w:val="center"/>
          </w:tcPr>
          <w:p w14:paraId="485B104A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</w:tr>
      <w:tr w:rsidR="004201CE" w14:paraId="1CEA6527" w14:textId="77777777">
        <w:trPr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3314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818" w:type="dxa"/>
            <w:vMerge/>
            <w:tcBorders>
              <w:left w:val="single" w:sz="4" w:space="0" w:color="auto"/>
            </w:tcBorders>
            <w:vAlign w:val="center"/>
          </w:tcPr>
          <w:p w14:paraId="00438F04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264" w:type="dxa"/>
            <w:vMerge/>
            <w:vAlign w:val="center"/>
          </w:tcPr>
          <w:p w14:paraId="3AD22C99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261" w:type="dxa"/>
            <w:vMerge/>
            <w:vAlign w:val="center"/>
          </w:tcPr>
          <w:p w14:paraId="2C05C080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276" w:type="dxa"/>
            <w:vMerge/>
            <w:vAlign w:val="center"/>
          </w:tcPr>
          <w:p w14:paraId="73B6CB55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265" w:type="dxa"/>
            <w:vAlign w:val="center"/>
          </w:tcPr>
          <w:p w14:paraId="46A37E1B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В городской местности</w:t>
            </w:r>
          </w:p>
        </w:tc>
        <w:tc>
          <w:tcPr>
            <w:tcW w:w="2265" w:type="dxa"/>
            <w:vAlign w:val="center"/>
          </w:tcPr>
          <w:p w14:paraId="09299FF6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В сельской местности</w:t>
            </w:r>
          </w:p>
        </w:tc>
      </w:tr>
      <w:tr w:rsidR="00247A59" w14:paraId="1E131A92" w14:textId="77777777" w:rsidTr="00106CB7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5944" w14:textId="77777777" w:rsidR="00247A59" w:rsidRDefault="00247A59">
            <w:pPr>
              <w:pStyle w:val="af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8" w:type="dxa"/>
            <w:tcBorders>
              <w:left w:val="single" w:sz="4" w:space="0" w:color="auto"/>
            </w:tcBorders>
            <w:vAlign w:val="center"/>
          </w:tcPr>
          <w:p w14:paraId="51686636" w14:textId="77777777" w:rsidR="00247A59" w:rsidRDefault="00247A59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Площадки для занятий физической культурой и массовым спортом</w:t>
            </w:r>
          </w:p>
        </w:tc>
        <w:tc>
          <w:tcPr>
            <w:tcW w:w="2264" w:type="dxa"/>
            <w:vAlign w:val="center"/>
          </w:tcPr>
          <w:p w14:paraId="2D25FDA9" w14:textId="77777777" w:rsidR="00247A59" w:rsidRDefault="00247A59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кв. м/чел.</w:t>
            </w:r>
          </w:p>
        </w:tc>
        <w:tc>
          <w:tcPr>
            <w:tcW w:w="2261" w:type="dxa"/>
            <w:vAlign w:val="center"/>
          </w:tcPr>
          <w:p w14:paraId="25810048" w14:textId="77777777" w:rsidR="00247A59" w:rsidRDefault="00247A59">
            <w:pPr>
              <w:pStyle w:val="af4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2276" w:type="dxa"/>
            <w:vAlign w:val="center"/>
          </w:tcPr>
          <w:p w14:paraId="60F4935C" w14:textId="77777777" w:rsidR="00247A59" w:rsidRDefault="00247A59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Пешеходная доступность, м</w:t>
            </w:r>
          </w:p>
        </w:tc>
        <w:tc>
          <w:tcPr>
            <w:tcW w:w="4530" w:type="dxa"/>
            <w:gridSpan w:val="2"/>
            <w:vAlign w:val="center"/>
          </w:tcPr>
          <w:p w14:paraId="482DBF5C" w14:textId="591A887F" w:rsidR="00247A59" w:rsidRDefault="00247A59">
            <w:pPr>
              <w:pStyle w:val="af4"/>
              <w:rPr>
                <w:sz w:val="24"/>
              </w:rPr>
            </w:pPr>
            <w:r w:rsidRPr="00247A59">
              <w:rPr>
                <w:color w:val="FF0000"/>
                <w:sz w:val="24"/>
              </w:rPr>
              <w:t>1500</w:t>
            </w:r>
            <w:r>
              <w:rPr>
                <w:rStyle w:val="a3"/>
                <w:sz w:val="24"/>
              </w:rPr>
              <w:footnoteReference w:id="15"/>
            </w:r>
          </w:p>
        </w:tc>
      </w:tr>
    </w:tbl>
    <w:p w14:paraId="5DEF06F6" w14:textId="77777777" w:rsidR="00B47ACF" w:rsidRDefault="00B47ACF" w:rsidP="00B47ACF">
      <w:pPr>
        <w:pStyle w:val="3"/>
        <w:spacing w:before="0" w:after="0"/>
        <w:ind w:firstLine="709"/>
        <w:jc w:val="both"/>
        <w:rPr>
          <w:lang w:val="ru-RU"/>
        </w:rPr>
      </w:pPr>
      <w:bookmarkStart w:id="10" w:name="_Toc18844"/>
    </w:p>
    <w:p w14:paraId="35EB06DA" w14:textId="77777777" w:rsidR="004201CE" w:rsidRDefault="00844151" w:rsidP="00B47ACF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t>Статья 8. В области инженерной инфраструктуры (электро-, тепло-, газо- и водоснабжения, водоотведения)</w:t>
      </w:r>
      <w:bookmarkEnd w:id="10"/>
    </w:p>
    <w:p w14:paraId="147299DD" w14:textId="77777777" w:rsidR="004201CE" w:rsidRDefault="00844151" w:rsidP="00B47ACF">
      <w:pPr>
        <w:pStyle w:val="af5"/>
        <w:spacing w:beforeLines="0" w:before="0" w:afterLines="0" w:after="0"/>
        <w:jc w:val="right"/>
        <w:rPr>
          <w:b w:val="0"/>
        </w:rPr>
      </w:pPr>
      <w:r>
        <w:rPr>
          <w:b w:val="0"/>
        </w:rPr>
        <w:t xml:space="preserve">Таблица 8 </w:t>
      </w:r>
    </w:p>
    <w:p w14:paraId="0B855D66" w14:textId="77777777" w:rsidR="004201CE" w:rsidRDefault="00844151">
      <w:pPr>
        <w:pStyle w:val="af5"/>
        <w:spacing w:beforeLines="0" w:before="0" w:afterLines="0" w:after="0"/>
        <w:rPr>
          <w:b w:val="0"/>
        </w:rPr>
      </w:pPr>
      <w:r>
        <w:rPr>
          <w:b w:val="0"/>
        </w:rPr>
        <w:t>Предельные значения расчётных показателей в области инженерной инфраструктуры (электро-, тепло-, газо- и водоснабжения, водоотведения)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923"/>
        <w:gridCol w:w="3081"/>
        <w:gridCol w:w="2781"/>
        <w:gridCol w:w="2781"/>
        <w:gridCol w:w="2781"/>
        <w:gridCol w:w="2781"/>
      </w:tblGrid>
      <w:tr w:rsidR="004201CE" w:rsidRPr="009C586E" w14:paraId="00EEABBB" w14:textId="77777777">
        <w:trPr>
          <w:tblHeader/>
          <w:jc w:val="center"/>
        </w:trPr>
        <w:tc>
          <w:tcPr>
            <w:tcW w:w="850" w:type="dxa"/>
            <w:vMerge w:val="restart"/>
            <w:vAlign w:val="center"/>
          </w:tcPr>
          <w:p w14:paraId="165CC8AE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008B7EA7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Наименование объекта</w:t>
            </w:r>
          </w:p>
        </w:tc>
        <w:tc>
          <w:tcPr>
            <w:tcW w:w="5118" w:type="dxa"/>
            <w:gridSpan w:val="2"/>
            <w:vAlign w:val="center"/>
          </w:tcPr>
          <w:p w14:paraId="02866C11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Минимально допустимый уровень обеспеченности</w:t>
            </w:r>
          </w:p>
        </w:tc>
        <w:tc>
          <w:tcPr>
            <w:tcW w:w="5118" w:type="dxa"/>
            <w:gridSpan w:val="2"/>
            <w:vAlign w:val="center"/>
          </w:tcPr>
          <w:p w14:paraId="79EC7FC5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Максимально допустимый уровень территориальной доступности</w:t>
            </w:r>
          </w:p>
        </w:tc>
      </w:tr>
      <w:tr w:rsidR="004201CE" w14:paraId="71CCA724" w14:textId="77777777">
        <w:trPr>
          <w:tblHeader/>
          <w:jc w:val="center"/>
        </w:trPr>
        <w:tc>
          <w:tcPr>
            <w:tcW w:w="850" w:type="dxa"/>
            <w:vMerge/>
            <w:vAlign w:val="center"/>
          </w:tcPr>
          <w:p w14:paraId="5F3ED32A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837CEE0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559" w:type="dxa"/>
            <w:vAlign w:val="center"/>
          </w:tcPr>
          <w:p w14:paraId="6008136E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559" w:type="dxa"/>
            <w:vAlign w:val="center"/>
          </w:tcPr>
          <w:p w14:paraId="30DE5BAC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  <w:tc>
          <w:tcPr>
            <w:tcW w:w="2559" w:type="dxa"/>
            <w:vAlign w:val="center"/>
          </w:tcPr>
          <w:p w14:paraId="5D6FA0DC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559" w:type="dxa"/>
            <w:vAlign w:val="center"/>
          </w:tcPr>
          <w:p w14:paraId="1E7B0DC9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</w:tr>
      <w:tr w:rsidR="004201CE" w14:paraId="5C2F1E42" w14:textId="77777777">
        <w:trPr>
          <w:jc w:val="center"/>
        </w:trPr>
        <w:tc>
          <w:tcPr>
            <w:tcW w:w="850" w:type="dxa"/>
            <w:vAlign w:val="center"/>
          </w:tcPr>
          <w:p w14:paraId="53350916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4AA7852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Газоснабжение</w:t>
            </w:r>
          </w:p>
        </w:tc>
        <w:tc>
          <w:tcPr>
            <w:tcW w:w="5118" w:type="dxa"/>
            <w:gridSpan w:val="2"/>
            <w:vMerge w:val="restart"/>
            <w:vAlign w:val="center"/>
          </w:tcPr>
          <w:p w14:paraId="0AD6A7C7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Значение расчётных показателей минимально допустимого уровня обеспеченности населения городского округа объектами электро-, тепло-, газо- и водоснабжения, водоотведения и максимально допустимого уровня территориальной доступности таких объектов для населения городского округа принимаются равными значениям расчётных показателей, установленным федеральными нормативными правовыми актами</w:t>
            </w:r>
          </w:p>
        </w:tc>
        <w:tc>
          <w:tcPr>
            <w:tcW w:w="5118" w:type="dxa"/>
            <w:gridSpan w:val="2"/>
            <w:vAlign w:val="center"/>
          </w:tcPr>
          <w:p w14:paraId="67EF236E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Не нормируется</w:t>
            </w:r>
          </w:p>
        </w:tc>
      </w:tr>
      <w:tr w:rsidR="004201CE" w14:paraId="67BA3FFD" w14:textId="77777777">
        <w:trPr>
          <w:jc w:val="center"/>
        </w:trPr>
        <w:tc>
          <w:tcPr>
            <w:tcW w:w="850" w:type="dxa"/>
            <w:vAlign w:val="center"/>
          </w:tcPr>
          <w:p w14:paraId="16A8A804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5F42535B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Электроснабжение</w:t>
            </w:r>
          </w:p>
        </w:tc>
        <w:tc>
          <w:tcPr>
            <w:tcW w:w="5118" w:type="dxa"/>
            <w:gridSpan w:val="2"/>
            <w:vMerge/>
            <w:vAlign w:val="center"/>
          </w:tcPr>
          <w:p w14:paraId="0E84A2DA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5118" w:type="dxa"/>
            <w:gridSpan w:val="2"/>
            <w:vAlign w:val="center"/>
          </w:tcPr>
          <w:p w14:paraId="1168420A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Не нормируется</w:t>
            </w:r>
          </w:p>
        </w:tc>
      </w:tr>
      <w:tr w:rsidR="004201CE" w14:paraId="15D36E1D" w14:textId="77777777">
        <w:trPr>
          <w:jc w:val="center"/>
        </w:trPr>
        <w:tc>
          <w:tcPr>
            <w:tcW w:w="850" w:type="dxa"/>
            <w:vAlign w:val="center"/>
          </w:tcPr>
          <w:p w14:paraId="6F35BC40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7B83E04D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Теплоснабжение</w:t>
            </w:r>
          </w:p>
        </w:tc>
        <w:tc>
          <w:tcPr>
            <w:tcW w:w="5118" w:type="dxa"/>
            <w:gridSpan w:val="2"/>
            <w:vMerge/>
            <w:vAlign w:val="center"/>
          </w:tcPr>
          <w:p w14:paraId="0D40F053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5118" w:type="dxa"/>
            <w:gridSpan w:val="2"/>
            <w:vAlign w:val="center"/>
          </w:tcPr>
          <w:p w14:paraId="0F50477E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Не нормируется</w:t>
            </w:r>
          </w:p>
        </w:tc>
      </w:tr>
      <w:tr w:rsidR="004201CE" w14:paraId="26AE3DBB" w14:textId="77777777">
        <w:trPr>
          <w:jc w:val="center"/>
        </w:trPr>
        <w:tc>
          <w:tcPr>
            <w:tcW w:w="850" w:type="dxa"/>
            <w:vAlign w:val="center"/>
          </w:tcPr>
          <w:p w14:paraId="6B3410FF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477CE4E5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Водоснабжение</w:t>
            </w:r>
          </w:p>
        </w:tc>
        <w:tc>
          <w:tcPr>
            <w:tcW w:w="5118" w:type="dxa"/>
            <w:gridSpan w:val="2"/>
            <w:vMerge/>
            <w:vAlign w:val="center"/>
          </w:tcPr>
          <w:p w14:paraId="1D661284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5118" w:type="dxa"/>
            <w:gridSpan w:val="2"/>
            <w:vAlign w:val="center"/>
          </w:tcPr>
          <w:p w14:paraId="6FE105F3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Не нормируется</w:t>
            </w:r>
          </w:p>
        </w:tc>
      </w:tr>
      <w:tr w:rsidR="004201CE" w14:paraId="4B8E0870" w14:textId="77777777">
        <w:trPr>
          <w:jc w:val="center"/>
        </w:trPr>
        <w:tc>
          <w:tcPr>
            <w:tcW w:w="850" w:type="dxa"/>
            <w:vAlign w:val="center"/>
          </w:tcPr>
          <w:p w14:paraId="0582EB8E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0A93580B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Водоотведение</w:t>
            </w:r>
          </w:p>
        </w:tc>
        <w:tc>
          <w:tcPr>
            <w:tcW w:w="5118" w:type="dxa"/>
            <w:gridSpan w:val="2"/>
            <w:vMerge/>
            <w:vAlign w:val="center"/>
          </w:tcPr>
          <w:p w14:paraId="51A54CFA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5118" w:type="dxa"/>
            <w:gridSpan w:val="2"/>
            <w:vAlign w:val="center"/>
          </w:tcPr>
          <w:p w14:paraId="4D86E863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Не нормируется</w:t>
            </w:r>
          </w:p>
        </w:tc>
      </w:tr>
    </w:tbl>
    <w:p w14:paraId="22E68ECD" w14:textId="77777777" w:rsidR="00B47ACF" w:rsidRDefault="00B47ACF" w:rsidP="00B47ACF">
      <w:pPr>
        <w:pStyle w:val="3"/>
        <w:spacing w:before="0" w:after="0"/>
        <w:ind w:firstLine="709"/>
        <w:jc w:val="both"/>
        <w:rPr>
          <w:lang w:val="ru-RU"/>
        </w:rPr>
      </w:pPr>
      <w:bookmarkStart w:id="11" w:name="_Toc18665"/>
    </w:p>
    <w:p w14:paraId="41E7DE49" w14:textId="77777777" w:rsidR="00B71FC2" w:rsidRDefault="00B71FC2" w:rsidP="00B71FC2">
      <w:pPr>
        <w:ind w:firstLine="480"/>
        <w:rPr>
          <w:lang w:val="ru-RU"/>
        </w:rPr>
      </w:pPr>
    </w:p>
    <w:p w14:paraId="77476544" w14:textId="77777777" w:rsidR="00B71FC2" w:rsidRPr="00B71FC2" w:rsidRDefault="00B71FC2" w:rsidP="00B71FC2">
      <w:pPr>
        <w:ind w:firstLine="480"/>
        <w:rPr>
          <w:lang w:val="ru-RU"/>
        </w:rPr>
      </w:pPr>
    </w:p>
    <w:p w14:paraId="0B7EB5F4" w14:textId="77777777" w:rsidR="004201CE" w:rsidRDefault="00844151" w:rsidP="00B47ACF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lastRenderedPageBreak/>
        <w:t>Статья 9. В области накопления, сбора, транспортирования, обработки, утилизации, обезвреживании, размещения ТКО</w:t>
      </w:r>
      <w:bookmarkEnd w:id="11"/>
    </w:p>
    <w:p w14:paraId="171704AB" w14:textId="77777777" w:rsidR="00031B0C" w:rsidRDefault="00031B0C" w:rsidP="00B47ACF">
      <w:pPr>
        <w:pStyle w:val="af5"/>
        <w:spacing w:beforeLines="0" w:before="0" w:afterLines="0" w:after="0"/>
        <w:jc w:val="right"/>
        <w:rPr>
          <w:b w:val="0"/>
        </w:rPr>
      </w:pPr>
    </w:p>
    <w:p w14:paraId="691AE258" w14:textId="77777777" w:rsidR="004201CE" w:rsidRDefault="00844151" w:rsidP="00B47ACF">
      <w:pPr>
        <w:pStyle w:val="af5"/>
        <w:spacing w:beforeLines="0" w:before="0" w:afterLines="0" w:after="0"/>
        <w:jc w:val="right"/>
        <w:rPr>
          <w:b w:val="0"/>
        </w:rPr>
      </w:pPr>
      <w:r>
        <w:rPr>
          <w:b w:val="0"/>
        </w:rPr>
        <w:t xml:space="preserve">Таблица 9 </w:t>
      </w:r>
    </w:p>
    <w:p w14:paraId="476A3C16" w14:textId="77777777" w:rsidR="004201CE" w:rsidRDefault="00844151">
      <w:pPr>
        <w:pStyle w:val="af5"/>
        <w:spacing w:beforeLines="0" w:before="0" w:afterLines="0" w:after="0"/>
        <w:rPr>
          <w:b w:val="0"/>
        </w:rPr>
      </w:pPr>
      <w:r>
        <w:rPr>
          <w:b w:val="0"/>
        </w:rPr>
        <w:t>Предельные значения расчётных показателей в области размещения сбора ТКО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875"/>
        <w:gridCol w:w="2933"/>
        <w:gridCol w:w="2288"/>
        <w:gridCol w:w="2253"/>
        <w:gridCol w:w="2267"/>
        <w:gridCol w:w="2256"/>
        <w:gridCol w:w="2256"/>
      </w:tblGrid>
      <w:tr w:rsidR="004201CE" w:rsidRPr="009C586E" w14:paraId="7409CD53" w14:textId="77777777">
        <w:trPr>
          <w:jc w:val="center"/>
        </w:trPr>
        <w:tc>
          <w:tcPr>
            <w:tcW w:w="890" w:type="dxa"/>
            <w:vMerge w:val="restart"/>
            <w:vAlign w:val="center"/>
          </w:tcPr>
          <w:p w14:paraId="518FE3F8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№ п/п</w:t>
            </w:r>
          </w:p>
        </w:tc>
        <w:tc>
          <w:tcPr>
            <w:tcW w:w="2971" w:type="dxa"/>
            <w:vMerge w:val="restart"/>
            <w:vAlign w:val="center"/>
          </w:tcPr>
          <w:p w14:paraId="182981FB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Наименование объекта</w:t>
            </w:r>
          </w:p>
        </w:tc>
        <w:tc>
          <w:tcPr>
            <w:tcW w:w="4596" w:type="dxa"/>
            <w:gridSpan w:val="2"/>
            <w:vAlign w:val="center"/>
          </w:tcPr>
          <w:p w14:paraId="0B6C2858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Минимально допустимый уровень обеспеченности</w:t>
            </w:r>
          </w:p>
        </w:tc>
        <w:tc>
          <w:tcPr>
            <w:tcW w:w="6897" w:type="dxa"/>
            <w:gridSpan w:val="3"/>
            <w:vAlign w:val="center"/>
          </w:tcPr>
          <w:p w14:paraId="4F54673F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Максимально допустимый уровень территориальной доступности</w:t>
            </w:r>
          </w:p>
        </w:tc>
      </w:tr>
      <w:tr w:rsidR="004201CE" w14:paraId="29808559" w14:textId="77777777">
        <w:trPr>
          <w:jc w:val="center"/>
        </w:trPr>
        <w:tc>
          <w:tcPr>
            <w:tcW w:w="890" w:type="dxa"/>
            <w:vMerge/>
            <w:vAlign w:val="center"/>
          </w:tcPr>
          <w:p w14:paraId="3716E981" w14:textId="77777777" w:rsidR="004201CE" w:rsidRPr="00B47ACF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971" w:type="dxa"/>
            <w:vMerge/>
            <w:vAlign w:val="center"/>
          </w:tcPr>
          <w:p w14:paraId="0508D98D" w14:textId="77777777" w:rsidR="004201CE" w:rsidRPr="00B47ACF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298" w:type="dxa"/>
            <w:vMerge w:val="restart"/>
            <w:vAlign w:val="center"/>
          </w:tcPr>
          <w:p w14:paraId="3F8EA7FA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Единица измерения</w:t>
            </w:r>
          </w:p>
        </w:tc>
        <w:tc>
          <w:tcPr>
            <w:tcW w:w="2298" w:type="dxa"/>
            <w:vMerge w:val="restart"/>
            <w:vAlign w:val="center"/>
          </w:tcPr>
          <w:p w14:paraId="5ECEECAC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Величина</w:t>
            </w:r>
          </w:p>
        </w:tc>
        <w:tc>
          <w:tcPr>
            <w:tcW w:w="2299" w:type="dxa"/>
            <w:vMerge w:val="restart"/>
            <w:vAlign w:val="center"/>
          </w:tcPr>
          <w:p w14:paraId="435A6DEF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Единица измерения</w:t>
            </w:r>
          </w:p>
        </w:tc>
        <w:tc>
          <w:tcPr>
            <w:tcW w:w="4598" w:type="dxa"/>
            <w:gridSpan w:val="2"/>
            <w:vAlign w:val="center"/>
          </w:tcPr>
          <w:p w14:paraId="7F382F6E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Величина</w:t>
            </w:r>
          </w:p>
        </w:tc>
      </w:tr>
      <w:tr w:rsidR="004201CE" w14:paraId="64C0A652" w14:textId="77777777">
        <w:trPr>
          <w:jc w:val="center"/>
        </w:trPr>
        <w:tc>
          <w:tcPr>
            <w:tcW w:w="890" w:type="dxa"/>
            <w:vMerge/>
            <w:vAlign w:val="center"/>
          </w:tcPr>
          <w:p w14:paraId="428880DF" w14:textId="77777777" w:rsidR="004201CE" w:rsidRPr="00B47ACF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971" w:type="dxa"/>
            <w:vMerge/>
            <w:vAlign w:val="center"/>
          </w:tcPr>
          <w:p w14:paraId="09C4C72D" w14:textId="77777777" w:rsidR="004201CE" w:rsidRPr="00B47ACF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298" w:type="dxa"/>
            <w:vMerge/>
            <w:vAlign w:val="center"/>
          </w:tcPr>
          <w:p w14:paraId="5D19CCDB" w14:textId="77777777" w:rsidR="004201CE" w:rsidRPr="00B47ACF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298" w:type="dxa"/>
            <w:vMerge/>
            <w:vAlign w:val="center"/>
          </w:tcPr>
          <w:p w14:paraId="41D4E0A6" w14:textId="77777777" w:rsidR="004201CE" w:rsidRPr="00B47ACF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299" w:type="dxa"/>
            <w:vMerge/>
            <w:vAlign w:val="center"/>
          </w:tcPr>
          <w:p w14:paraId="1EBB1A25" w14:textId="77777777" w:rsidR="004201CE" w:rsidRPr="00B47ACF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299" w:type="dxa"/>
            <w:vAlign w:val="center"/>
          </w:tcPr>
          <w:p w14:paraId="0AE6CF1E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В городской местности</w:t>
            </w:r>
          </w:p>
        </w:tc>
        <w:tc>
          <w:tcPr>
            <w:tcW w:w="2299" w:type="dxa"/>
            <w:vAlign w:val="center"/>
          </w:tcPr>
          <w:p w14:paraId="53A464EC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В сельской местности</w:t>
            </w:r>
          </w:p>
        </w:tc>
      </w:tr>
      <w:tr w:rsidR="004201CE" w14:paraId="0D8E09B4" w14:textId="77777777">
        <w:trPr>
          <w:jc w:val="center"/>
        </w:trPr>
        <w:tc>
          <w:tcPr>
            <w:tcW w:w="890" w:type="dxa"/>
            <w:vMerge w:val="restart"/>
            <w:vAlign w:val="center"/>
          </w:tcPr>
          <w:p w14:paraId="4DB989E8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1</w:t>
            </w:r>
          </w:p>
        </w:tc>
        <w:tc>
          <w:tcPr>
            <w:tcW w:w="2971" w:type="dxa"/>
            <w:vMerge w:val="restart"/>
            <w:vAlign w:val="center"/>
          </w:tcPr>
          <w:p w14:paraId="61EC5542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Контейнерные площадки сбора ТКО для многоквартирных жилых домов</w:t>
            </w:r>
          </w:p>
        </w:tc>
        <w:tc>
          <w:tcPr>
            <w:tcW w:w="2298" w:type="dxa"/>
            <w:vAlign w:val="center"/>
          </w:tcPr>
          <w:p w14:paraId="428FA5DC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Площадка</w:t>
            </w:r>
            <w:r w:rsidRPr="00B47ACF">
              <w:rPr>
                <w:sz w:val="24"/>
                <w:vertAlign w:val="superscript"/>
              </w:rPr>
              <w:t>1</w:t>
            </w:r>
            <w:r w:rsidRPr="00B47ACF">
              <w:rPr>
                <w:sz w:val="24"/>
              </w:rPr>
              <w:t xml:space="preserve"> на 6-8 подъездов для многоквартирных жилых домов, имеющих мусоропроводы</w:t>
            </w:r>
          </w:p>
        </w:tc>
        <w:tc>
          <w:tcPr>
            <w:tcW w:w="2298" w:type="dxa"/>
            <w:vAlign w:val="center"/>
          </w:tcPr>
          <w:p w14:paraId="1BDABD72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1</w:t>
            </w:r>
          </w:p>
        </w:tc>
        <w:tc>
          <w:tcPr>
            <w:tcW w:w="2299" w:type="dxa"/>
            <w:vMerge w:val="restart"/>
            <w:vAlign w:val="center"/>
          </w:tcPr>
          <w:p w14:paraId="31A26DB2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Пешеходная доступность, м</w:t>
            </w:r>
          </w:p>
        </w:tc>
        <w:tc>
          <w:tcPr>
            <w:tcW w:w="2299" w:type="dxa"/>
            <w:vMerge w:val="restart"/>
            <w:vAlign w:val="center"/>
          </w:tcPr>
          <w:p w14:paraId="3F5710BE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100</w:t>
            </w:r>
            <w:r w:rsidRPr="00B47ACF">
              <w:rPr>
                <w:sz w:val="24"/>
                <w:vertAlign w:val="superscript"/>
              </w:rPr>
              <w:t>2</w:t>
            </w:r>
          </w:p>
        </w:tc>
        <w:tc>
          <w:tcPr>
            <w:tcW w:w="2299" w:type="dxa"/>
            <w:vMerge w:val="restart"/>
            <w:vAlign w:val="center"/>
          </w:tcPr>
          <w:p w14:paraId="0A2A2304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100</w:t>
            </w:r>
            <w:r w:rsidRPr="00B47ACF">
              <w:rPr>
                <w:sz w:val="24"/>
                <w:vertAlign w:val="superscript"/>
              </w:rPr>
              <w:t>2</w:t>
            </w:r>
          </w:p>
        </w:tc>
      </w:tr>
      <w:tr w:rsidR="004201CE" w14:paraId="4B5B2B89" w14:textId="77777777">
        <w:trPr>
          <w:jc w:val="center"/>
        </w:trPr>
        <w:tc>
          <w:tcPr>
            <w:tcW w:w="890" w:type="dxa"/>
            <w:vMerge/>
            <w:vAlign w:val="center"/>
          </w:tcPr>
          <w:p w14:paraId="1D16E92D" w14:textId="77777777" w:rsidR="004201CE" w:rsidRPr="00B47ACF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971" w:type="dxa"/>
            <w:vMerge/>
            <w:vAlign w:val="center"/>
          </w:tcPr>
          <w:p w14:paraId="12FC3253" w14:textId="77777777" w:rsidR="004201CE" w:rsidRPr="00B47ACF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298" w:type="dxa"/>
            <w:vAlign w:val="center"/>
          </w:tcPr>
          <w:p w14:paraId="70235EDC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Площадка</w:t>
            </w:r>
            <w:r w:rsidRPr="00B47ACF">
              <w:rPr>
                <w:sz w:val="24"/>
                <w:vertAlign w:val="superscript"/>
              </w:rPr>
              <w:t>1</w:t>
            </w:r>
            <w:r w:rsidRPr="00B47ACF">
              <w:rPr>
                <w:sz w:val="24"/>
              </w:rPr>
              <w:t xml:space="preserve"> на многоквартирный жилой дом</w:t>
            </w:r>
          </w:p>
        </w:tc>
        <w:tc>
          <w:tcPr>
            <w:tcW w:w="2298" w:type="dxa"/>
            <w:vAlign w:val="center"/>
          </w:tcPr>
          <w:p w14:paraId="17FB0D6B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1</w:t>
            </w:r>
          </w:p>
        </w:tc>
        <w:tc>
          <w:tcPr>
            <w:tcW w:w="2299" w:type="dxa"/>
            <w:vMerge/>
            <w:vAlign w:val="center"/>
          </w:tcPr>
          <w:p w14:paraId="153E8024" w14:textId="77777777" w:rsidR="004201CE" w:rsidRPr="00B47ACF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299" w:type="dxa"/>
            <w:vMerge/>
            <w:vAlign w:val="center"/>
          </w:tcPr>
          <w:p w14:paraId="19C69662" w14:textId="77777777" w:rsidR="004201CE" w:rsidRPr="00B47ACF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299" w:type="dxa"/>
            <w:vMerge/>
            <w:vAlign w:val="center"/>
          </w:tcPr>
          <w:p w14:paraId="7283F501" w14:textId="77777777" w:rsidR="004201CE" w:rsidRPr="00B47ACF" w:rsidRDefault="004201CE">
            <w:pPr>
              <w:pStyle w:val="af4"/>
              <w:rPr>
                <w:sz w:val="24"/>
              </w:rPr>
            </w:pPr>
          </w:p>
        </w:tc>
      </w:tr>
      <w:tr w:rsidR="004201CE" w14:paraId="1E066946" w14:textId="77777777">
        <w:trPr>
          <w:jc w:val="center"/>
        </w:trPr>
        <w:tc>
          <w:tcPr>
            <w:tcW w:w="890" w:type="dxa"/>
            <w:vAlign w:val="center"/>
          </w:tcPr>
          <w:p w14:paraId="03A2107F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2</w:t>
            </w:r>
          </w:p>
        </w:tc>
        <w:tc>
          <w:tcPr>
            <w:tcW w:w="2971" w:type="dxa"/>
            <w:vAlign w:val="center"/>
          </w:tcPr>
          <w:p w14:paraId="7B5F96EC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Контейнерные площадки сбора ТКО для индивидуальных жилых домов</w:t>
            </w:r>
          </w:p>
        </w:tc>
        <w:tc>
          <w:tcPr>
            <w:tcW w:w="2298" w:type="dxa"/>
            <w:vAlign w:val="center"/>
          </w:tcPr>
          <w:p w14:paraId="1D2DE42E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Площадка</w:t>
            </w:r>
            <w:r w:rsidRPr="00B47ACF">
              <w:rPr>
                <w:sz w:val="24"/>
                <w:vertAlign w:val="superscript"/>
              </w:rPr>
              <w:t>1</w:t>
            </w:r>
            <w:r w:rsidRPr="00B47ACF">
              <w:rPr>
                <w:sz w:val="24"/>
              </w:rPr>
              <w:t xml:space="preserve"> в радиусе пешеходной доступности</w:t>
            </w:r>
          </w:p>
        </w:tc>
        <w:tc>
          <w:tcPr>
            <w:tcW w:w="2298" w:type="dxa"/>
            <w:vAlign w:val="center"/>
          </w:tcPr>
          <w:p w14:paraId="049789B6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1</w:t>
            </w:r>
          </w:p>
        </w:tc>
        <w:tc>
          <w:tcPr>
            <w:tcW w:w="2299" w:type="dxa"/>
            <w:vAlign w:val="center"/>
          </w:tcPr>
          <w:p w14:paraId="448ACC28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Пешеходная доступность, м</w:t>
            </w:r>
          </w:p>
        </w:tc>
        <w:tc>
          <w:tcPr>
            <w:tcW w:w="2299" w:type="dxa"/>
            <w:vAlign w:val="center"/>
          </w:tcPr>
          <w:p w14:paraId="1BC6E77C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100</w:t>
            </w:r>
            <w:r w:rsidRPr="00B47ACF">
              <w:rPr>
                <w:sz w:val="24"/>
                <w:vertAlign w:val="superscript"/>
              </w:rPr>
              <w:t>2</w:t>
            </w:r>
          </w:p>
        </w:tc>
        <w:tc>
          <w:tcPr>
            <w:tcW w:w="2299" w:type="dxa"/>
            <w:vAlign w:val="center"/>
          </w:tcPr>
          <w:p w14:paraId="38AB486E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100</w:t>
            </w:r>
            <w:r w:rsidRPr="00B47ACF">
              <w:rPr>
                <w:sz w:val="24"/>
                <w:vertAlign w:val="superscript"/>
              </w:rPr>
              <w:t>2</w:t>
            </w:r>
          </w:p>
        </w:tc>
      </w:tr>
      <w:tr w:rsidR="004201CE" w:rsidRPr="009C586E" w14:paraId="42DF011F" w14:textId="77777777">
        <w:trPr>
          <w:jc w:val="center"/>
        </w:trPr>
        <w:tc>
          <w:tcPr>
            <w:tcW w:w="15354" w:type="dxa"/>
            <w:gridSpan w:val="7"/>
            <w:vAlign w:val="center"/>
          </w:tcPr>
          <w:p w14:paraId="77015694" w14:textId="77777777" w:rsidR="004201CE" w:rsidRPr="00D27DC5" w:rsidRDefault="00844151">
            <w:pPr>
              <w:ind w:firstLineChars="0" w:firstLine="0"/>
              <w:rPr>
                <w:highlight w:val="yellow"/>
                <w:lang w:val="ru-RU"/>
              </w:rPr>
            </w:pPr>
            <w:r w:rsidRPr="00B47ACF">
              <w:rPr>
                <w:vertAlign w:val="superscript"/>
                <w:lang w:val="ru-RU"/>
              </w:rPr>
              <w:t>1</w:t>
            </w:r>
            <w:r w:rsidRPr="00B47ACF">
              <w:rPr>
                <w:lang w:val="ru-RU"/>
              </w:rPr>
              <w:t xml:space="preserve"> Количество контейнеров на площадке принимается по </w:t>
            </w:r>
            <w:r w:rsidRPr="00AC71C6">
              <w:rPr>
                <w:lang w:val="ru-RU"/>
              </w:rPr>
              <w:t xml:space="preserve">расчету </w:t>
            </w:r>
            <w:r w:rsidRPr="00AC71C6">
              <w:rPr>
                <w:rFonts w:cs="Liberation Serif"/>
                <w:szCs w:val="28"/>
                <w:lang w:val="ru-RU"/>
              </w:rPr>
              <w:t>в</w:t>
            </w:r>
            <w:r w:rsidRPr="00B47ACF">
              <w:rPr>
                <w:rFonts w:cs="Liberation Serif"/>
                <w:color w:val="FF0000"/>
                <w:szCs w:val="28"/>
                <w:lang w:val="ru-RU"/>
              </w:rPr>
              <w:t xml:space="preserve"> </w:t>
            </w:r>
            <w:r w:rsidRPr="00D27DC5">
              <w:rPr>
                <w:rFonts w:cs="Liberation Serif"/>
                <w:szCs w:val="28"/>
                <w:lang w:val="ru-RU"/>
              </w:rPr>
              <w:t>соответствии с утверждёнными «Нормативами накопления твёрдых коммунальных отходов на территории Свердловской области (за исключением муниципального образования «город Екатеринбург») Постановлением РЭК Свердловской области от 30.08.2017г. №77-ПК (в действующей редакции)</w:t>
            </w:r>
            <w:r w:rsidRPr="00D27DC5">
              <w:rPr>
                <w:lang w:val="ru-RU"/>
              </w:rPr>
              <w:t>.</w:t>
            </w:r>
          </w:p>
          <w:p w14:paraId="096355CB" w14:textId="77777777" w:rsidR="004201CE" w:rsidRDefault="00844151">
            <w:pPr>
              <w:ind w:firstLineChars="0" w:firstLine="0"/>
              <w:rPr>
                <w:highlight w:val="yellow"/>
                <w:lang w:val="ru-RU"/>
              </w:rPr>
            </w:pPr>
            <w:r w:rsidRPr="00B47ACF">
              <w:rPr>
                <w:vertAlign w:val="superscript"/>
                <w:lang w:val="ru-RU"/>
              </w:rPr>
              <w:t>2</w:t>
            </w:r>
            <w:r w:rsidRPr="00B47ACF">
              <w:rPr>
                <w:lang w:val="ru-RU"/>
              </w:rPr>
              <w:t xml:space="preserve"> Максимально допустимый уровень территориальной доступности установлен в соответствии с пунктом 4 гл.</w:t>
            </w:r>
            <w:r w:rsidRPr="00B47ACF">
              <w:t>II</w:t>
            </w:r>
            <w:r w:rsidRPr="00B47ACF">
              <w:rPr>
                <w:lang w:val="ru-RU"/>
              </w:rPr>
              <w:t xml:space="preserve"> СанПиН 2.1.3684-21 </w:t>
            </w:r>
          </w:p>
        </w:tc>
      </w:tr>
    </w:tbl>
    <w:p w14:paraId="003ADAD5" w14:textId="77777777" w:rsidR="00B47ACF" w:rsidRDefault="00B47ACF" w:rsidP="00B47ACF">
      <w:pPr>
        <w:pStyle w:val="3"/>
        <w:spacing w:before="0" w:after="0"/>
        <w:ind w:firstLine="709"/>
        <w:jc w:val="both"/>
        <w:rPr>
          <w:lang w:val="ru-RU"/>
        </w:rPr>
      </w:pPr>
      <w:bookmarkStart w:id="12" w:name="_Toc5034"/>
    </w:p>
    <w:p w14:paraId="0904DE3D" w14:textId="77777777" w:rsidR="00B71FC2" w:rsidRDefault="00B71FC2" w:rsidP="00B71FC2">
      <w:pPr>
        <w:ind w:firstLine="480"/>
        <w:rPr>
          <w:lang w:val="ru-RU"/>
        </w:rPr>
      </w:pPr>
    </w:p>
    <w:p w14:paraId="1ACE7971" w14:textId="77777777" w:rsidR="00B71FC2" w:rsidRDefault="00B71FC2" w:rsidP="00B71FC2">
      <w:pPr>
        <w:ind w:firstLine="480"/>
        <w:rPr>
          <w:lang w:val="ru-RU"/>
        </w:rPr>
      </w:pPr>
    </w:p>
    <w:p w14:paraId="7E15AF20" w14:textId="77777777" w:rsidR="00B71FC2" w:rsidRDefault="00B71FC2" w:rsidP="00B71FC2">
      <w:pPr>
        <w:ind w:firstLine="480"/>
        <w:rPr>
          <w:lang w:val="ru-RU"/>
        </w:rPr>
      </w:pPr>
    </w:p>
    <w:p w14:paraId="20EC5EFB" w14:textId="77777777" w:rsidR="00B71FC2" w:rsidRDefault="00B71FC2" w:rsidP="00B71FC2">
      <w:pPr>
        <w:ind w:firstLine="480"/>
        <w:rPr>
          <w:lang w:val="ru-RU"/>
        </w:rPr>
      </w:pPr>
    </w:p>
    <w:p w14:paraId="27047C81" w14:textId="77777777" w:rsidR="00B71FC2" w:rsidRPr="00B71FC2" w:rsidRDefault="00B71FC2" w:rsidP="00B71FC2">
      <w:pPr>
        <w:ind w:firstLine="480"/>
        <w:rPr>
          <w:lang w:val="ru-RU"/>
        </w:rPr>
      </w:pPr>
    </w:p>
    <w:p w14:paraId="62C50B17" w14:textId="77777777" w:rsidR="004201CE" w:rsidRDefault="00844151" w:rsidP="00B47ACF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lastRenderedPageBreak/>
        <w:t>Статья 10. В области благоустройства территории</w:t>
      </w:r>
      <w:bookmarkEnd w:id="12"/>
    </w:p>
    <w:p w14:paraId="3C474CB2" w14:textId="77777777" w:rsidR="00AB5C51" w:rsidRDefault="00AB5C51" w:rsidP="00B47ACF">
      <w:pPr>
        <w:pStyle w:val="af5"/>
        <w:spacing w:beforeLines="0" w:before="0" w:afterLines="0" w:after="0"/>
        <w:jc w:val="right"/>
        <w:rPr>
          <w:b w:val="0"/>
        </w:rPr>
      </w:pPr>
    </w:p>
    <w:p w14:paraId="16560C41" w14:textId="77777777" w:rsidR="004201CE" w:rsidRPr="00B47ACF" w:rsidRDefault="00844151" w:rsidP="00B47ACF">
      <w:pPr>
        <w:pStyle w:val="af5"/>
        <w:spacing w:beforeLines="0" w:before="0" w:afterLines="0" w:after="0"/>
        <w:jc w:val="right"/>
        <w:rPr>
          <w:b w:val="0"/>
        </w:rPr>
      </w:pPr>
      <w:r w:rsidRPr="00B47ACF">
        <w:rPr>
          <w:b w:val="0"/>
        </w:rPr>
        <w:t xml:space="preserve">Таблица 10 </w:t>
      </w:r>
    </w:p>
    <w:p w14:paraId="7E20C6F1" w14:textId="77777777" w:rsidR="004201CE" w:rsidRPr="00B47ACF" w:rsidRDefault="00844151">
      <w:pPr>
        <w:pStyle w:val="af5"/>
        <w:spacing w:beforeLines="0" w:before="0" w:afterLines="0" w:after="0"/>
        <w:rPr>
          <w:b w:val="0"/>
        </w:rPr>
      </w:pPr>
      <w:r w:rsidRPr="00B47ACF">
        <w:rPr>
          <w:b w:val="0"/>
        </w:rPr>
        <w:t>Предельные значения расчётных показателей в области озеленения территории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876"/>
        <w:gridCol w:w="2923"/>
        <w:gridCol w:w="2257"/>
        <w:gridCol w:w="2256"/>
        <w:gridCol w:w="2257"/>
        <w:gridCol w:w="2272"/>
        <w:gridCol w:w="2287"/>
      </w:tblGrid>
      <w:tr w:rsidR="004201CE" w:rsidRPr="009C586E" w14:paraId="4437490B" w14:textId="77777777" w:rsidTr="009A7121">
        <w:trPr>
          <w:jc w:val="center"/>
        </w:trPr>
        <w:tc>
          <w:tcPr>
            <w:tcW w:w="876" w:type="dxa"/>
            <w:vMerge w:val="restart"/>
            <w:vAlign w:val="center"/>
          </w:tcPr>
          <w:p w14:paraId="4A7D07A2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№ п/п</w:t>
            </w:r>
          </w:p>
        </w:tc>
        <w:tc>
          <w:tcPr>
            <w:tcW w:w="2923" w:type="dxa"/>
            <w:vMerge w:val="restart"/>
            <w:vAlign w:val="center"/>
          </w:tcPr>
          <w:p w14:paraId="399AA3E6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6770" w:type="dxa"/>
            <w:gridSpan w:val="3"/>
            <w:vAlign w:val="center"/>
          </w:tcPr>
          <w:p w14:paraId="7C8E846B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4559" w:type="dxa"/>
            <w:gridSpan w:val="2"/>
            <w:vAlign w:val="center"/>
          </w:tcPr>
          <w:p w14:paraId="027B0339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4201CE" w:rsidRPr="00B47ACF" w14:paraId="7A46CA32" w14:textId="77777777" w:rsidTr="009A7121">
        <w:trPr>
          <w:jc w:val="center"/>
        </w:trPr>
        <w:tc>
          <w:tcPr>
            <w:tcW w:w="876" w:type="dxa"/>
            <w:vMerge/>
            <w:vAlign w:val="center"/>
          </w:tcPr>
          <w:p w14:paraId="17FA12B4" w14:textId="77777777" w:rsidR="004201CE" w:rsidRPr="00B47ACF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vAlign w:val="center"/>
          </w:tcPr>
          <w:p w14:paraId="6FAC367D" w14:textId="77777777" w:rsidR="004201CE" w:rsidRPr="00B47ACF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257" w:type="dxa"/>
            <w:vMerge w:val="restart"/>
            <w:vAlign w:val="center"/>
          </w:tcPr>
          <w:p w14:paraId="3CB354F8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13" w:type="dxa"/>
            <w:gridSpan w:val="2"/>
            <w:vAlign w:val="center"/>
          </w:tcPr>
          <w:p w14:paraId="46CF75CD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Величина</w:t>
            </w:r>
          </w:p>
        </w:tc>
        <w:tc>
          <w:tcPr>
            <w:tcW w:w="2272" w:type="dxa"/>
            <w:vMerge w:val="restart"/>
            <w:vAlign w:val="center"/>
          </w:tcPr>
          <w:p w14:paraId="1FE70CCC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87" w:type="dxa"/>
            <w:vMerge w:val="restart"/>
            <w:vAlign w:val="center"/>
          </w:tcPr>
          <w:p w14:paraId="7DE2A0FB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Величина</w:t>
            </w:r>
          </w:p>
        </w:tc>
      </w:tr>
      <w:tr w:rsidR="004201CE" w:rsidRPr="00B47ACF" w14:paraId="19CE83A3" w14:textId="77777777" w:rsidTr="009A7121">
        <w:trPr>
          <w:jc w:val="center"/>
        </w:trPr>
        <w:tc>
          <w:tcPr>
            <w:tcW w:w="876" w:type="dxa"/>
            <w:vMerge/>
            <w:vAlign w:val="center"/>
          </w:tcPr>
          <w:p w14:paraId="08C7DAAD" w14:textId="77777777" w:rsidR="004201CE" w:rsidRPr="00B47ACF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vAlign w:val="center"/>
          </w:tcPr>
          <w:p w14:paraId="761CD1B9" w14:textId="77777777" w:rsidR="004201CE" w:rsidRPr="00B47ACF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14:paraId="4AA68CDC" w14:textId="77777777" w:rsidR="004201CE" w:rsidRPr="00B47ACF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7276A810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В городской местности</w:t>
            </w:r>
          </w:p>
        </w:tc>
        <w:tc>
          <w:tcPr>
            <w:tcW w:w="2257" w:type="dxa"/>
            <w:vAlign w:val="center"/>
          </w:tcPr>
          <w:p w14:paraId="4D1A6D57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В сельской местности</w:t>
            </w:r>
          </w:p>
        </w:tc>
        <w:tc>
          <w:tcPr>
            <w:tcW w:w="2272" w:type="dxa"/>
            <w:vMerge/>
            <w:vAlign w:val="center"/>
          </w:tcPr>
          <w:p w14:paraId="09E18271" w14:textId="77777777" w:rsidR="004201CE" w:rsidRPr="00B47ACF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287" w:type="dxa"/>
            <w:vMerge/>
            <w:vAlign w:val="center"/>
          </w:tcPr>
          <w:p w14:paraId="2B55E8BE" w14:textId="77777777" w:rsidR="004201CE" w:rsidRPr="00B47ACF" w:rsidRDefault="004201CE">
            <w:pPr>
              <w:pStyle w:val="af4"/>
              <w:rPr>
                <w:sz w:val="24"/>
                <w:szCs w:val="24"/>
              </w:rPr>
            </w:pPr>
          </w:p>
        </w:tc>
      </w:tr>
      <w:tr w:rsidR="004201CE" w:rsidRPr="00B47ACF" w14:paraId="223D0AD3" w14:textId="77777777" w:rsidTr="009A7121">
        <w:trPr>
          <w:jc w:val="center"/>
        </w:trPr>
        <w:tc>
          <w:tcPr>
            <w:tcW w:w="876" w:type="dxa"/>
            <w:vMerge w:val="restart"/>
            <w:vAlign w:val="center"/>
          </w:tcPr>
          <w:p w14:paraId="229CCA0D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1</w:t>
            </w:r>
          </w:p>
        </w:tc>
        <w:tc>
          <w:tcPr>
            <w:tcW w:w="2923" w:type="dxa"/>
            <w:vMerge w:val="restart"/>
            <w:vAlign w:val="center"/>
          </w:tcPr>
          <w:p w14:paraId="74001349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Озеленённые территории общего пользования</w:t>
            </w:r>
            <w:r w:rsidRPr="00B47ACF">
              <w:rPr>
                <w:sz w:val="24"/>
                <w:szCs w:val="24"/>
                <w:vertAlign w:val="superscript"/>
              </w:rPr>
              <w:t>1</w:t>
            </w:r>
            <w:r w:rsidRPr="00B47ACF">
              <w:rPr>
                <w:sz w:val="24"/>
                <w:szCs w:val="24"/>
              </w:rPr>
              <w:t xml:space="preserve"> (в т. ч. общегородские в жилых районах, кроме придомовых озеленённых территорий)</w:t>
            </w:r>
            <w:r w:rsidRPr="00B47AC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57" w:type="dxa"/>
            <w:vMerge w:val="restart"/>
            <w:vAlign w:val="center"/>
          </w:tcPr>
          <w:p w14:paraId="41F0CB0F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</w:rPr>
              <w:t>кв. м/</w:t>
            </w:r>
            <w:r w:rsidRPr="00B47ACF">
              <w:rPr>
                <w:sz w:val="24"/>
                <w:szCs w:val="24"/>
              </w:rPr>
              <w:t>чел.</w:t>
            </w:r>
          </w:p>
        </w:tc>
        <w:tc>
          <w:tcPr>
            <w:tcW w:w="2256" w:type="dxa"/>
            <w:vMerge w:val="restart"/>
            <w:vAlign w:val="center"/>
          </w:tcPr>
          <w:p w14:paraId="4DAADBE2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13</w:t>
            </w:r>
          </w:p>
        </w:tc>
        <w:tc>
          <w:tcPr>
            <w:tcW w:w="2257" w:type="dxa"/>
            <w:vMerge w:val="restart"/>
            <w:vAlign w:val="center"/>
          </w:tcPr>
          <w:p w14:paraId="2EC25A59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12</w:t>
            </w:r>
          </w:p>
        </w:tc>
        <w:tc>
          <w:tcPr>
            <w:tcW w:w="2272" w:type="dxa"/>
            <w:vAlign w:val="center"/>
          </w:tcPr>
          <w:p w14:paraId="7110DBB9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Транспортная доступность, мин.</w:t>
            </w:r>
          </w:p>
        </w:tc>
        <w:tc>
          <w:tcPr>
            <w:tcW w:w="2287" w:type="dxa"/>
            <w:vAlign w:val="center"/>
          </w:tcPr>
          <w:p w14:paraId="2ECA4EC8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15</w:t>
            </w:r>
          </w:p>
        </w:tc>
      </w:tr>
      <w:tr w:rsidR="004201CE" w:rsidRPr="009C586E" w14:paraId="561FEC5B" w14:textId="77777777" w:rsidTr="009A7121">
        <w:trPr>
          <w:jc w:val="center"/>
        </w:trPr>
        <w:tc>
          <w:tcPr>
            <w:tcW w:w="876" w:type="dxa"/>
            <w:vMerge/>
            <w:vAlign w:val="center"/>
          </w:tcPr>
          <w:p w14:paraId="1AD51506" w14:textId="77777777" w:rsidR="004201CE" w:rsidRPr="00B47ACF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vAlign w:val="center"/>
          </w:tcPr>
          <w:p w14:paraId="7B944EE2" w14:textId="77777777" w:rsidR="004201CE" w:rsidRPr="00B47ACF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14:paraId="03A32DCA" w14:textId="77777777" w:rsidR="004201CE" w:rsidRPr="00B47ACF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14:paraId="26205143" w14:textId="77777777" w:rsidR="004201CE" w:rsidRPr="00B47ACF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14:paraId="40DA37A1" w14:textId="77777777" w:rsidR="004201CE" w:rsidRPr="00B47ACF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0E94EF7C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Пешеходная доступность, м</w:t>
            </w:r>
          </w:p>
        </w:tc>
        <w:tc>
          <w:tcPr>
            <w:tcW w:w="2287" w:type="dxa"/>
            <w:vAlign w:val="center"/>
          </w:tcPr>
          <w:p w14:paraId="02B43347" w14:textId="77777777" w:rsidR="004201CE" w:rsidRPr="00B47ACF" w:rsidRDefault="00844151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Устанавливается в соответствии с пунктом 7.6 СП 476.1325800.2020</w:t>
            </w:r>
          </w:p>
        </w:tc>
      </w:tr>
      <w:tr w:rsidR="00D27DC5" w:rsidRPr="009A7121" w14:paraId="1AB7F73B" w14:textId="77777777" w:rsidTr="009C586E">
        <w:trPr>
          <w:jc w:val="center"/>
        </w:trPr>
        <w:tc>
          <w:tcPr>
            <w:tcW w:w="876" w:type="dxa"/>
            <w:vMerge w:val="restart"/>
            <w:vAlign w:val="center"/>
          </w:tcPr>
          <w:p w14:paraId="21BB366E" w14:textId="77777777" w:rsidR="00D27DC5" w:rsidRPr="00B47ACF" w:rsidRDefault="00D27DC5" w:rsidP="00D27DC5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2</w:t>
            </w:r>
          </w:p>
        </w:tc>
        <w:tc>
          <w:tcPr>
            <w:tcW w:w="2923" w:type="dxa"/>
            <w:vMerge w:val="restart"/>
            <w:vAlign w:val="center"/>
          </w:tcPr>
          <w:p w14:paraId="2623DC80" w14:textId="77777777" w:rsidR="00D27DC5" w:rsidRPr="00B47ACF" w:rsidRDefault="00D27DC5" w:rsidP="00D27DC5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 xml:space="preserve">Придомовые </w:t>
            </w:r>
            <w:r w:rsidRPr="00B47ACF">
              <w:rPr>
                <w:sz w:val="24"/>
                <w:szCs w:val="24"/>
                <w:lang w:val="en-US"/>
              </w:rPr>
              <w:t>озелененные</w:t>
            </w:r>
            <w:r w:rsidRPr="00B47ACF">
              <w:rPr>
                <w:sz w:val="24"/>
                <w:szCs w:val="24"/>
              </w:rPr>
              <w:t xml:space="preserve"> территории</w:t>
            </w:r>
          </w:p>
        </w:tc>
        <w:tc>
          <w:tcPr>
            <w:tcW w:w="2257" w:type="dxa"/>
            <w:vMerge w:val="restart"/>
            <w:vAlign w:val="center"/>
          </w:tcPr>
          <w:p w14:paraId="48CED95D" w14:textId="77777777" w:rsidR="00D27DC5" w:rsidRPr="00B47ACF" w:rsidRDefault="00D27DC5" w:rsidP="00D27DC5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</w:rPr>
              <w:t>кв. м</w:t>
            </w:r>
            <w:r w:rsidRPr="00B47ACF">
              <w:rPr>
                <w:sz w:val="24"/>
                <w:szCs w:val="24"/>
              </w:rPr>
              <w:t xml:space="preserve"> /чел.</w:t>
            </w:r>
          </w:p>
        </w:tc>
        <w:tc>
          <w:tcPr>
            <w:tcW w:w="2256" w:type="dxa"/>
            <w:vMerge w:val="restart"/>
            <w:vAlign w:val="center"/>
          </w:tcPr>
          <w:p w14:paraId="4275ADD6" w14:textId="77777777" w:rsidR="00D27DC5" w:rsidRPr="00B47ACF" w:rsidRDefault="00D27DC5" w:rsidP="00D27DC5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3</w:t>
            </w:r>
          </w:p>
        </w:tc>
        <w:tc>
          <w:tcPr>
            <w:tcW w:w="2257" w:type="dxa"/>
            <w:vMerge w:val="restart"/>
            <w:vAlign w:val="center"/>
          </w:tcPr>
          <w:p w14:paraId="379AB78B" w14:textId="77777777" w:rsidR="00D27DC5" w:rsidRPr="00B47ACF" w:rsidRDefault="00D27DC5" w:rsidP="00D27DC5">
            <w:pPr>
              <w:pStyle w:val="af4"/>
              <w:rPr>
                <w:sz w:val="24"/>
                <w:szCs w:val="24"/>
              </w:rPr>
            </w:pPr>
            <w:r w:rsidRPr="00B47ACF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vAlign w:val="center"/>
          </w:tcPr>
          <w:p w14:paraId="4580304E" w14:textId="77777777" w:rsidR="00D27DC5" w:rsidRPr="00B71FC2" w:rsidRDefault="00D27DC5" w:rsidP="00D27DC5">
            <w:pPr>
              <w:pStyle w:val="af4"/>
              <w:rPr>
                <w:sz w:val="24"/>
                <w:szCs w:val="24"/>
              </w:rPr>
            </w:pPr>
            <w:r w:rsidRPr="00B71FC2">
              <w:rPr>
                <w:sz w:val="24"/>
              </w:rPr>
              <w:t>Не нормируется</w:t>
            </w:r>
          </w:p>
        </w:tc>
        <w:tc>
          <w:tcPr>
            <w:tcW w:w="2287" w:type="dxa"/>
            <w:vAlign w:val="center"/>
          </w:tcPr>
          <w:p w14:paraId="61C9EDE3" w14:textId="5217AC7D" w:rsidR="00D27DC5" w:rsidRPr="00B71FC2" w:rsidRDefault="00D27DC5" w:rsidP="00D27DC5">
            <w:pPr>
              <w:pStyle w:val="af4"/>
              <w:rPr>
                <w:sz w:val="24"/>
                <w:szCs w:val="24"/>
              </w:rPr>
            </w:pPr>
            <w:r w:rsidRPr="00B71FC2">
              <w:rPr>
                <w:sz w:val="24"/>
              </w:rPr>
              <w:t>Не нормируется</w:t>
            </w:r>
          </w:p>
        </w:tc>
      </w:tr>
      <w:tr w:rsidR="00D27DC5" w:rsidRPr="009A7121" w14:paraId="482836AE" w14:textId="77777777" w:rsidTr="009C586E">
        <w:trPr>
          <w:jc w:val="center"/>
        </w:trPr>
        <w:tc>
          <w:tcPr>
            <w:tcW w:w="876" w:type="dxa"/>
            <w:vMerge/>
            <w:vAlign w:val="center"/>
          </w:tcPr>
          <w:p w14:paraId="1E945D24" w14:textId="77777777" w:rsidR="00D27DC5" w:rsidRPr="00B47ACF" w:rsidRDefault="00D27DC5" w:rsidP="00D27DC5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vAlign w:val="center"/>
          </w:tcPr>
          <w:p w14:paraId="3CC5E53A" w14:textId="77777777" w:rsidR="00D27DC5" w:rsidRPr="00B47ACF" w:rsidRDefault="00D27DC5" w:rsidP="00D27DC5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14:paraId="0EF7AFED" w14:textId="77777777" w:rsidR="00D27DC5" w:rsidRPr="00B47ACF" w:rsidRDefault="00D27DC5" w:rsidP="00D27DC5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14:paraId="4F24C002" w14:textId="77777777" w:rsidR="00D27DC5" w:rsidRPr="00B47ACF" w:rsidRDefault="00D27DC5" w:rsidP="00D27DC5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14:paraId="4FE6ED4F" w14:textId="77777777" w:rsidR="00D27DC5" w:rsidRPr="00B47ACF" w:rsidRDefault="00D27DC5" w:rsidP="00D27DC5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692ACEB5" w14:textId="77777777" w:rsidR="00D27DC5" w:rsidRPr="00B71FC2" w:rsidRDefault="00D27DC5" w:rsidP="00D27DC5">
            <w:pPr>
              <w:pStyle w:val="af4"/>
              <w:rPr>
                <w:sz w:val="24"/>
                <w:szCs w:val="24"/>
              </w:rPr>
            </w:pPr>
            <w:r w:rsidRPr="00B71FC2">
              <w:rPr>
                <w:sz w:val="24"/>
              </w:rPr>
              <w:t>Не нормируется</w:t>
            </w:r>
          </w:p>
        </w:tc>
        <w:tc>
          <w:tcPr>
            <w:tcW w:w="2287" w:type="dxa"/>
            <w:vAlign w:val="center"/>
          </w:tcPr>
          <w:p w14:paraId="2A48DBE2" w14:textId="67BE3BBD" w:rsidR="00D27DC5" w:rsidRPr="00B71FC2" w:rsidRDefault="00D27DC5" w:rsidP="00D27DC5">
            <w:pPr>
              <w:pStyle w:val="af4"/>
              <w:rPr>
                <w:sz w:val="24"/>
                <w:szCs w:val="24"/>
              </w:rPr>
            </w:pPr>
            <w:r w:rsidRPr="00B71FC2">
              <w:rPr>
                <w:sz w:val="24"/>
              </w:rPr>
              <w:t>Не нормируется</w:t>
            </w:r>
          </w:p>
        </w:tc>
      </w:tr>
      <w:tr w:rsidR="004201CE" w:rsidRPr="009C586E" w14:paraId="2F55EA4F" w14:textId="77777777" w:rsidTr="009A7121">
        <w:trPr>
          <w:jc w:val="center"/>
        </w:trPr>
        <w:tc>
          <w:tcPr>
            <w:tcW w:w="15128" w:type="dxa"/>
            <w:gridSpan w:val="7"/>
            <w:vAlign w:val="center"/>
          </w:tcPr>
          <w:p w14:paraId="49C69949" w14:textId="77777777" w:rsidR="004201CE" w:rsidRPr="00B47ACF" w:rsidRDefault="00844151">
            <w:pPr>
              <w:ind w:firstLineChars="0" w:firstLine="0"/>
              <w:rPr>
                <w:lang w:val="ru-RU"/>
              </w:rPr>
            </w:pPr>
            <w:r w:rsidRPr="00B47ACF">
              <w:rPr>
                <w:vertAlign w:val="superscript"/>
                <w:lang w:val="ru-RU"/>
              </w:rPr>
              <w:t>1</w:t>
            </w:r>
            <w:r w:rsidRPr="00B47ACF">
              <w:rPr>
                <w:lang w:val="ru-RU"/>
              </w:rPr>
              <w:t xml:space="preserve"> К озелененным территориям общего пользования относятся: лесные парки, парки (городские, районные, тематические), скверы, бульвары, сады, набережные.</w:t>
            </w:r>
          </w:p>
          <w:p w14:paraId="62F36AD2" w14:textId="77777777" w:rsidR="004201CE" w:rsidRDefault="00844151">
            <w:pPr>
              <w:ind w:firstLineChars="0" w:firstLine="0"/>
              <w:rPr>
                <w:szCs w:val="24"/>
                <w:lang w:val="ru-RU"/>
              </w:rPr>
            </w:pPr>
            <w:r w:rsidRPr="00B47ACF">
              <w:rPr>
                <w:vertAlign w:val="superscript"/>
                <w:lang w:val="ru-RU"/>
              </w:rPr>
              <w:t>2</w:t>
            </w:r>
            <w:r w:rsidRPr="00B47ACF">
              <w:rPr>
                <w:lang w:val="ru-RU"/>
              </w:rPr>
              <w:t xml:space="preserve"> Соотношение «общегородского озеленения» и «озеленения жилых районов» не менее 20%.</w:t>
            </w:r>
          </w:p>
        </w:tc>
      </w:tr>
    </w:tbl>
    <w:p w14:paraId="0E0AA162" w14:textId="77777777" w:rsidR="00B47ACF" w:rsidRDefault="00B47ACF">
      <w:pPr>
        <w:pStyle w:val="af5"/>
        <w:spacing w:beforeLines="0" w:before="0" w:afterLines="0" w:after="0"/>
        <w:rPr>
          <w:b w:val="0"/>
          <w:highlight w:val="yellow"/>
        </w:rPr>
      </w:pPr>
    </w:p>
    <w:p w14:paraId="48DDE76C" w14:textId="77777777" w:rsidR="004201CE" w:rsidRPr="00B47ACF" w:rsidRDefault="00844151">
      <w:pPr>
        <w:pStyle w:val="af5"/>
        <w:spacing w:beforeLines="0" w:before="0" w:afterLines="0" w:after="0"/>
        <w:jc w:val="right"/>
        <w:rPr>
          <w:b w:val="0"/>
        </w:rPr>
      </w:pPr>
      <w:r w:rsidRPr="00B47ACF">
        <w:rPr>
          <w:b w:val="0"/>
        </w:rPr>
        <w:t xml:space="preserve">Таблица 11 </w:t>
      </w:r>
    </w:p>
    <w:p w14:paraId="0403E444" w14:textId="77777777" w:rsidR="004201CE" w:rsidRPr="00B47ACF" w:rsidRDefault="00844151">
      <w:pPr>
        <w:pStyle w:val="af5"/>
        <w:spacing w:beforeLines="0" w:before="0" w:afterLines="0" w:after="0"/>
        <w:rPr>
          <w:b w:val="0"/>
        </w:rPr>
      </w:pPr>
      <w:r w:rsidRPr="00B47ACF">
        <w:rPr>
          <w:b w:val="0"/>
        </w:rPr>
        <w:t>Предельные значения расчётных показателей в области благоустройства жилых территорий</w:t>
      </w:r>
      <w:r w:rsidR="00715806">
        <w:rPr>
          <w:b w:val="0"/>
        </w:rPr>
        <w:t xml:space="preserve"> 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922"/>
        <w:gridCol w:w="3077"/>
        <w:gridCol w:w="2768"/>
        <w:gridCol w:w="2791"/>
        <w:gridCol w:w="2778"/>
        <w:gridCol w:w="2792"/>
      </w:tblGrid>
      <w:tr w:rsidR="004201CE" w:rsidRPr="009C586E" w14:paraId="07E69936" w14:textId="77777777" w:rsidTr="00E60C9F">
        <w:trPr>
          <w:tblHeader/>
          <w:jc w:val="center"/>
        </w:trPr>
        <w:tc>
          <w:tcPr>
            <w:tcW w:w="922" w:type="dxa"/>
            <w:vMerge w:val="restart"/>
          </w:tcPr>
          <w:p w14:paraId="2458C9DD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№ п/п</w:t>
            </w:r>
          </w:p>
        </w:tc>
        <w:tc>
          <w:tcPr>
            <w:tcW w:w="3077" w:type="dxa"/>
            <w:vMerge w:val="restart"/>
          </w:tcPr>
          <w:p w14:paraId="7D44EFDC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Наименование объекта</w:t>
            </w:r>
          </w:p>
        </w:tc>
        <w:tc>
          <w:tcPr>
            <w:tcW w:w="5559" w:type="dxa"/>
            <w:gridSpan w:val="2"/>
          </w:tcPr>
          <w:p w14:paraId="58B2BD30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Минимально допустимый уровень обеспеченности</w:t>
            </w:r>
          </w:p>
        </w:tc>
        <w:tc>
          <w:tcPr>
            <w:tcW w:w="5570" w:type="dxa"/>
            <w:gridSpan w:val="2"/>
          </w:tcPr>
          <w:p w14:paraId="5C10B46D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Максимально допустимый уровень территориальной доступности</w:t>
            </w:r>
          </w:p>
        </w:tc>
      </w:tr>
      <w:tr w:rsidR="004201CE" w:rsidRPr="00B47ACF" w14:paraId="6313B89E" w14:textId="77777777" w:rsidTr="00E60C9F">
        <w:trPr>
          <w:tblHeader/>
          <w:jc w:val="center"/>
        </w:trPr>
        <w:tc>
          <w:tcPr>
            <w:tcW w:w="922" w:type="dxa"/>
            <w:vMerge/>
          </w:tcPr>
          <w:p w14:paraId="34905767" w14:textId="77777777" w:rsidR="004201CE" w:rsidRPr="00B47ACF" w:rsidRDefault="004201CE">
            <w:pPr>
              <w:pStyle w:val="af4"/>
              <w:rPr>
                <w:sz w:val="24"/>
              </w:rPr>
            </w:pPr>
          </w:p>
        </w:tc>
        <w:tc>
          <w:tcPr>
            <w:tcW w:w="3077" w:type="dxa"/>
            <w:vMerge/>
          </w:tcPr>
          <w:p w14:paraId="2075D965" w14:textId="77777777" w:rsidR="004201CE" w:rsidRPr="00B47ACF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768" w:type="dxa"/>
          </w:tcPr>
          <w:p w14:paraId="6421BC66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Единица измерения</w:t>
            </w:r>
          </w:p>
        </w:tc>
        <w:tc>
          <w:tcPr>
            <w:tcW w:w="2791" w:type="dxa"/>
          </w:tcPr>
          <w:p w14:paraId="7D45848B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Величина</w:t>
            </w:r>
          </w:p>
        </w:tc>
        <w:tc>
          <w:tcPr>
            <w:tcW w:w="2778" w:type="dxa"/>
          </w:tcPr>
          <w:p w14:paraId="6EFAD37C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Единица измерения</w:t>
            </w:r>
          </w:p>
        </w:tc>
        <w:tc>
          <w:tcPr>
            <w:tcW w:w="2792" w:type="dxa"/>
          </w:tcPr>
          <w:p w14:paraId="27903A27" w14:textId="77777777" w:rsidR="004201CE" w:rsidRPr="00B47ACF" w:rsidRDefault="00844151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Величина</w:t>
            </w:r>
          </w:p>
        </w:tc>
      </w:tr>
      <w:tr w:rsidR="00E60C9F" w:rsidRPr="009C586E" w14:paraId="56644869" w14:textId="77777777" w:rsidTr="00E60C9F">
        <w:trPr>
          <w:jc w:val="center"/>
        </w:trPr>
        <w:tc>
          <w:tcPr>
            <w:tcW w:w="922" w:type="dxa"/>
          </w:tcPr>
          <w:p w14:paraId="069E660F" w14:textId="77777777" w:rsidR="00E60C9F" w:rsidRPr="00B47ACF" w:rsidRDefault="00E60C9F" w:rsidP="00E60C9F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1</w:t>
            </w:r>
          </w:p>
        </w:tc>
        <w:tc>
          <w:tcPr>
            <w:tcW w:w="3077" w:type="dxa"/>
          </w:tcPr>
          <w:p w14:paraId="05BE0D11" w14:textId="77777777" w:rsidR="00E60C9F" w:rsidRPr="00B47ACF" w:rsidRDefault="00E60C9F" w:rsidP="00E60C9F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Детские игровые площадки</w:t>
            </w:r>
          </w:p>
          <w:p w14:paraId="670800D1" w14:textId="77777777" w:rsidR="00E60C9F" w:rsidRPr="00B47ACF" w:rsidRDefault="00E60C9F" w:rsidP="00E60C9F">
            <w:pPr>
              <w:pStyle w:val="af4"/>
              <w:rPr>
                <w:sz w:val="24"/>
              </w:rPr>
            </w:pPr>
          </w:p>
        </w:tc>
        <w:tc>
          <w:tcPr>
            <w:tcW w:w="2768" w:type="dxa"/>
          </w:tcPr>
          <w:p w14:paraId="3914423E" w14:textId="77777777" w:rsidR="00E60C9F" w:rsidRPr="00B47ACF" w:rsidRDefault="00E60C9F" w:rsidP="00E60C9F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кв. м/чел.</w:t>
            </w:r>
          </w:p>
        </w:tc>
        <w:tc>
          <w:tcPr>
            <w:tcW w:w="2791" w:type="dxa"/>
          </w:tcPr>
          <w:p w14:paraId="593E2913" w14:textId="77777777" w:rsidR="00E60C9F" w:rsidRPr="00B47ACF" w:rsidRDefault="00E60C9F" w:rsidP="00E60C9F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0,7</w:t>
            </w:r>
          </w:p>
        </w:tc>
        <w:tc>
          <w:tcPr>
            <w:tcW w:w="2778" w:type="dxa"/>
          </w:tcPr>
          <w:p w14:paraId="40BAB4F7" w14:textId="0E095424" w:rsidR="00E60C9F" w:rsidRPr="00B71FC2" w:rsidRDefault="00E60C9F" w:rsidP="00E60C9F">
            <w:pPr>
              <w:pStyle w:val="af4"/>
              <w:rPr>
                <w:sz w:val="24"/>
              </w:rPr>
            </w:pPr>
            <w:r w:rsidRPr="00B71FC2">
              <w:rPr>
                <w:sz w:val="24"/>
              </w:rPr>
              <w:t>Пешеходная доступность, м</w:t>
            </w:r>
          </w:p>
        </w:tc>
        <w:tc>
          <w:tcPr>
            <w:tcW w:w="2792" w:type="dxa"/>
          </w:tcPr>
          <w:p w14:paraId="55BD3342" w14:textId="77777777" w:rsidR="00E60C9F" w:rsidRPr="00B71FC2" w:rsidRDefault="00E60C9F" w:rsidP="00E60C9F">
            <w:pPr>
              <w:pStyle w:val="af4"/>
              <w:rPr>
                <w:sz w:val="24"/>
              </w:rPr>
            </w:pPr>
            <w:r w:rsidRPr="00B71FC2">
              <w:rPr>
                <w:sz w:val="24"/>
              </w:rPr>
              <w:t>В пределах границ земельного участка</w:t>
            </w:r>
          </w:p>
        </w:tc>
      </w:tr>
      <w:tr w:rsidR="00E60C9F" w:rsidRPr="009C586E" w14:paraId="441D27C0" w14:textId="77777777" w:rsidTr="00E60C9F">
        <w:trPr>
          <w:jc w:val="center"/>
        </w:trPr>
        <w:tc>
          <w:tcPr>
            <w:tcW w:w="922" w:type="dxa"/>
          </w:tcPr>
          <w:p w14:paraId="603AD163" w14:textId="77777777" w:rsidR="00E60C9F" w:rsidRPr="00B47ACF" w:rsidRDefault="00E60C9F" w:rsidP="00E60C9F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2</w:t>
            </w:r>
          </w:p>
        </w:tc>
        <w:tc>
          <w:tcPr>
            <w:tcW w:w="3077" w:type="dxa"/>
          </w:tcPr>
          <w:p w14:paraId="4B7FBCB9" w14:textId="77777777" w:rsidR="00E60C9F" w:rsidRPr="00B47ACF" w:rsidRDefault="00E60C9F" w:rsidP="00E60C9F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Площадки отдыха взрослого населения</w:t>
            </w:r>
          </w:p>
        </w:tc>
        <w:tc>
          <w:tcPr>
            <w:tcW w:w="2768" w:type="dxa"/>
          </w:tcPr>
          <w:p w14:paraId="7E77E569" w14:textId="77777777" w:rsidR="00E60C9F" w:rsidRPr="00B47ACF" w:rsidRDefault="00E60C9F" w:rsidP="00E60C9F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кв. м/чел.</w:t>
            </w:r>
          </w:p>
        </w:tc>
        <w:tc>
          <w:tcPr>
            <w:tcW w:w="2791" w:type="dxa"/>
          </w:tcPr>
          <w:p w14:paraId="58A8F60A" w14:textId="77777777" w:rsidR="00E60C9F" w:rsidRPr="00B47ACF" w:rsidRDefault="00E60C9F" w:rsidP="00E60C9F">
            <w:pPr>
              <w:pStyle w:val="af4"/>
              <w:rPr>
                <w:sz w:val="24"/>
              </w:rPr>
            </w:pPr>
            <w:r w:rsidRPr="00B47ACF">
              <w:rPr>
                <w:sz w:val="24"/>
              </w:rPr>
              <w:t>0,2</w:t>
            </w:r>
          </w:p>
        </w:tc>
        <w:tc>
          <w:tcPr>
            <w:tcW w:w="2778" w:type="dxa"/>
          </w:tcPr>
          <w:p w14:paraId="64F3B213" w14:textId="36874F25" w:rsidR="00E60C9F" w:rsidRPr="00B71FC2" w:rsidRDefault="00E60C9F" w:rsidP="00E60C9F">
            <w:pPr>
              <w:pStyle w:val="af4"/>
              <w:rPr>
                <w:sz w:val="24"/>
              </w:rPr>
            </w:pPr>
            <w:r w:rsidRPr="00B71FC2">
              <w:rPr>
                <w:sz w:val="24"/>
              </w:rPr>
              <w:t>Пешеходная доступность, м</w:t>
            </w:r>
          </w:p>
        </w:tc>
        <w:tc>
          <w:tcPr>
            <w:tcW w:w="2792" w:type="dxa"/>
          </w:tcPr>
          <w:p w14:paraId="740377F0" w14:textId="77777777" w:rsidR="00E60C9F" w:rsidRPr="00B71FC2" w:rsidRDefault="00E60C9F" w:rsidP="00E60C9F">
            <w:pPr>
              <w:pStyle w:val="af4"/>
              <w:rPr>
                <w:sz w:val="24"/>
              </w:rPr>
            </w:pPr>
            <w:r w:rsidRPr="00B71FC2">
              <w:rPr>
                <w:sz w:val="24"/>
              </w:rPr>
              <w:t>В пределах границ земельного участка</w:t>
            </w:r>
          </w:p>
        </w:tc>
      </w:tr>
      <w:tr w:rsidR="004201CE" w:rsidRPr="009C586E" w14:paraId="014500B0" w14:textId="77777777" w:rsidTr="00E60C9F">
        <w:trPr>
          <w:trHeight w:val="1072"/>
          <w:jc w:val="center"/>
        </w:trPr>
        <w:tc>
          <w:tcPr>
            <w:tcW w:w="922" w:type="dxa"/>
          </w:tcPr>
          <w:p w14:paraId="2D8ACA71" w14:textId="77777777" w:rsidR="004201CE" w:rsidRPr="00E60C9F" w:rsidRDefault="00844151">
            <w:pPr>
              <w:pStyle w:val="af4"/>
              <w:rPr>
                <w:sz w:val="24"/>
              </w:rPr>
            </w:pPr>
            <w:r w:rsidRPr="00E60C9F">
              <w:rPr>
                <w:sz w:val="24"/>
              </w:rPr>
              <w:lastRenderedPageBreak/>
              <w:t>3</w:t>
            </w:r>
          </w:p>
        </w:tc>
        <w:tc>
          <w:tcPr>
            <w:tcW w:w="3077" w:type="dxa"/>
          </w:tcPr>
          <w:p w14:paraId="408514C9" w14:textId="77777777" w:rsidR="004201CE" w:rsidRPr="00E60C9F" w:rsidRDefault="00844151">
            <w:pPr>
              <w:pStyle w:val="af4"/>
              <w:rPr>
                <w:sz w:val="24"/>
              </w:rPr>
            </w:pPr>
            <w:r w:rsidRPr="00E60C9F">
              <w:rPr>
                <w:sz w:val="24"/>
              </w:rPr>
              <w:t>Площадки для выгула собак</w:t>
            </w:r>
          </w:p>
        </w:tc>
        <w:tc>
          <w:tcPr>
            <w:tcW w:w="2768" w:type="dxa"/>
          </w:tcPr>
          <w:p w14:paraId="4C7B44A7" w14:textId="77777777" w:rsidR="004201CE" w:rsidRPr="00E60C9F" w:rsidRDefault="00844151">
            <w:pPr>
              <w:pStyle w:val="af4"/>
              <w:rPr>
                <w:sz w:val="24"/>
              </w:rPr>
            </w:pPr>
            <w:r w:rsidRPr="00E60C9F">
              <w:rPr>
                <w:sz w:val="24"/>
              </w:rPr>
              <w:t>Кол-во объектов</w:t>
            </w:r>
          </w:p>
        </w:tc>
        <w:tc>
          <w:tcPr>
            <w:tcW w:w="2791" w:type="dxa"/>
          </w:tcPr>
          <w:p w14:paraId="30058825" w14:textId="77777777" w:rsidR="004201CE" w:rsidRPr="00B47ACF" w:rsidRDefault="00844151" w:rsidP="00715806">
            <w:pPr>
              <w:pStyle w:val="af4"/>
              <w:rPr>
                <w:color w:val="FF0000"/>
              </w:rPr>
            </w:pPr>
            <w:r w:rsidRPr="00B71FC2">
              <w:rPr>
                <w:sz w:val="24"/>
                <w:szCs w:val="24"/>
              </w:rPr>
              <w:t>Устанавливается в соответствии ГОСТ Р 72372-2025</w:t>
            </w:r>
            <w:r w:rsidR="00715806" w:rsidRPr="00B71FC2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778" w:type="dxa"/>
          </w:tcPr>
          <w:p w14:paraId="5F44C63C" w14:textId="77777777" w:rsidR="004201CE" w:rsidRPr="00B71FC2" w:rsidRDefault="00844151">
            <w:pPr>
              <w:pStyle w:val="af4"/>
              <w:rPr>
                <w:sz w:val="24"/>
              </w:rPr>
            </w:pPr>
            <w:r w:rsidRPr="00B71FC2">
              <w:rPr>
                <w:sz w:val="24"/>
              </w:rPr>
              <w:t>Пешеходная доступность, м</w:t>
            </w:r>
          </w:p>
        </w:tc>
        <w:tc>
          <w:tcPr>
            <w:tcW w:w="2792" w:type="dxa"/>
          </w:tcPr>
          <w:p w14:paraId="6C75E0FB" w14:textId="77777777" w:rsidR="004201CE" w:rsidRPr="00B71FC2" w:rsidRDefault="00844151" w:rsidP="00715806">
            <w:pPr>
              <w:pStyle w:val="af4"/>
              <w:rPr>
                <w:sz w:val="24"/>
                <w:vertAlign w:val="superscript"/>
              </w:rPr>
            </w:pPr>
            <w:r w:rsidRPr="00B71FC2">
              <w:rPr>
                <w:sz w:val="24"/>
                <w:szCs w:val="24"/>
              </w:rPr>
              <w:t>Устанавливается в соответствии ГОСТ Р 72372-2025</w:t>
            </w:r>
            <w:r w:rsidR="00715806" w:rsidRPr="00B71FC2">
              <w:rPr>
                <w:sz w:val="24"/>
                <w:szCs w:val="24"/>
                <w:vertAlign w:val="superscript"/>
              </w:rPr>
              <w:t>5</w:t>
            </w:r>
          </w:p>
        </w:tc>
      </w:tr>
    </w:tbl>
    <w:p w14:paraId="4F380B05" w14:textId="77777777" w:rsidR="004201CE" w:rsidRPr="00E60C9F" w:rsidRDefault="00844151">
      <w:pPr>
        <w:ind w:firstLineChars="0" w:firstLine="709"/>
        <w:rPr>
          <w:b/>
          <w:bCs/>
          <w:lang w:val="ru-RU"/>
        </w:rPr>
      </w:pPr>
      <w:bookmarkStart w:id="13" w:name="_Toc346"/>
      <w:r w:rsidRPr="00E60C9F">
        <w:rPr>
          <w:b/>
          <w:bCs/>
          <w:lang w:val="ru-RU"/>
        </w:rPr>
        <w:t>Правила и область применения показателей:</w:t>
      </w:r>
    </w:p>
    <w:p w14:paraId="340BA9AB" w14:textId="77777777" w:rsidR="004201CE" w:rsidRPr="00E60C9F" w:rsidRDefault="00844151">
      <w:pPr>
        <w:numPr>
          <w:ilvl w:val="0"/>
          <w:numId w:val="6"/>
        </w:numPr>
        <w:ind w:firstLineChars="0" w:firstLine="709"/>
        <w:rPr>
          <w:lang w:val="ru-RU"/>
        </w:rPr>
      </w:pPr>
      <w:r w:rsidRPr="00E60C9F">
        <w:rPr>
          <w:lang w:val="ru-RU"/>
        </w:rPr>
        <w:t>Согласно пункту 7.29 СП 476.13258000.2020 при недостатке площади для размещения в полном объёме обязательных элементов благоустройства на приватной придомовой территории (площадки отдыха взрослого населения, детские игровые площадки) допускается их размещение на территории общего пользования с учётом пешеходной доступности от входных групп зданий до данных объектов - не более 100 м.</w:t>
      </w:r>
    </w:p>
    <w:p w14:paraId="3E78C4D0" w14:textId="77777777" w:rsidR="004201CE" w:rsidRPr="00E60C9F" w:rsidRDefault="00844151">
      <w:pPr>
        <w:numPr>
          <w:ilvl w:val="0"/>
          <w:numId w:val="6"/>
        </w:numPr>
        <w:ind w:firstLineChars="300" w:firstLine="720"/>
        <w:rPr>
          <w:lang w:val="ru-RU"/>
        </w:rPr>
      </w:pPr>
      <w:r w:rsidRPr="00E60C9F">
        <w:rPr>
          <w:lang w:val="ru-RU"/>
        </w:rPr>
        <w:t>При планировании площадок для выгула собак в условиях существующей жилой застройки максимально допустимый уровень территориальной доступности является ориентировочными, инфраструктура для владельцев собак размещается исходя из имеющихся территориальных возможностей.</w:t>
      </w:r>
    </w:p>
    <w:p w14:paraId="3A23222D" w14:textId="77777777" w:rsidR="004201CE" w:rsidRPr="00E60C9F" w:rsidRDefault="00844151">
      <w:pPr>
        <w:numPr>
          <w:ilvl w:val="0"/>
          <w:numId w:val="6"/>
        </w:numPr>
        <w:ind w:firstLineChars="300" w:firstLine="720"/>
        <w:rPr>
          <w:lang w:val="ru-RU"/>
        </w:rPr>
      </w:pPr>
      <w:r w:rsidRPr="00E60C9F">
        <w:rPr>
          <w:lang w:val="ru-RU"/>
        </w:rPr>
        <w:t xml:space="preserve">Значение расчётного показателя минимально допустимого размера территории, предназначенной для размещения площадки для выгула собак, составляет не менее 400 кв. м (в соответствии с таблицей 8.1 «Удельные площади элементов благоустройства жилого микрорайона» раздела 8 СП 476.1325800.2020). </w:t>
      </w:r>
    </w:p>
    <w:p w14:paraId="70E2DE2E" w14:textId="77777777" w:rsidR="00715806" w:rsidRPr="00B71FC2" w:rsidRDefault="00F62460">
      <w:pPr>
        <w:numPr>
          <w:ilvl w:val="0"/>
          <w:numId w:val="6"/>
        </w:numPr>
        <w:ind w:firstLineChars="300" w:firstLine="720"/>
        <w:rPr>
          <w:lang w:val="ru-RU"/>
        </w:rPr>
      </w:pPr>
      <w:r w:rsidRPr="00B71FC2">
        <w:rPr>
          <w:szCs w:val="24"/>
          <w:lang w:val="ru-RU"/>
        </w:rPr>
        <w:t>ГОСТ Р 72372-2025 «Благоустройство территорий общего пользования для владельцев собак», п. 4.4, 4.5 содержит рекомендации, которые следует учитывать при подготовке документации по планировке территории</w:t>
      </w:r>
      <w:r w:rsidR="00715806" w:rsidRPr="00B71FC2">
        <w:rPr>
          <w:szCs w:val="24"/>
          <w:lang w:val="ru-RU"/>
        </w:rPr>
        <w:t>.</w:t>
      </w:r>
    </w:p>
    <w:p w14:paraId="4A726FA4" w14:textId="77777777" w:rsidR="00715806" w:rsidRPr="00B71FC2" w:rsidRDefault="00F62460" w:rsidP="00715806">
      <w:pPr>
        <w:numPr>
          <w:ilvl w:val="0"/>
          <w:numId w:val="6"/>
        </w:numPr>
        <w:ind w:firstLineChars="300" w:firstLine="720"/>
        <w:rPr>
          <w:lang w:val="ru-RU"/>
        </w:rPr>
      </w:pPr>
      <w:r w:rsidRPr="00B71FC2">
        <w:rPr>
          <w:szCs w:val="24"/>
          <w:lang w:val="ru-RU"/>
        </w:rPr>
        <w:t xml:space="preserve">ГОСТ Р 72372-2025 «Благоустройство территорий общего пользования для владельцев собак», п. 4.7 содержит рекомендации, которые следует </w:t>
      </w:r>
      <w:r w:rsidR="00715806" w:rsidRPr="00B71FC2">
        <w:rPr>
          <w:szCs w:val="24"/>
          <w:lang w:val="ru-RU"/>
        </w:rPr>
        <w:t>учитывать</w:t>
      </w:r>
      <w:r w:rsidRPr="00B71FC2">
        <w:rPr>
          <w:szCs w:val="24"/>
          <w:lang w:val="ru-RU"/>
        </w:rPr>
        <w:t xml:space="preserve"> при подготовке документации по планировке территории</w:t>
      </w:r>
      <w:r w:rsidR="00715806" w:rsidRPr="00B71FC2">
        <w:rPr>
          <w:szCs w:val="24"/>
          <w:lang w:val="ru-RU"/>
        </w:rPr>
        <w:t>.</w:t>
      </w:r>
    </w:p>
    <w:p w14:paraId="2331B3D5" w14:textId="77777777" w:rsidR="004201CE" w:rsidRDefault="004201CE">
      <w:pPr>
        <w:ind w:firstLineChars="0" w:firstLine="709"/>
        <w:rPr>
          <w:b/>
          <w:bCs/>
          <w:lang w:val="ru-RU"/>
        </w:rPr>
      </w:pPr>
    </w:p>
    <w:p w14:paraId="44CCB045" w14:textId="77777777" w:rsidR="004201CE" w:rsidRDefault="00844151" w:rsidP="00B47ACF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t>Статья 11. В области отдыха и обустройства мест массового отдыха населения</w:t>
      </w:r>
      <w:bookmarkEnd w:id="13"/>
    </w:p>
    <w:p w14:paraId="7B932240" w14:textId="77777777" w:rsidR="004201CE" w:rsidRDefault="00844151" w:rsidP="00B47ACF">
      <w:pPr>
        <w:pStyle w:val="af5"/>
        <w:spacing w:beforeLines="0" w:before="0" w:afterLines="0" w:after="0"/>
        <w:jc w:val="right"/>
        <w:rPr>
          <w:b w:val="0"/>
        </w:rPr>
      </w:pPr>
      <w:r>
        <w:rPr>
          <w:b w:val="0"/>
        </w:rPr>
        <w:t xml:space="preserve">Таблица 12 </w:t>
      </w:r>
    </w:p>
    <w:p w14:paraId="5695F3A0" w14:textId="77777777" w:rsidR="004201CE" w:rsidRDefault="00844151">
      <w:pPr>
        <w:pStyle w:val="af5"/>
        <w:spacing w:beforeLines="0" w:before="0" w:afterLines="0" w:after="0"/>
        <w:rPr>
          <w:b w:val="0"/>
        </w:rPr>
      </w:pPr>
      <w:r>
        <w:rPr>
          <w:b w:val="0"/>
        </w:rPr>
        <w:t>Предельные значения расчётных показателей в области отдыха и обустройства мест массового отдыха населения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925"/>
        <w:gridCol w:w="3086"/>
        <w:gridCol w:w="2778"/>
        <w:gridCol w:w="2776"/>
        <w:gridCol w:w="2786"/>
        <w:gridCol w:w="2777"/>
      </w:tblGrid>
      <w:tr w:rsidR="004201CE" w:rsidRPr="009C586E" w14:paraId="67EE21A0" w14:textId="77777777">
        <w:trPr>
          <w:jc w:val="center"/>
        </w:trPr>
        <w:tc>
          <w:tcPr>
            <w:tcW w:w="937" w:type="dxa"/>
            <w:vMerge w:val="restart"/>
            <w:vAlign w:val="center"/>
          </w:tcPr>
          <w:p w14:paraId="51B01D10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127" w:type="dxa"/>
            <w:vMerge w:val="restart"/>
            <w:vAlign w:val="center"/>
          </w:tcPr>
          <w:p w14:paraId="6C57C3C7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Наименование объекта</w:t>
            </w:r>
          </w:p>
        </w:tc>
        <w:tc>
          <w:tcPr>
            <w:tcW w:w="5644" w:type="dxa"/>
            <w:gridSpan w:val="2"/>
            <w:vAlign w:val="center"/>
          </w:tcPr>
          <w:p w14:paraId="7DFEA8BE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Минимально допустимый уровень обеспеченности</w:t>
            </w:r>
          </w:p>
        </w:tc>
        <w:tc>
          <w:tcPr>
            <w:tcW w:w="5646" w:type="dxa"/>
            <w:gridSpan w:val="2"/>
            <w:vAlign w:val="center"/>
          </w:tcPr>
          <w:p w14:paraId="2D9C802E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Максимально допустимый уровень территориальной доступности</w:t>
            </w:r>
          </w:p>
        </w:tc>
      </w:tr>
      <w:tr w:rsidR="004201CE" w14:paraId="1A3EB610" w14:textId="77777777">
        <w:trPr>
          <w:jc w:val="center"/>
        </w:trPr>
        <w:tc>
          <w:tcPr>
            <w:tcW w:w="937" w:type="dxa"/>
            <w:vMerge/>
            <w:vAlign w:val="center"/>
          </w:tcPr>
          <w:p w14:paraId="358CEAD1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3127" w:type="dxa"/>
            <w:vMerge/>
            <w:vAlign w:val="center"/>
          </w:tcPr>
          <w:p w14:paraId="7A1918C8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822" w:type="dxa"/>
            <w:vAlign w:val="center"/>
          </w:tcPr>
          <w:p w14:paraId="2FD8AE16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822" w:type="dxa"/>
            <w:vAlign w:val="center"/>
          </w:tcPr>
          <w:p w14:paraId="269B5E88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  <w:tc>
          <w:tcPr>
            <w:tcW w:w="2823" w:type="dxa"/>
            <w:vAlign w:val="center"/>
          </w:tcPr>
          <w:p w14:paraId="31864765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823" w:type="dxa"/>
            <w:vAlign w:val="center"/>
          </w:tcPr>
          <w:p w14:paraId="076DCC2E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</w:tr>
      <w:tr w:rsidR="004201CE" w14:paraId="61062AF0" w14:textId="77777777">
        <w:trPr>
          <w:jc w:val="center"/>
        </w:trPr>
        <w:tc>
          <w:tcPr>
            <w:tcW w:w="937" w:type="dxa"/>
            <w:vAlign w:val="center"/>
          </w:tcPr>
          <w:p w14:paraId="72DB43E0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7" w:type="dxa"/>
            <w:vAlign w:val="center"/>
          </w:tcPr>
          <w:p w14:paraId="60C7CDD4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Общественная уборная в местах массового пребывания людей</w:t>
            </w:r>
          </w:p>
        </w:tc>
        <w:tc>
          <w:tcPr>
            <w:tcW w:w="2822" w:type="dxa"/>
            <w:vAlign w:val="center"/>
          </w:tcPr>
          <w:p w14:paraId="6C3015C1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прибор на 1 000 чел.</w:t>
            </w:r>
          </w:p>
        </w:tc>
        <w:tc>
          <w:tcPr>
            <w:tcW w:w="2822" w:type="dxa"/>
            <w:vAlign w:val="center"/>
          </w:tcPr>
          <w:p w14:paraId="0BBF81DB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3" w:type="dxa"/>
            <w:vAlign w:val="center"/>
          </w:tcPr>
          <w:p w14:paraId="4CE56209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Пешеходная доступность, м</w:t>
            </w:r>
          </w:p>
        </w:tc>
        <w:tc>
          <w:tcPr>
            <w:tcW w:w="2823" w:type="dxa"/>
            <w:vAlign w:val="center"/>
          </w:tcPr>
          <w:p w14:paraId="16EEC4F2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</w:tr>
    </w:tbl>
    <w:p w14:paraId="1658E254" w14:textId="77777777" w:rsidR="009A7121" w:rsidRDefault="009A7121" w:rsidP="00B47ACF">
      <w:pPr>
        <w:pStyle w:val="3"/>
        <w:spacing w:before="0" w:after="0"/>
        <w:ind w:firstLine="709"/>
        <w:jc w:val="both"/>
        <w:rPr>
          <w:lang w:val="ru-RU"/>
        </w:rPr>
      </w:pPr>
      <w:bookmarkStart w:id="14" w:name="_Toc5790"/>
    </w:p>
    <w:p w14:paraId="44AA2DC7" w14:textId="77777777" w:rsidR="004201CE" w:rsidRDefault="00844151" w:rsidP="00B47ACF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t>Статья 12. В области культуры и искусства</w:t>
      </w:r>
      <w:bookmarkEnd w:id="14"/>
    </w:p>
    <w:p w14:paraId="4FAAF70B" w14:textId="77777777" w:rsidR="004201CE" w:rsidRDefault="00844151" w:rsidP="00B47ACF">
      <w:pPr>
        <w:pStyle w:val="af5"/>
        <w:spacing w:beforeLines="0" w:before="0" w:afterLines="0" w:after="0"/>
        <w:jc w:val="right"/>
        <w:rPr>
          <w:b w:val="0"/>
        </w:rPr>
      </w:pPr>
      <w:r>
        <w:rPr>
          <w:b w:val="0"/>
        </w:rPr>
        <w:t xml:space="preserve">Таблица 13 </w:t>
      </w:r>
    </w:p>
    <w:p w14:paraId="6CD45356" w14:textId="77777777" w:rsidR="004201CE" w:rsidRDefault="00844151">
      <w:pPr>
        <w:pStyle w:val="af5"/>
        <w:spacing w:beforeLines="0" w:before="0" w:afterLines="0" w:after="0"/>
        <w:rPr>
          <w:b w:val="0"/>
        </w:rPr>
      </w:pPr>
      <w:r>
        <w:rPr>
          <w:b w:val="0"/>
        </w:rPr>
        <w:t>Предельные значения расчётных показателей в области культуры и искусства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868"/>
        <w:gridCol w:w="2903"/>
        <w:gridCol w:w="2319"/>
        <w:gridCol w:w="2322"/>
        <w:gridCol w:w="2224"/>
        <w:gridCol w:w="2268"/>
        <w:gridCol w:w="2224"/>
      </w:tblGrid>
      <w:tr w:rsidR="004201CE" w:rsidRPr="009C586E" w14:paraId="13AAFC86" w14:textId="77777777">
        <w:trPr>
          <w:tblHeader/>
          <w:jc w:val="center"/>
        </w:trPr>
        <w:tc>
          <w:tcPr>
            <w:tcW w:w="905" w:type="dxa"/>
            <w:vMerge w:val="restart"/>
            <w:vAlign w:val="center"/>
          </w:tcPr>
          <w:p w14:paraId="288DEB2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21" w:type="dxa"/>
            <w:vMerge w:val="restart"/>
            <w:vAlign w:val="center"/>
          </w:tcPr>
          <w:p w14:paraId="6781FF38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337" w:type="dxa"/>
            <w:vMerge w:val="restart"/>
            <w:vAlign w:val="center"/>
          </w:tcPr>
          <w:p w14:paraId="0128E3F6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Административно-территориальный уровень</w:t>
            </w:r>
          </w:p>
        </w:tc>
        <w:tc>
          <w:tcPr>
            <w:tcW w:w="4675" w:type="dxa"/>
            <w:gridSpan w:val="2"/>
            <w:vAlign w:val="center"/>
          </w:tcPr>
          <w:p w14:paraId="18BDF4F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4676" w:type="dxa"/>
            <w:gridSpan w:val="2"/>
            <w:vAlign w:val="center"/>
          </w:tcPr>
          <w:p w14:paraId="4A6B5BBB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4201CE" w14:paraId="5EF68D4F" w14:textId="77777777">
        <w:trPr>
          <w:tblHeader/>
          <w:jc w:val="center"/>
        </w:trPr>
        <w:tc>
          <w:tcPr>
            <w:tcW w:w="905" w:type="dxa"/>
            <w:vMerge/>
            <w:vAlign w:val="center"/>
          </w:tcPr>
          <w:p w14:paraId="21A66BE9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  <w:vAlign w:val="center"/>
          </w:tcPr>
          <w:p w14:paraId="08868B36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2C97479F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42A370A9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38" w:type="dxa"/>
            <w:vAlign w:val="center"/>
          </w:tcPr>
          <w:p w14:paraId="1325CB5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  <w:tc>
          <w:tcPr>
            <w:tcW w:w="2338" w:type="dxa"/>
            <w:vAlign w:val="center"/>
          </w:tcPr>
          <w:p w14:paraId="2BF6176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38" w:type="dxa"/>
            <w:vAlign w:val="center"/>
          </w:tcPr>
          <w:p w14:paraId="1AEBB11E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</w:tr>
      <w:tr w:rsidR="004201CE" w14:paraId="3E68D632" w14:textId="77777777">
        <w:trPr>
          <w:trHeight w:val="312"/>
          <w:jc w:val="center"/>
        </w:trPr>
        <w:tc>
          <w:tcPr>
            <w:tcW w:w="905" w:type="dxa"/>
            <w:vMerge w:val="restart"/>
            <w:vAlign w:val="center"/>
          </w:tcPr>
          <w:p w14:paraId="3397FF7E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21" w:type="dxa"/>
            <w:vMerge w:val="restart"/>
            <w:vAlign w:val="center"/>
          </w:tcPr>
          <w:p w14:paraId="69315EE9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Общедоступная библиотека, её филиал</w:t>
            </w:r>
          </w:p>
        </w:tc>
        <w:tc>
          <w:tcPr>
            <w:tcW w:w="2337" w:type="dxa"/>
            <w:vMerge w:val="restart"/>
            <w:vAlign w:val="center"/>
          </w:tcPr>
          <w:p w14:paraId="2612FE3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А</w:t>
            </w:r>
          </w:p>
        </w:tc>
        <w:tc>
          <w:tcPr>
            <w:tcW w:w="2337" w:type="dxa"/>
            <w:vMerge w:val="restart"/>
            <w:vAlign w:val="center"/>
          </w:tcPr>
          <w:p w14:paraId="41AE66B5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объектов на 10 тыс. чел.</w:t>
            </w:r>
          </w:p>
        </w:tc>
        <w:tc>
          <w:tcPr>
            <w:tcW w:w="2338" w:type="dxa"/>
            <w:vMerge w:val="restart"/>
            <w:vAlign w:val="center"/>
          </w:tcPr>
          <w:p w14:paraId="5AA6FD7A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  <w:vAlign w:val="center"/>
          </w:tcPr>
          <w:p w14:paraId="53571559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мин.</w:t>
            </w:r>
          </w:p>
        </w:tc>
        <w:tc>
          <w:tcPr>
            <w:tcW w:w="2338" w:type="dxa"/>
            <w:vAlign w:val="center"/>
          </w:tcPr>
          <w:p w14:paraId="4EDAE3FA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15-30</w:t>
            </w:r>
          </w:p>
        </w:tc>
      </w:tr>
      <w:tr w:rsidR="004201CE" w14:paraId="6D8E127C" w14:textId="77777777">
        <w:trPr>
          <w:jc w:val="center"/>
        </w:trPr>
        <w:tc>
          <w:tcPr>
            <w:tcW w:w="905" w:type="dxa"/>
            <w:vMerge/>
            <w:vAlign w:val="center"/>
          </w:tcPr>
          <w:p w14:paraId="56EE16FA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  <w:vAlign w:val="center"/>
          </w:tcPr>
          <w:p w14:paraId="06F4545C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6654F13C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63B78441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338" w:type="dxa"/>
            <w:vMerge/>
            <w:vAlign w:val="center"/>
          </w:tcPr>
          <w:p w14:paraId="12599C50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12CE75B8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мин.</w:t>
            </w:r>
          </w:p>
        </w:tc>
        <w:tc>
          <w:tcPr>
            <w:tcW w:w="2338" w:type="dxa"/>
            <w:vAlign w:val="center"/>
          </w:tcPr>
          <w:p w14:paraId="1586C05B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15-30</w:t>
            </w:r>
          </w:p>
        </w:tc>
      </w:tr>
      <w:tr w:rsidR="004201CE" w14:paraId="4F7A29C7" w14:textId="77777777">
        <w:trPr>
          <w:jc w:val="center"/>
        </w:trPr>
        <w:tc>
          <w:tcPr>
            <w:tcW w:w="905" w:type="dxa"/>
            <w:vMerge/>
            <w:vAlign w:val="center"/>
          </w:tcPr>
          <w:p w14:paraId="7E681E6C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  <w:vAlign w:val="center"/>
          </w:tcPr>
          <w:p w14:paraId="7B640D57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  <w:vAlign w:val="center"/>
          </w:tcPr>
          <w:p w14:paraId="4860C96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Б</w:t>
            </w:r>
          </w:p>
        </w:tc>
        <w:tc>
          <w:tcPr>
            <w:tcW w:w="2337" w:type="dxa"/>
            <w:vAlign w:val="center"/>
          </w:tcPr>
          <w:p w14:paraId="441B459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объектов на административный центр сельского поселения</w:t>
            </w:r>
          </w:p>
        </w:tc>
        <w:tc>
          <w:tcPr>
            <w:tcW w:w="2338" w:type="dxa"/>
            <w:vAlign w:val="center"/>
          </w:tcPr>
          <w:p w14:paraId="65489AA6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  <w:vAlign w:val="center"/>
          </w:tcPr>
          <w:p w14:paraId="2D61BD6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мин.</w:t>
            </w:r>
          </w:p>
        </w:tc>
        <w:tc>
          <w:tcPr>
            <w:tcW w:w="2338" w:type="dxa"/>
            <w:vAlign w:val="center"/>
          </w:tcPr>
          <w:p w14:paraId="19AAFB5F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15-30</w:t>
            </w:r>
          </w:p>
        </w:tc>
      </w:tr>
      <w:tr w:rsidR="004201CE" w14:paraId="6DC0D034" w14:textId="77777777">
        <w:trPr>
          <w:jc w:val="center"/>
        </w:trPr>
        <w:tc>
          <w:tcPr>
            <w:tcW w:w="905" w:type="dxa"/>
            <w:vMerge/>
            <w:vAlign w:val="center"/>
          </w:tcPr>
          <w:p w14:paraId="1CA18EF6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  <w:vAlign w:val="center"/>
          </w:tcPr>
          <w:p w14:paraId="7CF63AC5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0D399BBE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6188B6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филиалов на 1 000 чел.</w:t>
            </w:r>
          </w:p>
        </w:tc>
        <w:tc>
          <w:tcPr>
            <w:tcW w:w="2338" w:type="dxa"/>
            <w:vAlign w:val="center"/>
          </w:tcPr>
          <w:p w14:paraId="26A813C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  <w:vAlign w:val="center"/>
          </w:tcPr>
          <w:p w14:paraId="190AB559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мин.</w:t>
            </w:r>
          </w:p>
        </w:tc>
        <w:tc>
          <w:tcPr>
            <w:tcW w:w="2338" w:type="dxa"/>
            <w:vAlign w:val="center"/>
          </w:tcPr>
          <w:p w14:paraId="4ADBCFD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15-30</w:t>
            </w:r>
          </w:p>
        </w:tc>
      </w:tr>
      <w:tr w:rsidR="004201CE" w14:paraId="58A44226" w14:textId="77777777">
        <w:trPr>
          <w:trHeight w:val="530"/>
          <w:jc w:val="center"/>
        </w:trPr>
        <w:tc>
          <w:tcPr>
            <w:tcW w:w="905" w:type="dxa"/>
            <w:vMerge w:val="restart"/>
            <w:vAlign w:val="center"/>
          </w:tcPr>
          <w:p w14:paraId="1900531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21" w:type="dxa"/>
            <w:vMerge w:val="restart"/>
            <w:vAlign w:val="center"/>
          </w:tcPr>
          <w:p w14:paraId="3C7FE73B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культуры клубного типа</w:t>
            </w:r>
          </w:p>
          <w:p w14:paraId="11D6886B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(Дом культуры)</w:t>
            </w:r>
          </w:p>
        </w:tc>
        <w:tc>
          <w:tcPr>
            <w:tcW w:w="2337" w:type="dxa"/>
            <w:vAlign w:val="center"/>
          </w:tcPr>
          <w:p w14:paraId="6E3C3D5F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А</w:t>
            </w:r>
          </w:p>
        </w:tc>
        <w:tc>
          <w:tcPr>
            <w:tcW w:w="2337" w:type="dxa"/>
            <w:vAlign w:val="center"/>
          </w:tcPr>
          <w:p w14:paraId="180B50D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объектов на 25 тыс. чел.</w:t>
            </w:r>
          </w:p>
        </w:tc>
        <w:tc>
          <w:tcPr>
            <w:tcW w:w="2338" w:type="dxa"/>
            <w:vAlign w:val="center"/>
          </w:tcPr>
          <w:p w14:paraId="0527F33D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  <w:vAlign w:val="center"/>
          </w:tcPr>
          <w:p w14:paraId="68AB1D0F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мин.</w:t>
            </w:r>
          </w:p>
        </w:tc>
        <w:tc>
          <w:tcPr>
            <w:tcW w:w="2338" w:type="dxa"/>
            <w:vAlign w:val="center"/>
          </w:tcPr>
          <w:p w14:paraId="0786C79B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15-30</w:t>
            </w:r>
          </w:p>
        </w:tc>
      </w:tr>
      <w:tr w:rsidR="004201CE" w14:paraId="37795E8F" w14:textId="77777777">
        <w:trPr>
          <w:jc w:val="center"/>
        </w:trPr>
        <w:tc>
          <w:tcPr>
            <w:tcW w:w="905" w:type="dxa"/>
            <w:vMerge/>
            <w:vAlign w:val="center"/>
          </w:tcPr>
          <w:p w14:paraId="308A9887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  <w:vAlign w:val="center"/>
          </w:tcPr>
          <w:p w14:paraId="500A3C06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  <w:vAlign w:val="center"/>
          </w:tcPr>
          <w:p w14:paraId="33AD88DF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Б</w:t>
            </w:r>
          </w:p>
        </w:tc>
        <w:tc>
          <w:tcPr>
            <w:tcW w:w="2337" w:type="dxa"/>
            <w:vAlign w:val="center"/>
          </w:tcPr>
          <w:p w14:paraId="2368B2EC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объектов на административный центр сельского поселения</w:t>
            </w:r>
          </w:p>
        </w:tc>
        <w:tc>
          <w:tcPr>
            <w:tcW w:w="2338" w:type="dxa"/>
            <w:vAlign w:val="center"/>
          </w:tcPr>
          <w:p w14:paraId="02A4CE65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  <w:vAlign w:val="center"/>
          </w:tcPr>
          <w:p w14:paraId="078EB72F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мин.</w:t>
            </w:r>
          </w:p>
        </w:tc>
        <w:tc>
          <w:tcPr>
            <w:tcW w:w="2338" w:type="dxa"/>
            <w:vAlign w:val="center"/>
          </w:tcPr>
          <w:p w14:paraId="09164C4A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15-30</w:t>
            </w:r>
          </w:p>
        </w:tc>
      </w:tr>
      <w:tr w:rsidR="004201CE" w14:paraId="4057649B" w14:textId="77777777">
        <w:trPr>
          <w:jc w:val="center"/>
        </w:trPr>
        <w:tc>
          <w:tcPr>
            <w:tcW w:w="905" w:type="dxa"/>
            <w:vMerge/>
            <w:vAlign w:val="center"/>
          </w:tcPr>
          <w:p w14:paraId="462D5A8F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  <w:vAlign w:val="center"/>
          </w:tcPr>
          <w:p w14:paraId="54F80540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337" w:type="dxa"/>
            <w:vMerge/>
            <w:vAlign w:val="center"/>
          </w:tcPr>
          <w:p w14:paraId="49EE5844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57BD17BF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филиалов на 1 000 чел.</w:t>
            </w:r>
          </w:p>
        </w:tc>
        <w:tc>
          <w:tcPr>
            <w:tcW w:w="2338" w:type="dxa"/>
            <w:vAlign w:val="center"/>
          </w:tcPr>
          <w:p w14:paraId="0C44DB9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  <w:vAlign w:val="center"/>
          </w:tcPr>
          <w:p w14:paraId="48A83A1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мин.</w:t>
            </w:r>
          </w:p>
        </w:tc>
        <w:tc>
          <w:tcPr>
            <w:tcW w:w="2338" w:type="dxa"/>
            <w:vAlign w:val="center"/>
          </w:tcPr>
          <w:p w14:paraId="78C889B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15-30</w:t>
            </w:r>
          </w:p>
        </w:tc>
      </w:tr>
    </w:tbl>
    <w:p w14:paraId="73BB5A5C" w14:textId="77777777" w:rsidR="00B47ACF" w:rsidRDefault="00B47ACF" w:rsidP="00B47ACF">
      <w:pPr>
        <w:pStyle w:val="3"/>
        <w:spacing w:before="0" w:after="0"/>
        <w:ind w:firstLine="709"/>
        <w:jc w:val="both"/>
        <w:rPr>
          <w:lang w:val="ru-RU"/>
        </w:rPr>
      </w:pPr>
      <w:bookmarkStart w:id="15" w:name="_Toc9034"/>
    </w:p>
    <w:p w14:paraId="508304CA" w14:textId="77777777" w:rsidR="00B71FC2" w:rsidRDefault="00B71FC2" w:rsidP="00B71FC2">
      <w:pPr>
        <w:ind w:firstLine="480"/>
        <w:rPr>
          <w:lang w:val="ru-RU"/>
        </w:rPr>
      </w:pPr>
    </w:p>
    <w:p w14:paraId="4D5BAC53" w14:textId="77777777" w:rsidR="00B71FC2" w:rsidRDefault="00B71FC2" w:rsidP="00B71FC2">
      <w:pPr>
        <w:ind w:firstLine="480"/>
        <w:rPr>
          <w:lang w:val="ru-RU"/>
        </w:rPr>
      </w:pPr>
    </w:p>
    <w:p w14:paraId="50EEB80E" w14:textId="77777777" w:rsidR="00B71FC2" w:rsidRDefault="00B71FC2" w:rsidP="00B71FC2">
      <w:pPr>
        <w:ind w:firstLine="480"/>
        <w:rPr>
          <w:lang w:val="ru-RU"/>
        </w:rPr>
      </w:pPr>
    </w:p>
    <w:p w14:paraId="7117CAFF" w14:textId="77777777" w:rsidR="00B71FC2" w:rsidRDefault="00B71FC2" w:rsidP="00B71FC2">
      <w:pPr>
        <w:ind w:firstLine="480"/>
        <w:rPr>
          <w:lang w:val="ru-RU"/>
        </w:rPr>
      </w:pPr>
    </w:p>
    <w:p w14:paraId="38D397A4" w14:textId="77777777" w:rsidR="00B71FC2" w:rsidRDefault="00B71FC2" w:rsidP="00B71FC2">
      <w:pPr>
        <w:ind w:firstLine="480"/>
        <w:rPr>
          <w:lang w:val="ru-RU"/>
        </w:rPr>
      </w:pPr>
    </w:p>
    <w:p w14:paraId="286D43EC" w14:textId="77777777" w:rsidR="00B71FC2" w:rsidRPr="00B71FC2" w:rsidRDefault="00B71FC2" w:rsidP="00B71FC2">
      <w:pPr>
        <w:ind w:firstLine="480"/>
        <w:rPr>
          <w:lang w:val="ru-RU"/>
        </w:rPr>
      </w:pPr>
    </w:p>
    <w:p w14:paraId="75866345" w14:textId="77777777" w:rsidR="004201CE" w:rsidRDefault="00844151" w:rsidP="00B47ACF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lastRenderedPageBreak/>
        <w:t>Статья 13. В области создания условий для развития местного традиционного художественного творчества</w:t>
      </w:r>
      <w:bookmarkEnd w:id="15"/>
    </w:p>
    <w:p w14:paraId="1DED5434" w14:textId="77777777" w:rsidR="00AC71C6" w:rsidRDefault="00AC71C6" w:rsidP="00B47ACF">
      <w:pPr>
        <w:pStyle w:val="af5"/>
        <w:spacing w:beforeLines="0" w:before="0" w:afterLines="0" w:after="0"/>
        <w:jc w:val="right"/>
        <w:rPr>
          <w:b w:val="0"/>
        </w:rPr>
      </w:pPr>
    </w:p>
    <w:p w14:paraId="42B20EDA" w14:textId="77777777" w:rsidR="004201CE" w:rsidRDefault="00844151" w:rsidP="00B47ACF">
      <w:pPr>
        <w:pStyle w:val="af5"/>
        <w:spacing w:beforeLines="0" w:before="0" w:afterLines="0" w:after="0"/>
        <w:jc w:val="right"/>
        <w:rPr>
          <w:b w:val="0"/>
        </w:rPr>
      </w:pPr>
      <w:r>
        <w:rPr>
          <w:b w:val="0"/>
        </w:rPr>
        <w:t xml:space="preserve">Таблица 14 </w:t>
      </w:r>
    </w:p>
    <w:p w14:paraId="43F0877A" w14:textId="77777777" w:rsidR="004201CE" w:rsidRDefault="00844151">
      <w:pPr>
        <w:pStyle w:val="af5"/>
        <w:spacing w:beforeLines="0" w:before="0" w:afterLines="0" w:after="0"/>
        <w:rPr>
          <w:b w:val="0"/>
        </w:rPr>
      </w:pPr>
      <w:r>
        <w:rPr>
          <w:b w:val="0"/>
        </w:rPr>
        <w:t>Предельные значения расчётных показателей в области создания условий для развития местного традиционного народного художественного творчества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923"/>
        <w:gridCol w:w="3081"/>
        <w:gridCol w:w="2781"/>
        <w:gridCol w:w="2781"/>
        <w:gridCol w:w="2781"/>
        <w:gridCol w:w="2781"/>
      </w:tblGrid>
      <w:tr w:rsidR="004201CE" w:rsidRPr="009C586E" w14:paraId="4DD1E1E8" w14:textId="77777777">
        <w:trPr>
          <w:jc w:val="center"/>
        </w:trPr>
        <w:tc>
          <w:tcPr>
            <w:tcW w:w="850" w:type="dxa"/>
            <w:vMerge w:val="restart"/>
            <w:vAlign w:val="center"/>
          </w:tcPr>
          <w:p w14:paraId="7D8A3BB1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3B20F67A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Наименование объекта</w:t>
            </w:r>
          </w:p>
        </w:tc>
        <w:tc>
          <w:tcPr>
            <w:tcW w:w="5118" w:type="dxa"/>
            <w:gridSpan w:val="2"/>
            <w:vAlign w:val="center"/>
          </w:tcPr>
          <w:p w14:paraId="7A9C85DA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Минимально допустимый уровень обеспеченности</w:t>
            </w:r>
          </w:p>
        </w:tc>
        <w:tc>
          <w:tcPr>
            <w:tcW w:w="5118" w:type="dxa"/>
            <w:gridSpan w:val="2"/>
            <w:vAlign w:val="center"/>
          </w:tcPr>
          <w:p w14:paraId="61C7ECBC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Максимально допустимый уровень территориальной доступности</w:t>
            </w:r>
          </w:p>
        </w:tc>
      </w:tr>
      <w:tr w:rsidR="004201CE" w14:paraId="75844EAB" w14:textId="77777777">
        <w:trPr>
          <w:jc w:val="center"/>
        </w:trPr>
        <w:tc>
          <w:tcPr>
            <w:tcW w:w="850" w:type="dxa"/>
            <w:vMerge/>
            <w:vAlign w:val="center"/>
          </w:tcPr>
          <w:p w14:paraId="07D4538E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779632FE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559" w:type="dxa"/>
            <w:vAlign w:val="center"/>
          </w:tcPr>
          <w:p w14:paraId="582F3441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559" w:type="dxa"/>
            <w:vAlign w:val="center"/>
          </w:tcPr>
          <w:p w14:paraId="25F496BA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  <w:tc>
          <w:tcPr>
            <w:tcW w:w="2559" w:type="dxa"/>
            <w:vAlign w:val="center"/>
          </w:tcPr>
          <w:p w14:paraId="334733BD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559" w:type="dxa"/>
            <w:vAlign w:val="center"/>
          </w:tcPr>
          <w:p w14:paraId="4D98AF27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</w:tr>
      <w:tr w:rsidR="004201CE" w14:paraId="4402B1ED" w14:textId="77777777">
        <w:trPr>
          <w:jc w:val="center"/>
        </w:trPr>
        <w:tc>
          <w:tcPr>
            <w:tcW w:w="850" w:type="dxa"/>
            <w:vMerge w:val="restart"/>
            <w:vAlign w:val="center"/>
          </w:tcPr>
          <w:p w14:paraId="6FCAFEB6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14:paraId="599A916A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Центр развития местного традиционного народного творчества</w:t>
            </w:r>
          </w:p>
        </w:tc>
        <w:tc>
          <w:tcPr>
            <w:tcW w:w="2559" w:type="dxa"/>
            <w:vMerge w:val="restart"/>
            <w:vAlign w:val="center"/>
          </w:tcPr>
          <w:p w14:paraId="19C96EBF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Не нормируется</w:t>
            </w:r>
          </w:p>
        </w:tc>
        <w:tc>
          <w:tcPr>
            <w:tcW w:w="2559" w:type="dxa"/>
            <w:vMerge w:val="restart"/>
            <w:vAlign w:val="center"/>
          </w:tcPr>
          <w:p w14:paraId="5FAA43B1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Не нормируется</w:t>
            </w:r>
          </w:p>
        </w:tc>
        <w:tc>
          <w:tcPr>
            <w:tcW w:w="2559" w:type="dxa"/>
            <w:vAlign w:val="center"/>
          </w:tcPr>
          <w:p w14:paraId="21F3C0E2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Транспортная доступность, мин.</w:t>
            </w:r>
          </w:p>
        </w:tc>
        <w:tc>
          <w:tcPr>
            <w:tcW w:w="2559" w:type="dxa"/>
            <w:vAlign w:val="center"/>
          </w:tcPr>
          <w:p w14:paraId="1F3B60F1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Не нормируется</w:t>
            </w:r>
          </w:p>
        </w:tc>
      </w:tr>
      <w:tr w:rsidR="004201CE" w14:paraId="6A05F70E" w14:textId="77777777">
        <w:trPr>
          <w:jc w:val="center"/>
        </w:trPr>
        <w:tc>
          <w:tcPr>
            <w:tcW w:w="850" w:type="dxa"/>
            <w:vMerge/>
            <w:vAlign w:val="center"/>
          </w:tcPr>
          <w:p w14:paraId="3670A9AA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B29AD0F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559" w:type="dxa"/>
            <w:vMerge/>
            <w:vAlign w:val="center"/>
          </w:tcPr>
          <w:p w14:paraId="28E0EB2C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559" w:type="dxa"/>
            <w:vMerge/>
            <w:vAlign w:val="center"/>
          </w:tcPr>
          <w:p w14:paraId="57AABED7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559" w:type="dxa"/>
            <w:vAlign w:val="center"/>
          </w:tcPr>
          <w:p w14:paraId="4C681F5D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Пешеходная доступность, м</w:t>
            </w:r>
          </w:p>
        </w:tc>
        <w:tc>
          <w:tcPr>
            <w:tcW w:w="2559" w:type="dxa"/>
            <w:vAlign w:val="center"/>
          </w:tcPr>
          <w:p w14:paraId="518803C8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Не нормируется</w:t>
            </w:r>
          </w:p>
        </w:tc>
      </w:tr>
    </w:tbl>
    <w:p w14:paraId="01E3C768" w14:textId="77777777" w:rsidR="00B47ACF" w:rsidRDefault="00B47ACF" w:rsidP="00B47ACF">
      <w:pPr>
        <w:pStyle w:val="3"/>
        <w:spacing w:before="0" w:after="0"/>
        <w:ind w:firstLine="709"/>
        <w:jc w:val="both"/>
        <w:rPr>
          <w:lang w:val="ru-RU"/>
        </w:rPr>
      </w:pPr>
      <w:bookmarkStart w:id="16" w:name="_Toc8593"/>
    </w:p>
    <w:p w14:paraId="1A6582CD" w14:textId="77777777" w:rsidR="004201CE" w:rsidRDefault="00844151" w:rsidP="00B47ACF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t>Статья 14. В области содержания мест захоронения, организации ритуальных услуг</w:t>
      </w:r>
      <w:bookmarkEnd w:id="16"/>
    </w:p>
    <w:p w14:paraId="036029F2" w14:textId="77777777" w:rsidR="00AB5C51" w:rsidRDefault="00AB5C51" w:rsidP="00B47ACF">
      <w:pPr>
        <w:pStyle w:val="af5"/>
        <w:spacing w:beforeLines="0" w:before="0" w:afterLines="0" w:after="0"/>
        <w:jc w:val="right"/>
        <w:rPr>
          <w:b w:val="0"/>
        </w:rPr>
      </w:pPr>
    </w:p>
    <w:p w14:paraId="1B35DE0A" w14:textId="77777777" w:rsidR="004201CE" w:rsidRDefault="00844151" w:rsidP="00B47ACF">
      <w:pPr>
        <w:pStyle w:val="af5"/>
        <w:spacing w:beforeLines="0" w:before="0" w:afterLines="0" w:after="0"/>
        <w:jc w:val="right"/>
        <w:rPr>
          <w:b w:val="0"/>
        </w:rPr>
      </w:pPr>
      <w:r>
        <w:rPr>
          <w:b w:val="0"/>
        </w:rPr>
        <w:t xml:space="preserve">Таблица 15 </w:t>
      </w:r>
    </w:p>
    <w:p w14:paraId="7C93F727" w14:textId="77777777" w:rsidR="004201CE" w:rsidRDefault="00844151">
      <w:pPr>
        <w:pStyle w:val="af5"/>
        <w:spacing w:beforeLines="0" w:before="0" w:afterLines="0" w:after="0"/>
        <w:rPr>
          <w:b w:val="0"/>
        </w:rPr>
      </w:pPr>
      <w:r>
        <w:rPr>
          <w:b w:val="0"/>
        </w:rPr>
        <w:t>Предельные значения расчётных показателей в области содержания мест захоронения, организации ритуальных услуг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923"/>
        <w:gridCol w:w="3081"/>
        <w:gridCol w:w="2781"/>
        <w:gridCol w:w="2781"/>
        <w:gridCol w:w="2781"/>
        <w:gridCol w:w="2781"/>
      </w:tblGrid>
      <w:tr w:rsidR="004201CE" w:rsidRPr="009C586E" w14:paraId="5E2FA19C" w14:textId="77777777">
        <w:trPr>
          <w:jc w:val="center"/>
        </w:trPr>
        <w:tc>
          <w:tcPr>
            <w:tcW w:w="850" w:type="dxa"/>
            <w:vMerge w:val="restart"/>
            <w:vAlign w:val="center"/>
          </w:tcPr>
          <w:p w14:paraId="537D84FC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11638E18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Наименование объекта</w:t>
            </w:r>
          </w:p>
        </w:tc>
        <w:tc>
          <w:tcPr>
            <w:tcW w:w="5118" w:type="dxa"/>
            <w:gridSpan w:val="2"/>
            <w:vAlign w:val="center"/>
          </w:tcPr>
          <w:p w14:paraId="334EDA54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Минимально допустимый уровень обеспеченности</w:t>
            </w:r>
          </w:p>
        </w:tc>
        <w:tc>
          <w:tcPr>
            <w:tcW w:w="5118" w:type="dxa"/>
            <w:gridSpan w:val="2"/>
            <w:vAlign w:val="center"/>
          </w:tcPr>
          <w:p w14:paraId="731A976A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Максимально допустимый уровень территориальной доступности</w:t>
            </w:r>
          </w:p>
        </w:tc>
      </w:tr>
      <w:tr w:rsidR="004201CE" w14:paraId="5C6F992C" w14:textId="77777777">
        <w:trPr>
          <w:jc w:val="center"/>
        </w:trPr>
        <w:tc>
          <w:tcPr>
            <w:tcW w:w="850" w:type="dxa"/>
            <w:vMerge/>
            <w:vAlign w:val="center"/>
          </w:tcPr>
          <w:p w14:paraId="6457D149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804C1C7" w14:textId="77777777" w:rsidR="004201CE" w:rsidRDefault="004201CE">
            <w:pPr>
              <w:pStyle w:val="af4"/>
              <w:rPr>
                <w:sz w:val="24"/>
              </w:rPr>
            </w:pPr>
          </w:p>
        </w:tc>
        <w:tc>
          <w:tcPr>
            <w:tcW w:w="2559" w:type="dxa"/>
            <w:vAlign w:val="center"/>
          </w:tcPr>
          <w:p w14:paraId="098AA41F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559" w:type="dxa"/>
            <w:vAlign w:val="center"/>
          </w:tcPr>
          <w:p w14:paraId="26C6EEEA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  <w:tc>
          <w:tcPr>
            <w:tcW w:w="2559" w:type="dxa"/>
            <w:vAlign w:val="center"/>
          </w:tcPr>
          <w:p w14:paraId="38C83C95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559" w:type="dxa"/>
            <w:vAlign w:val="center"/>
          </w:tcPr>
          <w:p w14:paraId="74C8F518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</w:tr>
      <w:tr w:rsidR="004201CE" w14:paraId="4F41FB8B" w14:textId="77777777">
        <w:trPr>
          <w:jc w:val="center"/>
        </w:trPr>
        <w:tc>
          <w:tcPr>
            <w:tcW w:w="850" w:type="dxa"/>
            <w:vAlign w:val="center"/>
          </w:tcPr>
          <w:p w14:paraId="405405C6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26E6022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Кладбище традиционного и смешанного захоронения</w:t>
            </w:r>
          </w:p>
        </w:tc>
        <w:tc>
          <w:tcPr>
            <w:tcW w:w="2559" w:type="dxa"/>
            <w:vAlign w:val="center"/>
          </w:tcPr>
          <w:p w14:paraId="0F6AE513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га на 1 000 умерших</w:t>
            </w:r>
          </w:p>
        </w:tc>
        <w:tc>
          <w:tcPr>
            <w:tcW w:w="2559" w:type="dxa"/>
            <w:vAlign w:val="center"/>
          </w:tcPr>
          <w:p w14:paraId="12E2D2F6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118" w:type="dxa"/>
            <w:gridSpan w:val="2"/>
            <w:vAlign w:val="center"/>
          </w:tcPr>
          <w:p w14:paraId="22C3DEAB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Не нормируется</w:t>
            </w:r>
          </w:p>
        </w:tc>
      </w:tr>
    </w:tbl>
    <w:p w14:paraId="315BF0E5" w14:textId="77777777" w:rsidR="00B47ACF" w:rsidRDefault="00B47ACF" w:rsidP="00B47ACF">
      <w:pPr>
        <w:pStyle w:val="3"/>
        <w:spacing w:before="0" w:after="0"/>
        <w:ind w:firstLine="709"/>
        <w:jc w:val="both"/>
        <w:rPr>
          <w:lang w:val="ru-RU"/>
        </w:rPr>
      </w:pPr>
      <w:bookmarkStart w:id="17" w:name="_Toc23752"/>
    </w:p>
    <w:p w14:paraId="48E1E040" w14:textId="77777777" w:rsidR="00AC71C6" w:rsidRDefault="00AC71C6" w:rsidP="00AC71C6">
      <w:pPr>
        <w:ind w:firstLine="480"/>
        <w:rPr>
          <w:lang w:val="ru-RU"/>
        </w:rPr>
      </w:pPr>
    </w:p>
    <w:p w14:paraId="1C64C58D" w14:textId="77777777" w:rsidR="00AC71C6" w:rsidRDefault="00AC71C6" w:rsidP="00AC71C6">
      <w:pPr>
        <w:ind w:firstLine="480"/>
        <w:rPr>
          <w:lang w:val="ru-RU"/>
        </w:rPr>
      </w:pPr>
    </w:p>
    <w:p w14:paraId="02D38A4E" w14:textId="77777777" w:rsidR="00B71FC2" w:rsidRDefault="00B71FC2" w:rsidP="00AC71C6">
      <w:pPr>
        <w:ind w:firstLine="480"/>
        <w:rPr>
          <w:lang w:val="ru-RU"/>
        </w:rPr>
      </w:pPr>
    </w:p>
    <w:p w14:paraId="086D9673" w14:textId="77777777" w:rsidR="00B71FC2" w:rsidRDefault="00B71FC2" w:rsidP="00AC71C6">
      <w:pPr>
        <w:ind w:firstLine="480"/>
        <w:rPr>
          <w:lang w:val="ru-RU"/>
        </w:rPr>
      </w:pPr>
    </w:p>
    <w:p w14:paraId="6F317186" w14:textId="77777777" w:rsidR="00B71FC2" w:rsidRDefault="00B71FC2" w:rsidP="00AC71C6">
      <w:pPr>
        <w:ind w:firstLine="480"/>
        <w:rPr>
          <w:lang w:val="ru-RU"/>
        </w:rPr>
      </w:pPr>
    </w:p>
    <w:p w14:paraId="56DD17E8" w14:textId="77777777" w:rsidR="00B71FC2" w:rsidRDefault="00B71FC2" w:rsidP="00AC71C6">
      <w:pPr>
        <w:ind w:firstLine="480"/>
        <w:rPr>
          <w:lang w:val="ru-RU"/>
        </w:rPr>
      </w:pPr>
    </w:p>
    <w:p w14:paraId="7AEB021C" w14:textId="77777777" w:rsidR="00B71FC2" w:rsidRDefault="00B71FC2" w:rsidP="00AC71C6">
      <w:pPr>
        <w:ind w:firstLine="480"/>
        <w:rPr>
          <w:lang w:val="ru-RU"/>
        </w:rPr>
      </w:pPr>
    </w:p>
    <w:p w14:paraId="24BCDC6B" w14:textId="77777777" w:rsidR="00B71FC2" w:rsidRDefault="00B71FC2" w:rsidP="00AC71C6">
      <w:pPr>
        <w:ind w:firstLine="480"/>
        <w:rPr>
          <w:lang w:val="ru-RU"/>
        </w:rPr>
      </w:pPr>
    </w:p>
    <w:p w14:paraId="7C60AC3D" w14:textId="77777777" w:rsidR="00B71FC2" w:rsidRPr="00AC71C6" w:rsidRDefault="00B71FC2" w:rsidP="00AC71C6">
      <w:pPr>
        <w:ind w:firstLine="480"/>
        <w:rPr>
          <w:lang w:val="ru-RU"/>
        </w:rPr>
      </w:pPr>
    </w:p>
    <w:p w14:paraId="2F353C29" w14:textId="77777777" w:rsidR="004201CE" w:rsidRDefault="00844151" w:rsidP="00B47ACF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lastRenderedPageBreak/>
        <w:t>Статья 15. В области комплексного развития территорий</w:t>
      </w:r>
      <w:bookmarkEnd w:id="17"/>
    </w:p>
    <w:p w14:paraId="2851C8DD" w14:textId="77777777" w:rsidR="004201CE" w:rsidRDefault="00844151" w:rsidP="00B47ACF">
      <w:pPr>
        <w:pStyle w:val="af5"/>
        <w:spacing w:beforeLines="0" w:before="0" w:afterLines="0" w:after="0"/>
        <w:jc w:val="right"/>
        <w:rPr>
          <w:b w:val="0"/>
        </w:rPr>
      </w:pPr>
      <w:r>
        <w:rPr>
          <w:b w:val="0"/>
        </w:rPr>
        <w:t xml:space="preserve">Таблица 16 </w:t>
      </w:r>
    </w:p>
    <w:p w14:paraId="64938333" w14:textId="77777777" w:rsidR="004201CE" w:rsidRDefault="00844151">
      <w:pPr>
        <w:pStyle w:val="af5"/>
        <w:spacing w:beforeLines="0" w:before="0" w:afterLines="0" w:after="0"/>
        <w:rPr>
          <w:b w:val="0"/>
        </w:rPr>
      </w:pPr>
      <w:r>
        <w:rPr>
          <w:b w:val="0"/>
        </w:rPr>
        <w:t>Предельные значения расчётных показателей в области комплексного развития территорий</w:t>
      </w:r>
    </w:p>
    <w:p w14:paraId="0A1D2F38" w14:textId="77777777" w:rsidR="004201CE" w:rsidRDefault="004201CE">
      <w:pPr>
        <w:pStyle w:val="af5"/>
        <w:spacing w:beforeLines="0" w:before="0" w:afterLines="0" w:after="0"/>
        <w:rPr>
          <w:b w:val="0"/>
          <w:sz w:val="2"/>
          <w:szCs w:val="2"/>
        </w:rPr>
      </w:pPr>
    </w:p>
    <w:p w14:paraId="1CA93C35" w14:textId="77777777" w:rsidR="004201CE" w:rsidRDefault="004201CE">
      <w:pPr>
        <w:pStyle w:val="af5"/>
        <w:spacing w:beforeLines="0" w:before="0" w:afterLines="0" w:after="0" w:line="15" w:lineRule="auto"/>
        <w:rPr>
          <w:b w:val="0"/>
          <w:sz w:val="2"/>
          <w:szCs w:val="2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276"/>
        <w:gridCol w:w="2407"/>
        <w:gridCol w:w="2457"/>
        <w:gridCol w:w="2423"/>
        <w:gridCol w:w="2436"/>
      </w:tblGrid>
      <w:tr w:rsidR="00B47ACF" w:rsidRPr="009C586E" w14:paraId="793C34CA" w14:textId="77777777">
        <w:trPr>
          <w:tblHeader/>
          <w:jc w:val="center"/>
        </w:trPr>
        <w:tc>
          <w:tcPr>
            <w:tcW w:w="1129" w:type="dxa"/>
            <w:vAlign w:val="center"/>
          </w:tcPr>
          <w:p w14:paraId="23776DF6" w14:textId="77777777" w:rsidR="00B47ACF" w:rsidRDefault="00B47ACF" w:rsidP="00B47ACF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276" w:type="dxa"/>
            <w:vAlign w:val="center"/>
          </w:tcPr>
          <w:p w14:paraId="37C22C64" w14:textId="77777777" w:rsidR="00B47ACF" w:rsidRDefault="00B47ACF" w:rsidP="00B47ACF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07" w:type="dxa"/>
            <w:vAlign w:val="center"/>
          </w:tcPr>
          <w:p w14:paraId="2F2DD0BF" w14:textId="77777777" w:rsidR="00B47ACF" w:rsidRDefault="00B47ACF" w:rsidP="00B47ACF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многоэтажными жилыми домами (9 этажей и более)</w:t>
            </w:r>
          </w:p>
        </w:tc>
        <w:tc>
          <w:tcPr>
            <w:tcW w:w="2457" w:type="dxa"/>
            <w:vAlign w:val="center"/>
          </w:tcPr>
          <w:p w14:paraId="0BADEFC1" w14:textId="77777777" w:rsidR="00B47ACF" w:rsidRDefault="00B47ACF" w:rsidP="00B47ACF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среднеэтажными жилыми домами (от 5 до 8 этажей включительно)</w:t>
            </w:r>
          </w:p>
        </w:tc>
        <w:tc>
          <w:tcPr>
            <w:tcW w:w="2423" w:type="dxa"/>
            <w:vAlign w:val="center"/>
          </w:tcPr>
          <w:p w14:paraId="2AD373B7" w14:textId="77777777" w:rsidR="00B47ACF" w:rsidRDefault="00B47ACF" w:rsidP="00B47ACF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застройки малоэтажными жилыми домами (до 4 этажей, включая мансардный) </w:t>
            </w:r>
          </w:p>
        </w:tc>
        <w:tc>
          <w:tcPr>
            <w:tcW w:w="2436" w:type="dxa"/>
            <w:vAlign w:val="center"/>
          </w:tcPr>
          <w:p w14:paraId="0D0AFA97" w14:textId="77777777" w:rsidR="00B47ACF" w:rsidRDefault="00B47ACF" w:rsidP="00B47ACF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</w:tr>
      <w:tr w:rsidR="004201CE" w14:paraId="61AE1EAA" w14:textId="77777777">
        <w:trPr>
          <w:jc w:val="center"/>
        </w:trPr>
        <w:tc>
          <w:tcPr>
            <w:tcW w:w="1129" w:type="dxa"/>
            <w:vAlign w:val="center"/>
          </w:tcPr>
          <w:p w14:paraId="15C22398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76" w:type="dxa"/>
            <w:vAlign w:val="center"/>
          </w:tcPr>
          <w:p w14:paraId="53DC3B96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моделей городской среды</w:t>
            </w:r>
          </w:p>
        </w:tc>
        <w:tc>
          <w:tcPr>
            <w:tcW w:w="2407" w:type="dxa"/>
            <w:vAlign w:val="center"/>
          </w:tcPr>
          <w:p w14:paraId="42E6BA4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</w:t>
            </w:r>
          </w:p>
          <w:p w14:paraId="2884953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 532.1325800.2024)</w:t>
            </w:r>
          </w:p>
        </w:tc>
        <w:tc>
          <w:tcPr>
            <w:tcW w:w="2457" w:type="dxa"/>
            <w:vAlign w:val="center"/>
          </w:tcPr>
          <w:p w14:paraId="015C9ED9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Среднеэтажная</w:t>
            </w:r>
          </w:p>
          <w:p w14:paraId="59468BB9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 534.1325800.2024)</w:t>
            </w:r>
          </w:p>
        </w:tc>
        <w:tc>
          <w:tcPr>
            <w:tcW w:w="2423" w:type="dxa"/>
            <w:vAlign w:val="center"/>
          </w:tcPr>
          <w:p w14:paraId="026B2E7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Малоэтажная</w:t>
            </w:r>
          </w:p>
          <w:p w14:paraId="64E1A27B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 533.1325800.2024)</w:t>
            </w:r>
          </w:p>
        </w:tc>
        <w:tc>
          <w:tcPr>
            <w:tcW w:w="2436" w:type="dxa"/>
            <w:vAlign w:val="center"/>
          </w:tcPr>
          <w:p w14:paraId="3F23251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Малоэтажная</w:t>
            </w:r>
          </w:p>
          <w:p w14:paraId="425212F5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 533.1325800.2024)</w:t>
            </w:r>
          </w:p>
        </w:tc>
      </w:tr>
      <w:tr w:rsidR="004201CE" w:rsidRPr="009C586E" w14:paraId="62492FC0" w14:textId="77777777">
        <w:trPr>
          <w:jc w:val="center"/>
        </w:trPr>
        <w:tc>
          <w:tcPr>
            <w:tcW w:w="1129" w:type="dxa"/>
            <w:vAlign w:val="center"/>
          </w:tcPr>
          <w:p w14:paraId="6FDB3B8B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76" w:type="dxa"/>
            <w:vAlign w:val="center"/>
          </w:tcPr>
          <w:p w14:paraId="488830E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 w:rsidRPr="00B71FC2">
              <w:rPr>
                <w:sz w:val="24"/>
                <w:szCs w:val="24"/>
              </w:rPr>
              <w:t>Уровень обеспеченности населения жилищным фондом (минимальный/максимальный), кв.м/чел.</w:t>
            </w:r>
          </w:p>
        </w:tc>
        <w:tc>
          <w:tcPr>
            <w:tcW w:w="2407" w:type="dxa"/>
            <w:vAlign w:val="center"/>
          </w:tcPr>
          <w:p w14:paraId="2BC87C29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35-50</w:t>
            </w:r>
          </w:p>
          <w:p w14:paraId="455008DC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Ж, таблица Ж.1 СП 531.1325800.2024)</w:t>
            </w:r>
          </w:p>
        </w:tc>
        <w:tc>
          <w:tcPr>
            <w:tcW w:w="2457" w:type="dxa"/>
            <w:vAlign w:val="center"/>
          </w:tcPr>
          <w:p w14:paraId="2A70C33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40-70</w:t>
            </w:r>
          </w:p>
          <w:p w14:paraId="42FD6F3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Ж, таблица Ж.1 СП 531.1325800.2024)</w:t>
            </w:r>
          </w:p>
        </w:tc>
        <w:tc>
          <w:tcPr>
            <w:tcW w:w="2423" w:type="dxa"/>
            <w:vAlign w:val="center"/>
          </w:tcPr>
          <w:p w14:paraId="0FA07C35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50-90</w:t>
            </w:r>
          </w:p>
          <w:p w14:paraId="1AC9ADF6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Ж, таблица Ж.1 СП 531.1325800.2024)</w:t>
            </w:r>
          </w:p>
        </w:tc>
        <w:tc>
          <w:tcPr>
            <w:tcW w:w="2436" w:type="dxa"/>
            <w:vAlign w:val="center"/>
          </w:tcPr>
          <w:p w14:paraId="46236C6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50-90</w:t>
            </w:r>
          </w:p>
          <w:p w14:paraId="580210BE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Ж, таблица Ж.1 СП 531.1325800.2024)</w:t>
            </w:r>
          </w:p>
        </w:tc>
      </w:tr>
      <w:tr w:rsidR="004201CE" w14:paraId="3FFD16DD" w14:textId="77777777">
        <w:trPr>
          <w:jc w:val="center"/>
        </w:trPr>
        <w:tc>
          <w:tcPr>
            <w:tcW w:w="1129" w:type="dxa"/>
            <w:vAlign w:val="center"/>
          </w:tcPr>
          <w:p w14:paraId="2CB9B3B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76" w:type="dxa"/>
            <w:vAlign w:val="center"/>
          </w:tcPr>
          <w:p w14:paraId="6B303A96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Плотность населения</w:t>
            </w:r>
            <w:r>
              <w:rPr>
                <w:bCs/>
                <w:sz w:val="24"/>
                <w:szCs w:val="24"/>
                <w:vertAlign w:val="superscript"/>
              </w:rPr>
              <w:t>1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(минимальная/максимальная), чел./га</w:t>
            </w:r>
          </w:p>
        </w:tc>
        <w:tc>
          <w:tcPr>
            <w:tcW w:w="2407" w:type="dxa"/>
            <w:vAlign w:val="center"/>
          </w:tcPr>
          <w:p w14:paraId="344474CB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350-450</w:t>
            </w:r>
          </w:p>
          <w:p w14:paraId="4141639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СП 532.1325800.2024)</w:t>
            </w:r>
          </w:p>
        </w:tc>
        <w:tc>
          <w:tcPr>
            <w:tcW w:w="2457" w:type="dxa"/>
            <w:vAlign w:val="center"/>
          </w:tcPr>
          <w:p w14:paraId="04967B8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300-350</w:t>
            </w:r>
          </w:p>
          <w:p w14:paraId="1C0D1A66" w14:textId="77777777" w:rsidR="004201CE" w:rsidRDefault="00844151">
            <w:pPr>
              <w:pStyle w:val="af4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СП 534.1325800.2024)</w:t>
            </w:r>
          </w:p>
        </w:tc>
        <w:tc>
          <w:tcPr>
            <w:tcW w:w="2423" w:type="dxa"/>
            <w:vAlign w:val="center"/>
          </w:tcPr>
          <w:p w14:paraId="3DBA6B4F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50-80</w:t>
            </w:r>
          </w:p>
          <w:p w14:paraId="33B38EA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СП 533.1325800.2024)</w:t>
            </w:r>
          </w:p>
        </w:tc>
        <w:tc>
          <w:tcPr>
            <w:tcW w:w="2436" w:type="dxa"/>
            <w:vAlign w:val="center"/>
          </w:tcPr>
          <w:p w14:paraId="0A73F45C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50-80</w:t>
            </w:r>
          </w:p>
          <w:p w14:paraId="1D722B8A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СП 533.1325800.2024)</w:t>
            </w:r>
          </w:p>
        </w:tc>
      </w:tr>
      <w:tr w:rsidR="004201CE" w14:paraId="3B997100" w14:textId="77777777">
        <w:trPr>
          <w:jc w:val="center"/>
        </w:trPr>
        <w:tc>
          <w:tcPr>
            <w:tcW w:w="1129" w:type="dxa"/>
            <w:vAlign w:val="center"/>
          </w:tcPr>
          <w:p w14:paraId="6B62EBEE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76" w:type="dxa"/>
            <w:vAlign w:val="center"/>
          </w:tcPr>
          <w:p w14:paraId="4D020CE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кварталов (площадь/ протяжённость стороны жилого квартала)</w:t>
            </w:r>
          </w:p>
        </w:tc>
        <w:tc>
          <w:tcPr>
            <w:tcW w:w="2407" w:type="dxa"/>
            <w:vAlign w:val="center"/>
          </w:tcPr>
          <w:p w14:paraId="62B52B0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3,4 га / до 200 м</w:t>
            </w:r>
          </w:p>
          <w:p w14:paraId="5B402E6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(п.6.6.2 - п.6.6.3 СП 532.1325800.2024) </w:t>
            </w:r>
          </w:p>
        </w:tc>
        <w:tc>
          <w:tcPr>
            <w:tcW w:w="2457" w:type="dxa"/>
            <w:vAlign w:val="center"/>
          </w:tcPr>
          <w:p w14:paraId="4840886C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5,0 га / до 250 м</w:t>
            </w:r>
          </w:p>
          <w:p w14:paraId="6EBE65C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 4.1.2 СП 534.1325800.2024)</w:t>
            </w:r>
          </w:p>
        </w:tc>
        <w:tc>
          <w:tcPr>
            <w:tcW w:w="2423" w:type="dxa"/>
            <w:vAlign w:val="center"/>
          </w:tcPr>
          <w:p w14:paraId="1952AB1B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1,8-5,0 га / до 510 м</w:t>
            </w:r>
          </w:p>
          <w:p w14:paraId="137AE66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(п.4.1.3 СП 533.1325800.2024)</w:t>
            </w:r>
          </w:p>
        </w:tc>
        <w:tc>
          <w:tcPr>
            <w:tcW w:w="2436" w:type="dxa"/>
            <w:vAlign w:val="center"/>
          </w:tcPr>
          <w:p w14:paraId="6CE4DA39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1,8-5,0 га / до 510 м</w:t>
            </w:r>
          </w:p>
          <w:p w14:paraId="2294A56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(п.4.1.3 СП 533.1325800.2024)</w:t>
            </w:r>
          </w:p>
        </w:tc>
      </w:tr>
      <w:tr w:rsidR="004201CE" w:rsidRPr="009C586E" w14:paraId="5D3D8977" w14:textId="77777777">
        <w:trPr>
          <w:jc w:val="center"/>
        </w:trPr>
        <w:tc>
          <w:tcPr>
            <w:tcW w:w="1129" w:type="dxa"/>
            <w:vAlign w:val="center"/>
          </w:tcPr>
          <w:p w14:paraId="0890E305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76" w:type="dxa"/>
            <w:vAlign w:val="center"/>
          </w:tcPr>
          <w:p w14:paraId="3961FE6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Этажность и типы жилых зданий</w:t>
            </w:r>
          </w:p>
        </w:tc>
        <w:tc>
          <w:tcPr>
            <w:tcW w:w="2407" w:type="dxa"/>
          </w:tcPr>
          <w:p w14:paraId="7F686E4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этажей - (этажность рядовой застройки);</w:t>
            </w:r>
          </w:p>
          <w:p w14:paraId="645ABB75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532.1325800.2024)</w:t>
            </w:r>
          </w:p>
          <w:p w14:paraId="07D65D7C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vertAlign w:val="superscript"/>
              </w:rPr>
              <w:t>4</w:t>
            </w:r>
            <w:r>
              <w:rPr>
                <w:sz w:val="24"/>
                <w:szCs w:val="24"/>
              </w:rPr>
              <w:t xml:space="preserve"> этажей - композиционные доминанты (двойная высота по сравнению с рядовой застройкой)</w:t>
            </w:r>
          </w:p>
          <w:p w14:paraId="45CD19B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(приложение А, таблица А.1 СП 531.1325800.2024)</w:t>
            </w:r>
          </w:p>
        </w:tc>
        <w:tc>
          <w:tcPr>
            <w:tcW w:w="2457" w:type="dxa"/>
          </w:tcPr>
          <w:p w14:paraId="685F654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надземных этажей:</w:t>
            </w:r>
          </w:p>
          <w:p w14:paraId="2EBC532B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секционные (односекционные и многосекционные): коридорные, галерейные, блокированные;</w:t>
            </w:r>
          </w:p>
          <w:p w14:paraId="09CF695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смешанные планировочные структуры.</w:t>
            </w:r>
          </w:p>
          <w:p w14:paraId="75083A5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Блокированная застройка - 3 </w:t>
            </w:r>
            <w:r>
              <w:rPr>
                <w:sz w:val="24"/>
                <w:szCs w:val="24"/>
              </w:rPr>
              <w:lastRenderedPageBreak/>
              <w:t>надземных этажа, застройка многоквартирными жилыми зданиями - 8 надземных этажей</w:t>
            </w:r>
          </w:p>
          <w:p w14:paraId="57B212DC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2423" w:type="dxa"/>
          </w:tcPr>
          <w:p w14:paraId="658A6F3E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блокированная -  3 надземных этажа</w:t>
            </w:r>
          </w:p>
          <w:p w14:paraId="0ADA77E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многоквартирная - 4 надземных этажа</w:t>
            </w:r>
          </w:p>
          <w:p w14:paraId="7A361B8C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  <w:p w14:paraId="08CBD32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многоквартирные (секционные, коридорные, галерейные);</w:t>
            </w:r>
          </w:p>
          <w:p w14:paraId="0E6F69D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смешанных планировочных структур</w:t>
            </w:r>
          </w:p>
          <w:p w14:paraId="633C1034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  <w:p w14:paraId="1246967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2436" w:type="dxa"/>
          </w:tcPr>
          <w:p w14:paraId="39068169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- 3 надземных этажа</w:t>
            </w:r>
          </w:p>
          <w:p w14:paraId="499F657F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блокированная -  3 надземных этажа</w:t>
            </w:r>
          </w:p>
          <w:p w14:paraId="03059680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  <w:p w14:paraId="086B6C6B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индивидуальные жилые дома;</w:t>
            </w:r>
          </w:p>
          <w:p w14:paraId="1C2AF60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блокированные жилые дома</w:t>
            </w:r>
          </w:p>
          <w:p w14:paraId="372D3B0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</w:tr>
      <w:tr w:rsidR="004201CE" w14:paraId="404BBBE0" w14:textId="77777777">
        <w:trPr>
          <w:jc w:val="center"/>
        </w:trPr>
        <w:tc>
          <w:tcPr>
            <w:tcW w:w="1129" w:type="dxa"/>
            <w:vAlign w:val="center"/>
          </w:tcPr>
          <w:p w14:paraId="1CCF723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76" w:type="dxa"/>
            <w:vAlign w:val="center"/>
          </w:tcPr>
          <w:p w14:paraId="5D5CCB7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Процентное соотношение площади застройки для размещения зданий - композиционных доминант</w:t>
            </w:r>
          </w:p>
        </w:tc>
        <w:tc>
          <w:tcPr>
            <w:tcW w:w="2407" w:type="dxa"/>
            <w:vAlign w:val="center"/>
          </w:tcPr>
          <w:p w14:paraId="4BF5A1BD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25% надземной площади жилых зданий, размещённых на площади застройки.</w:t>
            </w:r>
          </w:p>
          <w:p w14:paraId="294ABAE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(п.6.9.3 СП 532.1325800.2024)</w:t>
            </w:r>
          </w:p>
          <w:p w14:paraId="32F0472B" w14:textId="77777777" w:rsidR="004201CE" w:rsidRDefault="00844151">
            <w:pPr>
              <w:ind w:firstLine="480"/>
              <w:rPr>
                <w:rFonts w:eastAsia="TimesNewRomanPSMT"/>
                <w:szCs w:val="24"/>
                <w:lang w:val="ru-RU"/>
              </w:rPr>
            </w:pPr>
            <w:r>
              <w:rPr>
                <w:rFonts w:eastAsia="TimesNewRomanPSMT"/>
                <w:szCs w:val="24"/>
                <w:lang w:val="ru-RU"/>
              </w:rPr>
              <w:t xml:space="preserve">Размещение в радиусе до </w:t>
            </w:r>
            <w:r>
              <w:rPr>
                <w:rFonts w:eastAsia="Times New Roman"/>
                <w:szCs w:val="24"/>
                <w:lang w:val="ru-RU"/>
              </w:rPr>
              <w:t xml:space="preserve">100 </w:t>
            </w:r>
            <w:r>
              <w:rPr>
                <w:rFonts w:eastAsia="TimesNewRomanPSMT"/>
                <w:szCs w:val="24"/>
                <w:lang w:val="ru-RU"/>
              </w:rPr>
              <w:t>м в</w:t>
            </w:r>
          </w:p>
          <w:p w14:paraId="46E71902" w14:textId="77777777" w:rsidR="004201CE" w:rsidRDefault="00844151">
            <w:pPr>
              <w:ind w:firstLineChars="0" w:firstLine="0"/>
              <w:jc w:val="center"/>
              <w:rPr>
                <w:rFonts w:eastAsia="TimesNewRomanPSMT"/>
                <w:szCs w:val="24"/>
                <w:lang w:val="ru-RU"/>
              </w:rPr>
            </w:pPr>
            <w:r>
              <w:rPr>
                <w:rFonts w:eastAsia="TimesNewRomanPSMT"/>
                <w:szCs w:val="24"/>
                <w:lang w:val="ru-RU"/>
              </w:rPr>
              <w:t>местах пересечений</w:t>
            </w:r>
          </w:p>
          <w:p w14:paraId="2AB73A25" w14:textId="77777777" w:rsidR="004201CE" w:rsidRDefault="00844151">
            <w:pPr>
              <w:ind w:firstLineChars="0" w:firstLine="0"/>
              <w:jc w:val="center"/>
              <w:rPr>
                <w:rFonts w:eastAsia="TimesNewRomanPSMT"/>
                <w:szCs w:val="24"/>
                <w:lang w:val="ru-RU"/>
              </w:rPr>
            </w:pPr>
            <w:r>
              <w:rPr>
                <w:rFonts w:eastAsia="TimesNewRomanPSMT"/>
                <w:szCs w:val="24"/>
                <w:lang w:val="ru-RU"/>
              </w:rPr>
              <w:t>основных пешеходных и</w:t>
            </w:r>
          </w:p>
          <w:p w14:paraId="523E5DCE" w14:textId="77777777" w:rsidR="004201CE" w:rsidRDefault="00844151">
            <w:pPr>
              <w:ind w:firstLineChars="0" w:firstLine="0"/>
              <w:jc w:val="center"/>
              <w:rPr>
                <w:rFonts w:eastAsia="TimesNewRomanPSMT"/>
                <w:szCs w:val="24"/>
                <w:lang w:val="ru-RU"/>
              </w:rPr>
            </w:pPr>
            <w:r>
              <w:rPr>
                <w:rFonts w:eastAsia="TimesNewRomanPSMT"/>
                <w:szCs w:val="24"/>
                <w:lang w:val="ru-RU"/>
              </w:rPr>
              <w:t>транспортных</w:t>
            </w:r>
          </w:p>
          <w:p w14:paraId="3DA182CD" w14:textId="77777777" w:rsidR="004201CE" w:rsidRDefault="00844151">
            <w:pPr>
              <w:ind w:firstLineChars="0" w:firstLine="0"/>
              <w:jc w:val="center"/>
              <w:rPr>
                <w:rFonts w:eastAsia="TimesNewRomanPSMT"/>
                <w:szCs w:val="24"/>
                <w:lang w:val="ru-RU"/>
              </w:rPr>
            </w:pPr>
            <w:r>
              <w:rPr>
                <w:rFonts w:eastAsia="TimesNewRomanPSMT"/>
                <w:szCs w:val="24"/>
                <w:lang w:val="ru-RU"/>
              </w:rPr>
              <w:t>коммуникаций</w:t>
            </w:r>
            <w:r>
              <w:rPr>
                <w:rFonts w:eastAsia="Times New Roman"/>
                <w:szCs w:val="24"/>
                <w:lang w:val="ru-RU"/>
              </w:rPr>
              <w:t xml:space="preserve">, </w:t>
            </w:r>
            <w:r>
              <w:rPr>
                <w:rFonts w:eastAsia="TimesNewRomanPSMT"/>
                <w:szCs w:val="24"/>
                <w:lang w:val="ru-RU"/>
              </w:rPr>
              <w:t>для</w:t>
            </w:r>
          </w:p>
          <w:p w14:paraId="7823B994" w14:textId="77777777" w:rsidR="004201CE" w:rsidRDefault="00844151">
            <w:pPr>
              <w:ind w:firstLineChars="0" w:firstLine="0"/>
              <w:jc w:val="center"/>
              <w:rPr>
                <w:rFonts w:eastAsia="TimesNewRomanPSMT"/>
                <w:szCs w:val="24"/>
                <w:lang w:val="ru-RU"/>
              </w:rPr>
            </w:pPr>
            <w:r>
              <w:rPr>
                <w:rFonts w:eastAsia="TimesNewRomanPSMT"/>
                <w:szCs w:val="24"/>
                <w:lang w:val="ru-RU"/>
              </w:rPr>
              <w:t>акцентирования</w:t>
            </w:r>
          </w:p>
          <w:p w14:paraId="0D934B12" w14:textId="77777777" w:rsidR="004201CE" w:rsidRDefault="00844151">
            <w:pPr>
              <w:ind w:firstLineChars="0" w:firstLine="0"/>
              <w:jc w:val="center"/>
              <w:rPr>
                <w:rFonts w:eastAsia="TimesNewRomanPSMT"/>
                <w:szCs w:val="24"/>
                <w:lang w:val="ru-RU"/>
              </w:rPr>
            </w:pPr>
            <w:r>
              <w:rPr>
                <w:rFonts w:eastAsia="TimesNewRomanPSMT"/>
                <w:szCs w:val="24"/>
                <w:lang w:val="ru-RU"/>
              </w:rPr>
              <w:t>площадей</w:t>
            </w:r>
            <w:r>
              <w:rPr>
                <w:rFonts w:eastAsia="Times New Roman"/>
                <w:szCs w:val="24"/>
                <w:lang w:val="ru-RU"/>
              </w:rPr>
              <w:t xml:space="preserve">, </w:t>
            </w:r>
            <w:r>
              <w:rPr>
                <w:rFonts w:eastAsia="TimesNewRomanPSMT"/>
                <w:szCs w:val="24"/>
                <w:lang w:val="ru-RU"/>
              </w:rPr>
              <w:t>входов в</w:t>
            </w:r>
          </w:p>
          <w:p w14:paraId="66B39F05" w14:textId="77777777" w:rsidR="004201CE" w:rsidRDefault="00844151">
            <w:pPr>
              <w:ind w:firstLineChars="0" w:firstLine="0"/>
              <w:jc w:val="center"/>
              <w:rPr>
                <w:rFonts w:eastAsia="TimesNewRomanPSMT"/>
                <w:szCs w:val="24"/>
                <w:lang w:val="ru-RU"/>
              </w:rPr>
            </w:pPr>
            <w:r>
              <w:rPr>
                <w:rFonts w:eastAsia="TimesNewRomanPSMT"/>
                <w:szCs w:val="24"/>
                <w:lang w:val="ru-RU"/>
              </w:rPr>
              <w:t>малые парки и</w:t>
            </w:r>
          </w:p>
          <w:p w14:paraId="13E86679" w14:textId="77777777" w:rsidR="004201CE" w:rsidRDefault="00844151">
            <w:pPr>
              <w:pStyle w:val="af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скверы и пр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14:paraId="55AFF9C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(приложение А, таблица А.1 СП </w:t>
            </w:r>
            <w:r>
              <w:rPr>
                <w:sz w:val="24"/>
                <w:szCs w:val="24"/>
              </w:rPr>
              <w:lastRenderedPageBreak/>
              <w:t>531.1325800.2024)</w:t>
            </w:r>
          </w:p>
        </w:tc>
        <w:tc>
          <w:tcPr>
            <w:tcW w:w="2457" w:type="dxa"/>
            <w:vAlign w:val="center"/>
          </w:tcPr>
          <w:p w14:paraId="5B0D8475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 20% надземной площади жилых зданий, размещённых на площади застройки. </w:t>
            </w:r>
          </w:p>
          <w:p w14:paraId="309F557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в радиусе до 100 м в местах пересечения основных пешеходных и транспортных коммуникаций, для акцентирования площадей, входов в малые парки и скверы и пр.</w:t>
            </w:r>
          </w:p>
          <w:p w14:paraId="6B9DC131" w14:textId="77777777" w:rsidR="004201CE" w:rsidRDefault="00844151" w:rsidP="00B47ACF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2423" w:type="dxa"/>
            <w:vAlign w:val="center"/>
          </w:tcPr>
          <w:p w14:paraId="1E095948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15% общей площади застройки территории</w:t>
            </w:r>
          </w:p>
          <w:p w14:paraId="67B2E8F5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(п.6.6, СП 533.1325800.2024)</w:t>
            </w:r>
          </w:p>
          <w:p w14:paraId="559FFBFC" w14:textId="77777777" w:rsidR="004201CE" w:rsidRDefault="004201CE">
            <w:pPr>
              <w:pStyle w:val="af4"/>
              <w:rPr>
                <w:sz w:val="24"/>
                <w:szCs w:val="24"/>
              </w:rPr>
            </w:pPr>
          </w:p>
          <w:p w14:paraId="7592CB7C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Используются жилые дома с контрастными архитектурному окружению силуэтом, материалами или пластикой фасадов</w:t>
            </w:r>
          </w:p>
          <w:p w14:paraId="1B95453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(п.6.5, СП 533.1325800.2024)</w:t>
            </w:r>
          </w:p>
          <w:p w14:paraId="488C2711" w14:textId="77777777" w:rsidR="004201CE" w:rsidRDefault="00844151" w:rsidP="00B47ACF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2436" w:type="dxa"/>
            <w:vAlign w:val="center"/>
          </w:tcPr>
          <w:p w14:paraId="43C38ED8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01CE" w:rsidRPr="009C586E" w14:paraId="17A83C2D" w14:textId="77777777">
        <w:trPr>
          <w:jc w:val="center"/>
        </w:trPr>
        <w:tc>
          <w:tcPr>
            <w:tcW w:w="1129" w:type="dxa"/>
            <w:vAlign w:val="center"/>
          </w:tcPr>
          <w:p w14:paraId="34735E3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76" w:type="dxa"/>
            <w:vAlign w:val="center"/>
          </w:tcPr>
          <w:p w14:paraId="48F11ACC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 застройки земельного участка в жилом квартале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14:paraId="649DE94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(минимальная/максимальная), </w:t>
            </w:r>
          </w:p>
          <w:p w14:paraId="190A916C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м/га</w:t>
            </w:r>
          </w:p>
        </w:tc>
        <w:tc>
          <w:tcPr>
            <w:tcW w:w="2407" w:type="dxa"/>
            <w:vAlign w:val="center"/>
          </w:tcPr>
          <w:p w14:paraId="4579AD28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23 000-40 000</w:t>
            </w:r>
          </w:p>
          <w:p w14:paraId="67F4B7F6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В, п. В.4, таблица В.4, СП 531.1325800.2024)</w:t>
            </w:r>
          </w:p>
        </w:tc>
        <w:tc>
          <w:tcPr>
            <w:tcW w:w="2457" w:type="dxa"/>
            <w:vAlign w:val="center"/>
          </w:tcPr>
          <w:p w14:paraId="32424FCE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11 000-29 000</w:t>
            </w:r>
          </w:p>
          <w:p w14:paraId="34FC59D8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В, п. В.4, таблица В.3, СП 531.1325800.2024)</w:t>
            </w:r>
          </w:p>
        </w:tc>
        <w:tc>
          <w:tcPr>
            <w:tcW w:w="2423" w:type="dxa"/>
            <w:vAlign w:val="center"/>
          </w:tcPr>
          <w:p w14:paraId="500F7C4C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2 000-14 000</w:t>
            </w:r>
          </w:p>
          <w:p w14:paraId="7D205EBA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В, п. В.4, таблица В.2, СП 531.1325800.2024)</w:t>
            </w:r>
          </w:p>
        </w:tc>
        <w:tc>
          <w:tcPr>
            <w:tcW w:w="2436" w:type="dxa"/>
            <w:vAlign w:val="center"/>
          </w:tcPr>
          <w:p w14:paraId="5DDEEDB8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2 000-14 000</w:t>
            </w:r>
          </w:p>
          <w:p w14:paraId="4C52984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В, п. В.4, таблица В.2, СП 531.1325800.2024)</w:t>
            </w:r>
          </w:p>
        </w:tc>
      </w:tr>
      <w:tr w:rsidR="004201CE" w:rsidRPr="009C586E" w14:paraId="4B9F4652" w14:textId="77777777">
        <w:trPr>
          <w:jc w:val="center"/>
        </w:trPr>
        <w:tc>
          <w:tcPr>
            <w:tcW w:w="1129" w:type="dxa"/>
            <w:vAlign w:val="center"/>
          </w:tcPr>
          <w:p w14:paraId="2C194B2A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76" w:type="dxa"/>
            <w:vAlign w:val="center"/>
          </w:tcPr>
          <w:p w14:paraId="6165424D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Обеспеченность озеленёнными территориями </w:t>
            </w:r>
            <w:r>
              <w:rPr>
                <w:sz w:val="24"/>
                <w:szCs w:val="24"/>
              </w:rPr>
              <w:t xml:space="preserve">(минимальная), </w:t>
            </w:r>
          </w:p>
          <w:p w14:paraId="04AD7F15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м/чел.</w:t>
            </w:r>
          </w:p>
        </w:tc>
        <w:tc>
          <w:tcPr>
            <w:tcW w:w="2407" w:type="dxa"/>
            <w:vAlign w:val="center"/>
          </w:tcPr>
          <w:p w14:paraId="0EF10CD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</w:t>
            </w:r>
          </w:p>
          <w:p w14:paraId="50856CA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(приложение Б, таблица Б.1 СП 531.1325800.2024) </w:t>
            </w:r>
          </w:p>
        </w:tc>
        <w:tc>
          <w:tcPr>
            <w:tcW w:w="2457" w:type="dxa"/>
            <w:vAlign w:val="center"/>
          </w:tcPr>
          <w:p w14:paraId="29A5AAB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</w:t>
            </w:r>
          </w:p>
          <w:p w14:paraId="53921D58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(приложение Б, таблица Б.1 СП 531.1325800.2024) </w:t>
            </w:r>
          </w:p>
        </w:tc>
        <w:tc>
          <w:tcPr>
            <w:tcW w:w="2423" w:type="dxa"/>
            <w:vAlign w:val="center"/>
          </w:tcPr>
          <w:p w14:paraId="277C990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</w:t>
            </w:r>
          </w:p>
          <w:p w14:paraId="7207762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(приложение Б, таблица Б.1 СП 531.1325800.2024)  </w:t>
            </w:r>
          </w:p>
        </w:tc>
        <w:tc>
          <w:tcPr>
            <w:tcW w:w="2436" w:type="dxa"/>
            <w:vAlign w:val="center"/>
          </w:tcPr>
          <w:p w14:paraId="234BF95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</w:t>
            </w:r>
          </w:p>
          <w:p w14:paraId="34A8D279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(приложение Б, таблица Б.1 СП 531.1325800.2024) </w:t>
            </w:r>
          </w:p>
        </w:tc>
      </w:tr>
      <w:tr w:rsidR="004201CE" w:rsidRPr="009C586E" w14:paraId="754308EF" w14:textId="77777777">
        <w:trPr>
          <w:jc w:val="center"/>
        </w:trPr>
        <w:tc>
          <w:tcPr>
            <w:tcW w:w="1129" w:type="dxa"/>
            <w:vAlign w:val="center"/>
          </w:tcPr>
          <w:p w14:paraId="385993E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76" w:type="dxa"/>
            <w:vAlign w:val="center"/>
          </w:tcPr>
          <w:p w14:paraId="5F8ADB4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застройки земельного участка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, не более %</w:t>
            </w:r>
          </w:p>
        </w:tc>
        <w:tc>
          <w:tcPr>
            <w:tcW w:w="2407" w:type="dxa"/>
            <w:vAlign w:val="center"/>
          </w:tcPr>
          <w:p w14:paraId="6D0B2A0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14:paraId="605741D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532.1325800.2024)</w:t>
            </w:r>
          </w:p>
        </w:tc>
        <w:tc>
          <w:tcPr>
            <w:tcW w:w="2457" w:type="dxa"/>
            <w:vAlign w:val="center"/>
          </w:tcPr>
          <w:p w14:paraId="0E85375D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14:paraId="27A999FE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534.1325800.2024)</w:t>
            </w:r>
          </w:p>
        </w:tc>
        <w:tc>
          <w:tcPr>
            <w:tcW w:w="2423" w:type="dxa"/>
            <w:vAlign w:val="center"/>
          </w:tcPr>
          <w:p w14:paraId="3085696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блокированная застройка -60 %</w:t>
            </w:r>
          </w:p>
          <w:p w14:paraId="0928B2B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многоквартирная застройка - 80 %</w:t>
            </w:r>
          </w:p>
          <w:p w14:paraId="795CCF59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СП 533.1325800.2024</w:t>
            </w:r>
          </w:p>
        </w:tc>
        <w:tc>
          <w:tcPr>
            <w:tcW w:w="2436" w:type="dxa"/>
            <w:vAlign w:val="center"/>
          </w:tcPr>
          <w:p w14:paraId="788B845C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застройка - 40 %</w:t>
            </w:r>
          </w:p>
          <w:p w14:paraId="1B61C78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блокированная застройка - 60 %</w:t>
            </w:r>
          </w:p>
          <w:p w14:paraId="112FE3CE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СП 533.1325800.2024</w:t>
            </w:r>
          </w:p>
        </w:tc>
      </w:tr>
      <w:tr w:rsidR="004201CE" w14:paraId="01809E37" w14:textId="77777777">
        <w:trPr>
          <w:jc w:val="center"/>
        </w:trPr>
        <w:tc>
          <w:tcPr>
            <w:tcW w:w="1129" w:type="dxa"/>
            <w:vAlign w:val="center"/>
          </w:tcPr>
          <w:p w14:paraId="27BAB46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76" w:type="dxa"/>
            <w:vAlign w:val="center"/>
          </w:tcPr>
          <w:p w14:paraId="40A6DB4F" w14:textId="77777777" w:rsidR="004201CE" w:rsidRDefault="00844151">
            <w:pPr>
              <w:pStyle w:val="af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Плотность улично-дорожной сети, </w:t>
            </w:r>
          </w:p>
          <w:p w14:paraId="5C383905" w14:textId="77777777" w:rsidR="004201CE" w:rsidRDefault="00844151">
            <w:pPr>
              <w:pStyle w:val="af4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не менее км/кв. км</w:t>
            </w:r>
          </w:p>
        </w:tc>
        <w:tc>
          <w:tcPr>
            <w:tcW w:w="2407" w:type="dxa"/>
            <w:vAlign w:val="center"/>
          </w:tcPr>
          <w:p w14:paraId="73F04E0E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64EF55BC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532.1325800.2024)</w:t>
            </w:r>
          </w:p>
        </w:tc>
        <w:tc>
          <w:tcPr>
            <w:tcW w:w="2457" w:type="dxa"/>
            <w:vAlign w:val="center"/>
          </w:tcPr>
          <w:p w14:paraId="4CB907CE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716D42FF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534.1325800.2024)</w:t>
            </w:r>
          </w:p>
        </w:tc>
        <w:tc>
          <w:tcPr>
            <w:tcW w:w="2423" w:type="dxa"/>
            <w:vAlign w:val="center"/>
          </w:tcPr>
          <w:p w14:paraId="07B036B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0E2EAFC5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(п.4.1.4. СП 533.1325800.2024)</w:t>
            </w:r>
          </w:p>
        </w:tc>
        <w:tc>
          <w:tcPr>
            <w:tcW w:w="2436" w:type="dxa"/>
            <w:vAlign w:val="center"/>
          </w:tcPr>
          <w:p w14:paraId="3019C40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6782018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(п.4.1.4, СП 533.1325800.2024)</w:t>
            </w:r>
          </w:p>
        </w:tc>
      </w:tr>
      <w:tr w:rsidR="004201CE" w:rsidRPr="009C586E" w14:paraId="71712DFF" w14:textId="77777777">
        <w:trPr>
          <w:jc w:val="center"/>
        </w:trPr>
        <w:tc>
          <w:tcPr>
            <w:tcW w:w="1129" w:type="dxa"/>
            <w:vAlign w:val="center"/>
          </w:tcPr>
          <w:p w14:paraId="3E424A1F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76" w:type="dxa"/>
            <w:vAlign w:val="center"/>
          </w:tcPr>
          <w:p w14:paraId="10224C3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Обеспеченность </w:t>
            </w:r>
            <w:r>
              <w:rPr>
                <w:sz w:val="24"/>
              </w:rPr>
              <w:t>парковками (парковочными местами и (или) машино-местами)</w:t>
            </w:r>
          </w:p>
        </w:tc>
        <w:tc>
          <w:tcPr>
            <w:tcW w:w="2407" w:type="dxa"/>
            <w:vAlign w:val="center"/>
          </w:tcPr>
          <w:p w14:paraId="0ED203AB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</w:t>
            </w:r>
          </w:p>
          <w:p w14:paraId="29E36102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(п.8.2 СП 532.1325800.2024) </w:t>
            </w:r>
          </w:p>
          <w:p w14:paraId="130D51D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(приложение Б, таблица Б.1 СП 531.1325800.2024) </w:t>
            </w:r>
          </w:p>
        </w:tc>
        <w:tc>
          <w:tcPr>
            <w:tcW w:w="2457" w:type="dxa"/>
            <w:vAlign w:val="center"/>
          </w:tcPr>
          <w:p w14:paraId="01084201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</w:t>
            </w:r>
          </w:p>
          <w:p w14:paraId="34D8BEA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(приложение Б, таблица Б.1 СП 531.1325800.2024) </w:t>
            </w:r>
          </w:p>
        </w:tc>
        <w:tc>
          <w:tcPr>
            <w:tcW w:w="2423" w:type="dxa"/>
            <w:vAlign w:val="center"/>
          </w:tcPr>
          <w:p w14:paraId="7A16356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100%-ная обеспеченность машино-местами</w:t>
            </w:r>
          </w:p>
          <w:p w14:paraId="410A982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(п.8.1, СП 533.1325800.2024)</w:t>
            </w:r>
          </w:p>
          <w:p w14:paraId="4E7AE99A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</w:t>
            </w:r>
          </w:p>
          <w:p w14:paraId="5C609AF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(приложение Б, </w:t>
            </w:r>
            <w:r>
              <w:rPr>
                <w:sz w:val="24"/>
                <w:szCs w:val="24"/>
              </w:rPr>
              <w:lastRenderedPageBreak/>
              <w:t xml:space="preserve">таблица Б.1 СП 531.1325800.2024) </w:t>
            </w:r>
          </w:p>
        </w:tc>
        <w:tc>
          <w:tcPr>
            <w:tcW w:w="2436" w:type="dxa"/>
            <w:vAlign w:val="center"/>
          </w:tcPr>
          <w:p w14:paraId="01254C99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100%-ная обеспеченность машино-местами</w:t>
            </w:r>
          </w:p>
          <w:p w14:paraId="0EF847C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(п.8.1, СП 533.1325800.2024)</w:t>
            </w:r>
          </w:p>
          <w:p w14:paraId="65E647A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</w:t>
            </w:r>
          </w:p>
          <w:p w14:paraId="4E56C28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(приложение Б, </w:t>
            </w:r>
            <w:r>
              <w:rPr>
                <w:sz w:val="24"/>
                <w:szCs w:val="24"/>
              </w:rPr>
              <w:lastRenderedPageBreak/>
              <w:t xml:space="preserve">таблица Б.1 СП 531.1325800.2024) </w:t>
            </w:r>
          </w:p>
        </w:tc>
      </w:tr>
      <w:tr w:rsidR="004201CE" w:rsidRPr="009C586E" w14:paraId="328EB56B" w14:textId="77777777">
        <w:trPr>
          <w:jc w:val="center"/>
        </w:trPr>
        <w:tc>
          <w:tcPr>
            <w:tcW w:w="1129" w:type="dxa"/>
            <w:vAlign w:val="center"/>
          </w:tcPr>
          <w:p w14:paraId="1DFE8CFF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276" w:type="dxa"/>
            <w:vAlign w:val="center"/>
          </w:tcPr>
          <w:p w14:paraId="4973C1C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дошкольных образовательных и общеобразовательных учреждений</w:t>
            </w:r>
          </w:p>
        </w:tc>
        <w:tc>
          <w:tcPr>
            <w:tcW w:w="2407" w:type="dxa"/>
            <w:vAlign w:val="center"/>
          </w:tcPr>
          <w:p w14:paraId="78DD5FB4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в соответствии с НГП с учетом СП 251.1325800, СП 252.1325800 </w:t>
            </w:r>
          </w:p>
          <w:p w14:paraId="5FAD84FC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2457" w:type="dxa"/>
            <w:vAlign w:val="center"/>
          </w:tcPr>
          <w:p w14:paraId="1ED3967C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в соответствии с НГП с учетом СП 251.1325800, СП 252.1325800 </w:t>
            </w:r>
          </w:p>
          <w:p w14:paraId="3640CBD8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2423" w:type="dxa"/>
            <w:vAlign w:val="center"/>
          </w:tcPr>
          <w:p w14:paraId="6ED8EB2B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в соответствии с НГП с учетом СП 251.1325800, СП 252.1325800 </w:t>
            </w:r>
          </w:p>
          <w:p w14:paraId="12C2B853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(приложение А, таблица А.1 СП 531.1325800.2024) </w:t>
            </w:r>
          </w:p>
        </w:tc>
        <w:tc>
          <w:tcPr>
            <w:tcW w:w="2436" w:type="dxa"/>
            <w:vAlign w:val="center"/>
          </w:tcPr>
          <w:p w14:paraId="53260A9D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в соответствии с НГП с учетом СП 251.1325800, СП 252.1325800 </w:t>
            </w:r>
          </w:p>
          <w:p w14:paraId="7572074B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(приложение А, таблица А.1 СП 531.1325800.2024) </w:t>
            </w:r>
          </w:p>
        </w:tc>
      </w:tr>
      <w:tr w:rsidR="004201CE" w:rsidRPr="009C586E" w14:paraId="2FCD2F44" w14:textId="77777777">
        <w:trPr>
          <w:trHeight w:val="424"/>
          <w:jc w:val="center"/>
        </w:trPr>
        <w:tc>
          <w:tcPr>
            <w:tcW w:w="1129" w:type="dxa"/>
            <w:vAlign w:val="center"/>
          </w:tcPr>
          <w:p w14:paraId="27D29660" w14:textId="77777777" w:rsidR="004201CE" w:rsidRDefault="00844151">
            <w:pPr>
              <w:pStyle w:val="af5"/>
              <w:spacing w:before="240" w:after="24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</w:t>
            </w:r>
          </w:p>
        </w:tc>
        <w:tc>
          <w:tcPr>
            <w:tcW w:w="4276" w:type="dxa"/>
            <w:vAlign w:val="center"/>
          </w:tcPr>
          <w:p w14:paraId="54DFA5CF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обеспечения инженерной инфраструктурой</w:t>
            </w:r>
          </w:p>
        </w:tc>
        <w:tc>
          <w:tcPr>
            <w:tcW w:w="2407" w:type="dxa"/>
            <w:vAlign w:val="center"/>
          </w:tcPr>
          <w:p w14:paraId="22E8D43C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централизованных источников инженерной инфраструктуры</w:t>
            </w:r>
          </w:p>
          <w:p w14:paraId="5922DA10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2457" w:type="dxa"/>
            <w:vAlign w:val="center"/>
          </w:tcPr>
          <w:p w14:paraId="2914709B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централизованных источников инженерной инфраструктуры</w:t>
            </w:r>
          </w:p>
          <w:p w14:paraId="1030A72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2423" w:type="dxa"/>
            <w:vAlign w:val="center"/>
          </w:tcPr>
          <w:p w14:paraId="35894987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централизованных источников инженерной инфраструктуры</w:t>
            </w:r>
          </w:p>
          <w:p w14:paraId="6ED68905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2436" w:type="dxa"/>
            <w:vAlign w:val="center"/>
          </w:tcPr>
          <w:p w14:paraId="375381DF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централизованных источников инженерной инфраструктуры, автономных источников инженерной инфраструктуры</w:t>
            </w:r>
          </w:p>
          <w:p w14:paraId="19AA27FF" w14:textId="77777777" w:rsidR="004201CE" w:rsidRDefault="00844151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</w:tr>
      <w:tr w:rsidR="004201CE" w:rsidRPr="009C586E" w14:paraId="0068B6DB" w14:textId="77777777">
        <w:trPr>
          <w:jc w:val="center"/>
        </w:trPr>
        <w:tc>
          <w:tcPr>
            <w:tcW w:w="15128" w:type="dxa"/>
            <w:gridSpan w:val="6"/>
          </w:tcPr>
          <w:p w14:paraId="6D9AFE12" w14:textId="77777777" w:rsidR="004201CE" w:rsidRDefault="0084415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1 </w:t>
            </w:r>
            <w:r>
              <w:rPr>
                <w:sz w:val="24"/>
                <w:szCs w:val="24"/>
              </w:rPr>
              <w:t>Плотность населения, чел./га: численность постоянного проживающего населения жилого квартала/кварталов, обеспеченная объектами социальной и общественно-деловой застройкой, размещённой в зоне пешеходной доступности, отнесённая к площади территории квартала/кварталов (п. 3.1.14 СП 531.1325800.2024).</w:t>
            </w:r>
          </w:p>
          <w:p w14:paraId="6E11E57B" w14:textId="77777777" w:rsidR="004201CE" w:rsidRDefault="0084415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Плотность застройки земельного участка в жилом квартале, кв. м/га: отношение суммарной поэтажной площади наземной части зданий и сооружений к площади земельного участка в жилом квартале (п. 3.1.12 СП 531.1325800.2024).</w:t>
            </w:r>
          </w:p>
          <w:p w14:paraId="3F9DA415" w14:textId="77777777" w:rsidR="004201CE" w:rsidRDefault="0084415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3 </w:t>
            </w:r>
            <w:r>
              <w:rPr>
                <w:sz w:val="24"/>
                <w:szCs w:val="24"/>
              </w:rPr>
              <w:t>Процент застройки земельного участка: процентное соотношение суммарной площади земельного участка, которая может быть застроена, и общей площади земельного участка (п. 3.1.16 СП 531.1325800.2024).</w:t>
            </w:r>
          </w:p>
          <w:p w14:paraId="1DAC91F9" w14:textId="6A4BBC5C" w:rsidR="004201CE" w:rsidRDefault="00844151">
            <w:pPr>
              <w:pStyle w:val="af4"/>
              <w:jc w:val="both"/>
              <w:rPr>
                <w:b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 xml:space="preserve">4 </w:t>
            </w:r>
            <w:r>
              <w:rPr>
                <w:sz w:val="24"/>
                <w:szCs w:val="24"/>
              </w:rPr>
              <w:t xml:space="preserve">Предельное количество этажей в зоне многоквартирной секционной жилой застройки до 16 этажей, согласно </w:t>
            </w:r>
            <w:r w:rsidR="009A7121">
              <w:rPr>
                <w:sz w:val="24"/>
                <w:szCs w:val="24"/>
              </w:rPr>
              <w:t>Правилам землепользования и застройки,</w:t>
            </w:r>
            <w:r>
              <w:rPr>
                <w:sz w:val="24"/>
                <w:szCs w:val="24"/>
              </w:rPr>
              <w:t xml:space="preserve"> на территории городского округа Верхняя Пышма. </w:t>
            </w:r>
          </w:p>
        </w:tc>
      </w:tr>
    </w:tbl>
    <w:p w14:paraId="4C3BA847" w14:textId="77777777" w:rsidR="00B47ACF" w:rsidRDefault="00B47ACF" w:rsidP="00B47ACF">
      <w:pPr>
        <w:pStyle w:val="3"/>
        <w:spacing w:before="0" w:after="0"/>
        <w:ind w:firstLine="709"/>
        <w:jc w:val="both"/>
        <w:rPr>
          <w:lang w:val="ru-RU"/>
        </w:rPr>
      </w:pPr>
      <w:bookmarkStart w:id="18" w:name="_Toc24623"/>
    </w:p>
    <w:p w14:paraId="27B398E4" w14:textId="77777777" w:rsidR="004201CE" w:rsidRDefault="00844151" w:rsidP="00B47ACF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t>Статья 16. В области услуг связи, общественного питания, торговли и бытового обслуживания</w:t>
      </w:r>
      <w:bookmarkEnd w:id="18"/>
    </w:p>
    <w:p w14:paraId="2FFD36AD" w14:textId="77777777" w:rsidR="004201CE" w:rsidRDefault="00844151" w:rsidP="00B47ACF">
      <w:pPr>
        <w:pStyle w:val="af5"/>
        <w:spacing w:beforeLines="0" w:before="0" w:afterLines="0" w:after="0"/>
        <w:jc w:val="right"/>
        <w:rPr>
          <w:b w:val="0"/>
        </w:rPr>
      </w:pPr>
      <w:r>
        <w:rPr>
          <w:b w:val="0"/>
        </w:rPr>
        <w:t xml:space="preserve">Таблица 17 </w:t>
      </w:r>
    </w:p>
    <w:p w14:paraId="20274824" w14:textId="77777777" w:rsidR="004201CE" w:rsidRDefault="00844151">
      <w:pPr>
        <w:pStyle w:val="af5"/>
        <w:spacing w:beforeLines="0" w:before="0" w:afterLines="0" w:after="0"/>
        <w:rPr>
          <w:b w:val="0"/>
        </w:rPr>
      </w:pPr>
      <w:r>
        <w:rPr>
          <w:b w:val="0"/>
        </w:rPr>
        <w:t>Предельные значения расчётных показателей в области услуг связи, общественного питания, торговли и бытового обслуживания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904"/>
        <w:gridCol w:w="3273"/>
        <w:gridCol w:w="2481"/>
        <w:gridCol w:w="3260"/>
        <w:gridCol w:w="2489"/>
        <w:gridCol w:w="2721"/>
      </w:tblGrid>
      <w:tr w:rsidR="004201CE" w:rsidRPr="009C586E" w14:paraId="6F33D896" w14:textId="77777777">
        <w:trPr>
          <w:tblHeader/>
          <w:jc w:val="center"/>
        </w:trPr>
        <w:tc>
          <w:tcPr>
            <w:tcW w:w="904" w:type="dxa"/>
            <w:vMerge w:val="restart"/>
            <w:vAlign w:val="center"/>
          </w:tcPr>
          <w:p w14:paraId="1E0756E3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№ п/п</w:t>
            </w:r>
          </w:p>
        </w:tc>
        <w:tc>
          <w:tcPr>
            <w:tcW w:w="3273" w:type="dxa"/>
            <w:vMerge w:val="restart"/>
            <w:vAlign w:val="center"/>
          </w:tcPr>
          <w:p w14:paraId="1A9CF2B9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Наименование объекта</w:t>
            </w:r>
          </w:p>
        </w:tc>
        <w:tc>
          <w:tcPr>
            <w:tcW w:w="5741" w:type="dxa"/>
            <w:gridSpan w:val="2"/>
            <w:vAlign w:val="center"/>
          </w:tcPr>
          <w:p w14:paraId="121855C9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5210" w:type="dxa"/>
            <w:gridSpan w:val="2"/>
            <w:vAlign w:val="center"/>
          </w:tcPr>
          <w:p w14:paraId="4A9FCACC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4201CE" w14:paraId="71D1E496" w14:textId="77777777">
        <w:trPr>
          <w:tblHeader/>
          <w:jc w:val="center"/>
        </w:trPr>
        <w:tc>
          <w:tcPr>
            <w:tcW w:w="904" w:type="dxa"/>
            <w:vMerge/>
            <w:vAlign w:val="center"/>
          </w:tcPr>
          <w:p w14:paraId="3308E296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14:paraId="76E96423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14:paraId="72B39623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vAlign w:val="center"/>
          </w:tcPr>
          <w:p w14:paraId="6E93ADA1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Величина</w:t>
            </w:r>
          </w:p>
        </w:tc>
        <w:tc>
          <w:tcPr>
            <w:tcW w:w="2489" w:type="dxa"/>
            <w:vAlign w:val="center"/>
          </w:tcPr>
          <w:p w14:paraId="3278EF80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2721" w:type="dxa"/>
            <w:vAlign w:val="center"/>
          </w:tcPr>
          <w:p w14:paraId="6488DEA2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Величина</w:t>
            </w:r>
          </w:p>
        </w:tc>
      </w:tr>
      <w:tr w:rsidR="004201CE" w14:paraId="7C1C701E" w14:textId="77777777">
        <w:trPr>
          <w:jc w:val="center"/>
        </w:trPr>
        <w:tc>
          <w:tcPr>
            <w:tcW w:w="904" w:type="dxa"/>
            <w:vMerge w:val="restart"/>
            <w:vAlign w:val="center"/>
          </w:tcPr>
          <w:p w14:paraId="1C3B3260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</w:t>
            </w:r>
          </w:p>
        </w:tc>
        <w:tc>
          <w:tcPr>
            <w:tcW w:w="3273" w:type="dxa"/>
            <w:vMerge w:val="restart"/>
            <w:vAlign w:val="center"/>
          </w:tcPr>
          <w:p w14:paraId="2608454C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Стационарные торговые объекты, в том числе:</w:t>
            </w:r>
          </w:p>
          <w:p w14:paraId="265745D5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продовольственные товары/непродовольственные товары</w:t>
            </w:r>
          </w:p>
        </w:tc>
        <w:tc>
          <w:tcPr>
            <w:tcW w:w="2481" w:type="dxa"/>
            <w:vMerge w:val="restart"/>
            <w:vAlign w:val="center"/>
          </w:tcPr>
          <w:p w14:paraId="7D1ED251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кв. м торговой площади на 1 000 чел.</w:t>
            </w:r>
          </w:p>
        </w:tc>
        <w:tc>
          <w:tcPr>
            <w:tcW w:w="3260" w:type="dxa"/>
            <w:vMerge w:val="restart"/>
            <w:vAlign w:val="center"/>
          </w:tcPr>
          <w:p w14:paraId="22777ABE" w14:textId="77777777" w:rsidR="004201CE" w:rsidRDefault="00844151">
            <w:pPr>
              <w:widowControl/>
              <w:ind w:firstLineChars="0" w:firstLine="0"/>
              <w:jc w:val="center"/>
              <w:rPr>
                <w:rFonts w:cs="Liberation Serif"/>
                <w:szCs w:val="24"/>
                <w:lang w:val="ru-RU" w:eastAsia="ru-RU"/>
              </w:rPr>
            </w:pPr>
            <w:r>
              <w:rPr>
                <w:rFonts w:cs="Liberation Serif"/>
                <w:szCs w:val="24"/>
                <w:lang w:val="ru-RU" w:eastAsia="ru-RU"/>
              </w:rPr>
              <w:t>Приказ Министерства агропромышленного комплекса и потребительского рынка Свердловской области от 13 июля 2023 года</w:t>
            </w:r>
          </w:p>
          <w:p w14:paraId="5CAC94AD" w14:textId="77777777" w:rsidR="004201CE" w:rsidRDefault="00844151">
            <w:pPr>
              <w:widowControl/>
              <w:ind w:firstLineChars="0" w:firstLine="0"/>
              <w:jc w:val="center"/>
              <w:rPr>
                <w:rFonts w:cs="Liberation Serif"/>
                <w:szCs w:val="24"/>
                <w:lang w:val="ru-RU"/>
              </w:rPr>
            </w:pPr>
            <w:r>
              <w:rPr>
                <w:rFonts w:cs="Liberation Serif"/>
                <w:szCs w:val="24"/>
                <w:lang w:val="ru-RU" w:eastAsia="ru-RU"/>
              </w:rPr>
              <w:t>№ 452«</w:t>
            </w:r>
            <w:r>
              <w:rPr>
                <w:rFonts w:cs="Liberation Serif"/>
                <w:szCs w:val="24"/>
                <w:lang w:val="ru-RU"/>
              </w:rPr>
              <w:t xml:space="preserve">Об установлении нормативов минимальной обеспеченности населения площадью торговых объектов для Свердловской области и о признании утратившим силу </w:t>
            </w:r>
            <w:hyperlink r:id="rId11" w:history="1">
              <w:r>
                <w:rPr>
                  <w:rFonts w:cs="Liberation Serif"/>
                  <w:szCs w:val="24"/>
                  <w:lang w:val="ru-RU"/>
                </w:rPr>
                <w:t xml:space="preserve">Приказа Министерства агропромышленного комплекса и потребительского рынка Свердловской области от 07.09.2022 </w:t>
              </w:r>
              <w:r>
                <w:rPr>
                  <w:rFonts w:cs="Liberation Serif"/>
                  <w:szCs w:val="24"/>
                </w:rPr>
                <w:t>N</w:t>
              </w:r>
              <w:r>
                <w:rPr>
                  <w:rFonts w:cs="Liberation Serif"/>
                  <w:szCs w:val="24"/>
                  <w:lang w:val="ru-RU"/>
                </w:rPr>
                <w:t xml:space="preserve"> 471 "Об </w:t>
              </w:r>
              <w:r>
                <w:rPr>
                  <w:rFonts w:cs="Liberation Serif"/>
                  <w:szCs w:val="24"/>
                  <w:lang w:val="ru-RU"/>
                </w:rPr>
                <w:lastRenderedPageBreak/>
                <w:t>установлении нормативов минимальной обеспеченности населения площадью торговых объектов для Свердловской области и о признании утратившими силу отдельных нормативных правовых актов Министерства агропромышленного комплекса и продовольствия Свердловской области</w:t>
              </w:r>
            </w:hyperlink>
            <w:r>
              <w:rPr>
                <w:rFonts w:cs="Liberation Serif"/>
                <w:szCs w:val="24"/>
                <w:lang w:val="ru-RU"/>
              </w:rPr>
              <w:t>»</w:t>
            </w:r>
          </w:p>
        </w:tc>
        <w:tc>
          <w:tcPr>
            <w:tcW w:w="2489" w:type="dxa"/>
            <w:vAlign w:val="center"/>
          </w:tcPr>
          <w:p w14:paraId="63D09FE4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lastRenderedPageBreak/>
              <w:t>Транспортная доступность, мин.</w:t>
            </w:r>
          </w:p>
        </w:tc>
        <w:tc>
          <w:tcPr>
            <w:tcW w:w="2721" w:type="dxa"/>
            <w:vAlign w:val="center"/>
          </w:tcPr>
          <w:p w14:paraId="5592CF02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Не нормируется</w:t>
            </w:r>
          </w:p>
        </w:tc>
      </w:tr>
      <w:tr w:rsidR="004201CE" w14:paraId="533BDA0F" w14:textId="77777777">
        <w:trPr>
          <w:jc w:val="center"/>
        </w:trPr>
        <w:tc>
          <w:tcPr>
            <w:tcW w:w="904" w:type="dxa"/>
            <w:vMerge/>
            <w:vAlign w:val="center"/>
          </w:tcPr>
          <w:p w14:paraId="6A061A6B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14:paraId="07306DE4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81" w:type="dxa"/>
            <w:vMerge/>
            <w:vAlign w:val="center"/>
          </w:tcPr>
          <w:p w14:paraId="67F47055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7866909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6A785748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Пешеходная доступность, м</w:t>
            </w:r>
          </w:p>
        </w:tc>
        <w:tc>
          <w:tcPr>
            <w:tcW w:w="2721" w:type="dxa"/>
            <w:vAlign w:val="center"/>
          </w:tcPr>
          <w:p w14:paraId="25B95D45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Не нормируется</w:t>
            </w:r>
          </w:p>
        </w:tc>
      </w:tr>
      <w:tr w:rsidR="004201CE" w14:paraId="690D2F40" w14:textId="77777777">
        <w:trPr>
          <w:jc w:val="center"/>
        </w:trPr>
        <w:tc>
          <w:tcPr>
            <w:tcW w:w="904" w:type="dxa"/>
            <w:vMerge w:val="restart"/>
            <w:vAlign w:val="center"/>
          </w:tcPr>
          <w:p w14:paraId="3A2961EB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2</w:t>
            </w:r>
          </w:p>
        </w:tc>
        <w:tc>
          <w:tcPr>
            <w:tcW w:w="3273" w:type="dxa"/>
            <w:vMerge w:val="restart"/>
            <w:vAlign w:val="center"/>
          </w:tcPr>
          <w:p w14:paraId="609E407F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Рыночные комплексы</w:t>
            </w:r>
          </w:p>
        </w:tc>
        <w:tc>
          <w:tcPr>
            <w:tcW w:w="2481" w:type="dxa"/>
            <w:vMerge w:val="restart"/>
            <w:vAlign w:val="center"/>
          </w:tcPr>
          <w:p w14:paraId="321D36F5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кв. м торговой площади на 1 000 чел.</w:t>
            </w:r>
          </w:p>
        </w:tc>
        <w:tc>
          <w:tcPr>
            <w:tcW w:w="3260" w:type="dxa"/>
            <w:vMerge w:val="restart"/>
            <w:vAlign w:val="center"/>
          </w:tcPr>
          <w:p w14:paraId="25D22148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  <w:lang w:eastAsia="ru-RU"/>
              </w:rPr>
            </w:pPr>
            <w:r>
              <w:rPr>
                <w:rFonts w:cs="Liberation Serif"/>
                <w:sz w:val="24"/>
                <w:szCs w:val="24"/>
                <w:lang w:eastAsia="ru-RU"/>
              </w:rPr>
              <w:t>Приказ Министерства агропромышленного комплекса и потребительского рынка Свердловской области от 13 июля 2023 года</w:t>
            </w:r>
          </w:p>
          <w:p w14:paraId="09539D8D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  <w:lang w:eastAsia="ru-RU"/>
              </w:rPr>
              <w:t>№ 452«</w:t>
            </w:r>
            <w:r>
              <w:rPr>
                <w:rFonts w:cs="Liberation Serif"/>
                <w:sz w:val="24"/>
                <w:szCs w:val="24"/>
              </w:rPr>
              <w:t xml:space="preserve">Об установлении нормативов минимальной обеспеченности населения площадью торговых объектов для Свердловской области и о признании утратившим силу </w:t>
            </w:r>
            <w:hyperlink r:id="rId12" w:history="1">
              <w:r>
                <w:rPr>
                  <w:rFonts w:cs="Liberation Serif"/>
                  <w:sz w:val="24"/>
                  <w:szCs w:val="24"/>
                </w:rPr>
                <w:t xml:space="preserve">Приказа Министерства агропромышленного комплекса и потребительского рынка </w:t>
              </w:r>
              <w:r>
                <w:rPr>
                  <w:rFonts w:cs="Liberation Serif"/>
                  <w:sz w:val="24"/>
                  <w:szCs w:val="24"/>
                </w:rPr>
                <w:lastRenderedPageBreak/>
                <w:t>Свердловской области от 07.09.2022 N 471 "Об установлении нормативов минимальной обеспеченности населения площадью торговых объектов для Свердловской области и о признании утратившими силу отдельных нормативных правовых актов Министерства агропромышленного комплекса и продовольствия Свердловской области</w:t>
              </w:r>
            </w:hyperlink>
            <w:r>
              <w:rPr>
                <w:rFonts w:cs="Liberation Serif"/>
                <w:sz w:val="24"/>
                <w:szCs w:val="24"/>
              </w:rPr>
              <w:t>»</w:t>
            </w:r>
          </w:p>
        </w:tc>
        <w:tc>
          <w:tcPr>
            <w:tcW w:w="2489" w:type="dxa"/>
            <w:vAlign w:val="center"/>
          </w:tcPr>
          <w:p w14:paraId="67CFEE41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lastRenderedPageBreak/>
              <w:t>Транспортная доступность, мин.</w:t>
            </w:r>
          </w:p>
        </w:tc>
        <w:tc>
          <w:tcPr>
            <w:tcW w:w="2721" w:type="dxa"/>
            <w:vAlign w:val="center"/>
          </w:tcPr>
          <w:p w14:paraId="2EF4311F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Не нормируется</w:t>
            </w:r>
          </w:p>
        </w:tc>
      </w:tr>
      <w:tr w:rsidR="004201CE" w14:paraId="66F06224" w14:textId="77777777">
        <w:trPr>
          <w:jc w:val="center"/>
        </w:trPr>
        <w:tc>
          <w:tcPr>
            <w:tcW w:w="904" w:type="dxa"/>
            <w:vMerge/>
            <w:vAlign w:val="center"/>
          </w:tcPr>
          <w:p w14:paraId="39DAA4E9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14:paraId="13F53F63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81" w:type="dxa"/>
            <w:vMerge/>
            <w:vAlign w:val="center"/>
          </w:tcPr>
          <w:p w14:paraId="428D6A0B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62A00DC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546FE218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Пешеходная доступность, м</w:t>
            </w:r>
          </w:p>
        </w:tc>
        <w:tc>
          <w:tcPr>
            <w:tcW w:w="2721" w:type="dxa"/>
            <w:vAlign w:val="center"/>
          </w:tcPr>
          <w:p w14:paraId="63419B51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Не нормируется</w:t>
            </w:r>
          </w:p>
        </w:tc>
      </w:tr>
      <w:tr w:rsidR="004201CE" w14:paraId="17166846" w14:textId="77777777">
        <w:trPr>
          <w:jc w:val="center"/>
        </w:trPr>
        <w:tc>
          <w:tcPr>
            <w:tcW w:w="904" w:type="dxa"/>
            <w:vMerge w:val="restart"/>
            <w:vAlign w:val="center"/>
          </w:tcPr>
          <w:p w14:paraId="2EF1F89D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3</w:t>
            </w:r>
          </w:p>
        </w:tc>
        <w:tc>
          <w:tcPr>
            <w:tcW w:w="3273" w:type="dxa"/>
            <w:vMerge w:val="restart"/>
            <w:vAlign w:val="center"/>
          </w:tcPr>
          <w:p w14:paraId="13DB6A57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2481" w:type="dxa"/>
            <w:vMerge w:val="restart"/>
            <w:vAlign w:val="center"/>
          </w:tcPr>
          <w:p w14:paraId="638B5422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Кол-во мест на 1 000 чел.</w:t>
            </w:r>
          </w:p>
        </w:tc>
        <w:tc>
          <w:tcPr>
            <w:tcW w:w="3260" w:type="dxa"/>
            <w:vMerge w:val="restart"/>
            <w:vAlign w:val="center"/>
          </w:tcPr>
          <w:p w14:paraId="732795F5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40</w:t>
            </w:r>
          </w:p>
        </w:tc>
        <w:tc>
          <w:tcPr>
            <w:tcW w:w="2489" w:type="dxa"/>
            <w:vAlign w:val="center"/>
          </w:tcPr>
          <w:p w14:paraId="50B0D0A3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Транспортная доступность, мин.</w:t>
            </w:r>
          </w:p>
        </w:tc>
        <w:tc>
          <w:tcPr>
            <w:tcW w:w="2721" w:type="dxa"/>
            <w:vAlign w:val="center"/>
          </w:tcPr>
          <w:p w14:paraId="2A40E824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Не нормируется</w:t>
            </w:r>
          </w:p>
        </w:tc>
      </w:tr>
      <w:tr w:rsidR="004201CE" w14:paraId="5EE07E22" w14:textId="77777777">
        <w:trPr>
          <w:jc w:val="center"/>
        </w:trPr>
        <w:tc>
          <w:tcPr>
            <w:tcW w:w="904" w:type="dxa"/>
            <w:vMerge/>
            <w:vAlign w:val="center"/>
          </w:tcPr>
          <w:p w14:paraId="51AB0BF0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14:paraId="29F5CD1B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81" w:type="dxa"/>
            <w:vMerge/>
            <w:vAlign w:val="center"/>
          </w:tcPr>
          <w:p w14:paraId="55CA5342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DE8EBA2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7BA48BD3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Пешеходная доступность, м</w:t>
            </w:r>
          </w:p>
        </w:tc>
        <w:tc>
          <w:tcPr>
            <w:tcW w:w="2721" w:type="dxa"/>
            <w:vAlign w:val="center"/>
          </w:tcPr>
          <w:p w14:paraId="72952605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Не нормируется</w:t>
            </w:r>
          </w:p>
        </w:tc>
      </w:tr>
      <w:tr w:rsidR="004201CE" w14:paraId="0FC8EB6D" w14:textId="77777777">
        <w:trPr>
          <w:jc w:val="center"/>
        </w:trPr>
        <w:tc>
          <w:tcPr>
            <w:tcW w:w="904" w:type="dxa"/>
            <w:vMerge w:val="restart"/>
            <w:tcBorders>
              <w:bottom w:val="nil"/>
            </w:tcBorders>
            <w:vAlign w:val="center"/>
          </w:tcPr>
          <w:p w14:paraId="6553C2FA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4</w:t>
            </w:r>
          </w:p>
        </w:tc>
        <w:tc>
          <w:tcPr>
            <w:tcW w:w="3273" w:type="dxa"/>
            <w:vMerge w:val="restart"/>
            <w:tcBorders>
              <w:bottom w:val="nil"/>
            </w:tcBorders>
            <w:vAlign w:val="center"/>
          </w:tcPr>
          <w:p w14:paraId="596BEED9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Объекты экстренной телефонной связи</w:t>
            </w:r>
          </w:p>
        </w:tc>
        <w:tc>
          <w:tcPr>
            <w:tcW w:w="2481" w:type="dxa"/>
            <w:vMerge w:val="restart"/>
            <w:tcBorders>
              <w:bottom w:val="nil"/>
            </w:tcBorders>
            <w:vAlign w:val="center"/>
          </w:tcPr>
          <w:p w14:paraId="1CB6E89B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Объект на населенный пункт сельского типа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center"/>
          </w:tcPr>
          <w:p w14:paraId="300639C2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</w:t>
            </w:r>
          </w:p>
        </w:tc>
        <w:tc>
          <w:tcPr>
            <w:tcW w:w="2489" w:type="dxa"/>
            <w:tcBorders>
              <w:bottom w:val="nil"/>
            </w:tcBorders>
            <w:vAlign w:val="center"/>
          </w:tcPr>
          <w:p w14:paraId="79E28AD5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Транспортная доступность, мин.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14:paraId="02F518E6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Не нормируется</w:t>
            </w:r>
          </w:p>
        </w:tc>
      </w:tr>
      <w:tr w:rsidR="004201CE" w14:paraId="18F828BB" w14:textId="77777777">
        <w:trPr>
          <w:jc w:val="center"/>
        </w:trPr>
        <w:tc>
          <w:tcPr>
            <w:tcW w:w="9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9FC6D19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3F220E9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AE579C4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07D15FE" w14:textId="77777777" w:rsidR="004201CE" w:rsidRDefault="004201CE">
            <w:pPr>
              <w:pStyle w:val="af4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  <w:vAlign w:val="center"/>
          </w:tcPr>
          <w:p w14:paraId="79C1772E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Пешеходная доступность, мин.</w:t>
            </w:r>
          </w:p>
        </w:tc>
        <w:tc>
          <w:tcPr>
            <w:tcW w:w="2721" w:type="dxa"/>
            <w:tcBorders>
              <w:top w:val="nil"/>
              <w:bottom w:val="single" w:sz="4" w:space="0" w:color="auto"/>
            </w:tcBorders>
            <w:vAlign w:val="center"/>
          </w:tcPr>
          <w:p w14:paraId="0E060B9C" w14:textId="77777777" w:rsidR="004201CE" w:rsidRDefault="00844151">
            <w:pPr>
              <w:pStyle w:val="af4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Не более 15 мин.</w:t>
            </w:r>
          </w:p>
        </w:tc>
      </w:tr>
    </w:tbl>
    <w:p w14:paraId="033F453C" w14:textId="77777777" w:rsidR="00B47ACF" w:rsidRDefault="00B47ACF" w:rsidP="00B47ACF">
      <w:pPr>
        <w:pStyle w:val="3"/>
        <w:spacing w:before="0" w:after="0"/>
        <w:ind w:firstLine="709"/>
        <w:jc w:val="both"/>
        <w:rPr>
          <w:lang w:val="ru-RU"/>
        </w:rPr>
      </w:pPr>
      <w:bookmarkStart w:id="19" w:name="_Toc28997"/>
    </w:p>
    <w:p w14:paraId="23BCA948" w14:textId="77777777" w:rsidR="00B71FC2" w:rsidRDefault="00B71FC2" w:rsidP="00B71FC2">
      <w:pPr>
        <w:ind w:firstLine="480"/>
        <w:rPr>
          <w:lang w:val="ru-RU"/>
        </w:rPr>
      </w:pPr>
    </w:p>
    <w:p w14:paraId="17B6F238" w14:textId="77777777" w:rsidR="00B71FC2" w:rsidRDefault="00B71FC2" w:rsidP="00B71FC2">
      <w:pPr>
        <w:ind w:firstLine="480"/>
        <w:rPr>
          <w:lang w:val="ru-RU"/>
        </w:rPr>
      </w:pPr>
    </w:p>
    <w:p w14:paraId="6077179F" w14:textId="77777777" w:rsidR="00B71FC2" w:rsidRDefault="00B71FC2" w:rsidP="00B71FC2">
      <w:pPr>
        <w:ind w:firstLine="480"/>
        <w:rPr>
          <w:lang w:val="ru-RU"/>
        </w:rPr>
      </w:pPr>
    </w:p>
    <w:p w14:paraId="53D22154" w14:textId="77777777" w:rsidR="00B71FC2" w:rsidRDefault="00B71FC2" w:rsidP="00B71FC2">
      <w:pPr>
        <w:ind w:firstLine="480"/>
        <w:rPr>
          <w:lang w:val="ru-RU"/>
        </w:rPr>
      </w:pPr>
    </w:p>
    <w:p w14:paraId="3F5562F1" w14:textId="77777777" w:rsidR="00B71FC2" w:rsidRPr="00B71FC2" w:rsidRDefault="00B71FC2" w:rsidP="00B71FC2">
      <w:pPr>
        <w:ind w:firstLine="480"/>
        <w:rPr>
          <w:lang w:val="ru-RU"/>
        </w:rPr>
      </w:pPr>
      <w:bookmarkStart w:id="20" w:name="_GoBack"/>
      <w:bookmarkEnd w:id="20"/>
    </w:p>
    <w:p w14:paraId="2D4FC439" w14:textId="77777777" w:rsidR="004201CE" w:rsidRDefault="00844151" w:rsidP="00B47ACF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lastRenderedPageBreak/>
        <w:t>Статья 17. В области жилищного строительства</w:t>
      </w:r>
      <w:bookmarkEnd w:id="19"/>
    </w:p>
    <w:p w14:paraId="682785BD" w14:textId="77777777" w:rsidR="004201CE" w:rsidRDefault="00844151" w:rsidP="00B47ACF">
      <w:pPr>
        <w:pStyle w:val="af5"/>
        <w:spacing w:beforeLines="0" w:before="0" w:afterLines="0" w:after="0"/>
        <w:jc w:val="right"/>
        <w:rPr>
          <w:b w:val="0"/>
        </w:rPr>
      </w:pPr>
      <w:r>
        <w:rPr>
          <w:b w:val="0"/>
        </w:rPr>
        <w:t xml:space="preserve">Таблица 18 </w:t>
      </w:r>
    </w:p>
    <w:p w14:paraId="4F429BFF" w14:textId="77777777" w:rsidR="004201CE" w:rsidRDefault="00844151" w:rsidP="00B47ACF">
      <w:pPr>
        <w:pStyle w:val="af5"/>
        <w:spacing w:beforeLines="0" w:before="0" w:afterLines="0" w:after="0"/>
        <w:rPr>
          <w:b w:val="0"/>
          <w:lang w:eastAsia="ru-RU"/>
        </w:rPr>
      </w:pPr>
      <w:r>
        <w:rPr>
          <w:b w:val="0"/>
        </w:rPr>
        <w:t>Состав жилых зон для городских и сельских поселений в зависимости от дифференциации населённых пунктов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871"/>
        <w:gridCol w:w="7310"/>
        <w:gridCol w:w="2302"/>
        <w:gridCol w:w="2342"/>
        <w:gridCol w:w="2303"/>
      </w:tblGrid>
      <w:tr w:rsidR="004201CE" w14:paraId="50C6C89C" w14:textId="77777777" w:rsidTr="00B47ACF">
        <w:trPr>
          <w:tblHeader/>
          <w:jc w:val="center"/>
        </w:trPr>
        <w:tc>
          <w:tcPr>
            <w:tcW w:w="879" w:type="dxa"/>
            <w:vAlign w:val="center"/>
          </w:tcPr>
          <w:p w14:paraId="49675489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442" w:type="dxa"/>
            <w:vAlign w:val="center"/>
          </w:tcPr>
          <w:p w14:paraId="1C22EFE0" w14:textId="77777777" w:rsidR="004201CE" w:rsidRDefault="00844151">
            <w:pPr>
              <w:pStyle w:val="af4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Наименование жилой зоны</w:t>
            </w:r>
          </w:p>
        </w:tc>
        <w:tc>
          <w:tcPr>
            <w:tcW w:w="2344" w:type="dxa"/>
            <w:vAlign w:val="center"/>
          </w:tcPr>
          <w:p w14:paraId="035931A1" w14:textId="77777777" w:rsidR="004201CE" w:rsidRDefault="00844151">
            <w:pPr>
              <w:pStyle w:val="af4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Зона А</w:t>
            </w:r>
          </w:p>
        </w:tc>
        <w:tc>
          <w:tcPr>
            <w:tcW w:w="2344" w:type="dxa"/>
            <w:vAlign w:val="center"/>
          </w:tcPr>
          <w:p w14:paraId="0FD1AB62" w14:textId="77777777" w:rsidR="004201CE" w:rsidRDefault="00844151">
            <w:pPr>
              <w:pStyle w:val="af4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Зона Б </w:t>
            </w:r>
            <w:r>
              <w:rPr>
                <w:sz w:val="24"/>
              </w:rPr>
              <w:t>(административный центр сельского поселения)</w:t>
            </w:r>
          </w:p>
        </w:tc>
        <w:tc>
          <w:tcPr>
            <w:tcW w:w="2345" w:type="dxa"/>
            <w:vAlign w:val="center"/>
          </w:tcPr>
          <w:p w14:paraId="79A8836C" w14:textId="77777777" w:rsidR="004201CE" w:rsidRDefault="00844151">
            <w:pPr>
              <w:pStyle w:val="af4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Зона Б</w:t>
            </w:r>
          </w:p>
        </w:tc>
      </w:tr>
      <w:tr w:rsidR="004201CE" w14:paraId="6099CE11" w14:textId="77777777">
        <w:trPr>
          <w:jc w:val="center"/>
        </w:trPr>
        <w:tc>
          <w:tcPr>
            <w:tcW w:w="879" w:type="dxa"/>
            <w:vAlign w:val="center"/>
          </w:tcPr>
          <w:p w14:paraId="750AE49B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1</w:t>
            </w:r>
          </w:p>
        </w:tc>
        <w:tc>
          <w:tcPr>
            <w:tcW w:w="7442" w:type="dxa"/>
            <w:vAlign w:val="center"/>
          </w:tcPr>
          <w:p w14:paraId="3DF109A4" w14:textId="77777777" w:rsidR="004201CE" w:rsidRDefault="00844151">
            <w:pPr>
              <w:pStyle w:val="af4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зона застройки многоэтажными многоквартирными жилыми зданиями (девять этажей и более)</w:t>
            </w:r>
          </w:p>
        </w:tc>
        <w:tc>
          <w:tcPr>
            <w:tcW w:w="2344" w:type="dxa"/>
            <w:vAlign w:val="center"/>
          </w:tcPr>
          <w:p w14:paraId="630BB1D1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+</w:t>
            </w:r>
          </w:p>
        </w:tc>
        <w:tc>
          <w:tcPr>
            <w:tcW w:w="2344" w:type="dxa"/>
            <w:vAlign w:val="center"/>
          </w:tcPr>
          <w:p w14:paraId="52B18594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-</w:t>
            </w:r>
          </w:p>
        </w:tc>
        <w:tc>
          <w:tcPr>
            <w:tcW w:w="2345" w:type="dxa"/>
            <w:vAlign w:val="center"/>
          </w:tcPr>
          <w:p w14:paraId="7F5E52C2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-</w:t>
            </w:r>
          </w:p>
        </w:tc>
      </w:tr>
      <w:tr w:rsidR="004201CE" w14:paraId="2BBE971F" w14:textId="77777777">
        <w:trPr>
          <w:jc w:val="center"/>
        </w:trPr>
        <w:tc>
          <w:tcPr>
            <w:tcW w:w="879" w:type="dxa"/>
            <w:vAlign w:val="center"/>
          </w:tcPr>
          <w:p w14:paraId="07834A1B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2</w:t>
            </w:r>
          </w:p>
        </w:tc>
        <w:tc>
          <w:tcPr>
            <w:tcW w:w="7442" w:type="dxa"/>
            <w:vAlign w:val="center"/>
          </w:tcPr>
          <w:p w14:paraId="52BE9ED0" w14:textId="77777777" w:rsidR="004201CE" w:rsidRDefault="00844151">
            <w:pPr>
              <w:pStyle w:val="af4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зона застройки среднеэтажными многоквартирными жилыми зданиями (от пяти до восьми этажей, включая мансардный)</w:t>
            </w:r>
          </w:p>
        </w:tc>
        <w:tc>
          <w:tcPr>
            <w:tcW w:w="2344" w:type="dxa"/>
            <w:vAlign w:val="center"/>
          </w:tcPr>
          <w:p w14:paraId="75DF6375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+</w:t>
            </w:r>
          </w:p>
        </w:tc>
        <w:tc>
          <w:tcPr>
            <w:tcW w:w="2344" w:type="dxa"/>
            <w:vAlign w:val="center"/>
          </w:tcPr>
          <w:p w14:paraId="15F76DCD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-</w:t>
            </w:r>
          </w:p>
        </w:tc>
        <w:tc>
          <w:tcPr>
            <w:tcW w:w="2345" w:type="dxa"/>
            <w:vAlign w:val="center"/>
          </w:tcPr>
          <w:p w14:paraId="503C1355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-</w:t>
            </w:r>
          </w:p>
        </w:tc>
      </w:tr>
      <w:tr w:rsidR="004201CE" w14:paraId="24A54394" w14:textId="77777777">
        <w:trPr>
          <w:jc w:val="center"/>
        </w:trPr>
        <w:tc>
          <w:tcPr>
            <w:tcW w:w="879" w:type="dxa"/>
            <w:vAlign w:val="center"/>
          </w:tcPr>
          <w:p w14:paraId="49B841AD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3</w:t>
            </w:r>
          </w:p>
        </w:tc>
        <w:tc>
          <w:tcPr>
            <w:tcW w:w="7442" w:type="dxa"/>
            <w:vAlign w:val="center"/>
          </w:tcPr>
          <w:p w14:paraId="3CBC5347" w14:textId="77777777" w:rsidR="004201CE" w:rsidRDefault="00844151">
            <w:pPr>
              <w:pStyle w:val="af4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зона застройки среднеэтажными многоквартирными жилыми зданиями (до пяти, включая мансардный)</w:t>
            </w:r>
          </w:p>
        </w:tc>
        <w:tc>
          <w:tcPr>
            <w:tcW w:w="2344" w:type="dxa"/>
            <w:vAlign w:val="center"/>
          </w:tcPr>
          <w:p w14:paraId="1FD3A4EF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+</w:t>
            </w:r>
          </w:p>
        </w:tc>
        <w:tc>
          <w:tcPr>
            <w:tcW w:w="2344" w:type="dxa"/>
            <w:vAlign w:val="center"/>
          </w:tcPr>
          <w:p w14:paraId="156B2C02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+</w:t>
            </w:r>
          </w:p>
        </w:tc>
        <w:tc>
          <w:tcPr>
            <w:tcW w:w="2345" w:type="dxa"/>
            <w:vAlign w:val="center"/>
          </w:tcPr>
          <w:p w14:paraId="4B8411A2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-</w:t>
            </w:r>
          </w:p>
        </w:tc>
      </w:tr>
      <w:tr w:rsidR="004201CE" w14:paraId="04FA23FB" w14:textId="77777777">
        <w:trPr>
          <w:jc w:val="center"/>
        </w:trPr>
        <w:tc>
          <w:tcPr>
            <w:tcW w:w="879" w:type="dxa"/>
            <w:vAlign w:val="center"/>
          </w:tcPr>
          <w:p w14:paraId="731E426E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4</w:t>
            </w:r>
          </w:p>
        </w:tc>
        <w:tc>
          <w:tcPr>
            <w:tcW w:w="7442" w:type="dxa"/>
            <w:vAlign w:val="center"/>
          </w:tcPr>
          <w:p w14:paraId="6AE7629B" w14:textId="77777777" w:rsidR="004201CE" w:rsidRDefault="00844151">
            <w:pPr>
              <w:pStyle w:val="af4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зона застройки малоэтажными многоквартирными жилыми зданиями (до четырех этажей, включая мансардный)</w:t>
            </w:r>
          </w:p>
        </w:tc>
        <w:tc>
          <w:tcPr>
            <w:tcW w:w="2344" w:type="dxa"/>
            <w:vAlign w:val="center"/>
          </w:tcPr>
          <w:p w14:paraId="49BEBCD5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+</w:t>
            </w:r>
          </w:p>
        </w:tc>
        <w:tc>
          <w:tcPr>
            <w:tcW w:w="2344" w:type="dxa"/>
            <w:vAlign w:val="center"/>
          </w:tcPr>
          <w:p w14:paraId="355F2034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+</w:t>
            </w:r>
          </w:p>
        </w:tc>
        <w:tc>
          <w:tcPr>
            <w:tcW w:w="2345" w:type="dxa"/>
            <w:vAlign w:val="center"/>
          </w:tcPr>
          <w:p w14:paraId="1D634927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+</w:t>
            </w:r>
          </w:p>
        </w:tc>
      </w:tr>
      <w:tr w:rsidR="004201CE" w14:paraId="02676036" w14:textId="77777777">
        <w:trPr>
          <w:jc w:val="center"/>
        </w:trPr>
        <w:tc>
          <w:tcPr>
            <w:tcW w:w="879" w:type="dxa"/>
            <w:vAlign w:val="center"/>
          </w:tcPr>
          <w:p w14:paraId="0B42FA40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5</w:t>
            </w:r>
          </w:p>
        </w:tc>
        <w:tc>
          <w:tcPr>
            <w:tcW w:w="7442" w:type="dxa"/>
            <w:vAlign w:val="center"/>
          </w:tcPr>
          <w:p w14:paraId="23872738" w14:textId="77777777" w:rsidR="004201CE" w:rsidRDefault="00844151">
            <w:pPr>
              <w:pStyle w:val="af4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зона застройки блокированными жилыми домами</w:t>
            </w:r>
          </w:p>
        </w:tc>
        <w:tc>
          <w:tcPr>
            <w:tcW w:w="2344" w:type="dxa"/>
            <w:vAlign w:val="center"/>
          </w:tcPr>
          <w:p w14:paraId="12F84B24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+</w:t>
            </w:r>
          </w:p>
        </w:tc>
        <w:tc>
          <w:tcPr>
            <w:tcW w:w="2344" w:type="dxa"/>
            <w:vAlign w:val="center"/>
          </w:tcPr>
          <w:p w14:paraId="5A67559B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+</w:t>
            </w:r>
          </w:p>
        </w:tc>
        <w:tc>
          <w:tcPr>
            <w:tcW w:w="2345" w:type="dxa"/>
            <w:vAlign w:val="center"/>
          </w:tcPr>
          <w:p w14:paraId="494BF79F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+</w:t>
            </w:r>
          </w:p>
        </w:tc>
      </w:tr>
      <w:tr w:rsidR="004201CE" w14:paraId="185B7C3D" w14:textId="77777777">
        <w:trPr>
          <w:jc w:val="center"/>
        </w:trPr>
        <w:tc>
          <w:tcPr>
            <w:tcW w:w="879" w:type="dxa"/>
            <w:vAlign w:val="center"/>
          </w:tcPr>
          <w:p w14:paraId="52E2BC1A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6</w:t>
            </w:r>
          </w:p>
        </w:tc>
        <w:tc>
          <w:tcPr>
            <w:tcW w:w="7442" w:type="dxa"/>
            <w:vAlign w:val="center"/>
          </w:tcPr>
          <w:p w14:paraId="5F570C09" w14:textId="77777777" w:rsidR="004201CE" w:rsidRDefault="00844151">
            <w:pPr>
              <w:pStyle w:val="af4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зона застройки индивидуальными жилыми домами.</w:t>
            </w:r>
          </w:p>
        </w:tc>
        <w:tc>
          <w:tcPr>
            <w:tcW w:w="2344" w:type="dxa"/>
            <w:vAlign w:val="center"/>
          </w:tcPr>
          <w:p w14:paraId="297596E7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+</w:t>
            </w:r>
          </w:p>
        </w:tc>
        <w:tc>
          <w:tcPr>
            <w:tcW w:w="2344" w:type="dxa"/>
            <w:vAlign w:val="center"/>
          </w:tcPr>
          <w:p w14:paraId="1F2AE965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+</w:t>
            </w:r>
          </w:p>
        </w:tc>
        <w:tc>
          <w:tcPr>
            <w:tcW w:w="2345" w:type="dxa"/>
            <w:vAlign w:val="center"/>
          </w:tcPr>
          <w:p w14:paraId="4C489A7D" w14:textId="77777777" w:rsidR="004201CE" w:rsidRDefault="00844151">
            <w:pPr>
              <w:pStyle w:val="af4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+</w:t>
            </w:r>
          </w:p>
        </w:tc>
      </w:tr>
    </w:tbl>
    <w:p w14:paraId="08B9E6F0" w14:textId="77777777" w:rsidR="004201CE" w:rsidRDefault="00844151">
      <w:pPr>
        <w:ind w:firstLineChars="0" w:firstLine="709"/>
        <w:rPr>
          <w:b/>
          <w:bCs/>
          <w:lang w:val="ru-RU"/>
        </w:rPr>
      </w:pPr>
      <w:r>
        <w:rPr>
          <w:b/>
          <w:bCs/>
          <w:lang w:val="ru-RU"/>
        </w:rPr>
        <w:t>Правила и область применения показателей:</w:t>
      </w:r>
    </w:p>
    <w:p w14:paraId="5EDD3032" w14:textId="73E9EE36" w:rsidR="004201CE" w:rsidRPr="00E60C9F" w:rsidRDefault="00844151">
      <w:pPr>
        <w:numPr>
          <w:ilvl w:val="0"/>
          <w:numId w:val="7"/>
        </w:numPr>
        <w:ind w:firstLineChars="0" w:firstLine="709"/>
        <w:rPr>
          <w:color w:val="FF0000"/>
          <w:lang w:val="ru-RU"/>
        </w:rPr>
      </w:pPr>
      <w:r w:rsidRPr="00E60C9F">
        <w:rPr>
          <w:color w:val="FF0000"/>
          <w:lang w:val="ru-RU"/>
        </w:rPr>
        <w:t xml:space="preserve">Для расчёта проектной численности населения и определения потребности в объектах социальной инфраструктуры при разработке документации по планировке территорий в случае многоквартирного жилищного строительства применяется </w:t>
      </w:r>
      <w:r w:rsidR="009A7121" w:rsidRPr="00E60C9F">
        <w:rPr>
          <w:color w:val="FF0000"/>
          <w:lang w:val="ru-RU"/>
        </w:rPr>
        <w:t xml:space="preserve">прогнозируемый </w:t>
      </w:r>
      <w:r w:rsidRPr="00E60C9F">
        <w:rPr>
          <w:color w:val="FF0000"/>
          <w:szCs w:val="24"/>
          <w:lang w:val="ru-RU"/>
        </w:rPr>
        <w:t xml:space="preserve">уровень обеспеченности населения жилищным фондом </w:t>
      </w:r>
      <w:r w:rsidR="00E60C9F" w:rsidRPr="00E60C9F">
        <w:rPr>
          <w:color w:val="FF0000"/>
          <w:lang w:val="ru-RU"/>
        </w:rPr>
        <w:t>–</w:t>
      </w:r>
      <w:r w:rsidRPr="00E60C9F">
        <w:rPr>
          <w:color w:val="FF0000"/>
          <w:lang w:val="ru-RU"/>
        </w:rPr>
        <w:t xml:space="preserve"> 3</w:t>
      </w:r>
      <w:r w:rsidR="00E60C9F" w:rsidRPr="00E60C9F">
        <w:rPr>
          <w:color w:val="FF0000"/>
          <w:lang w:val="ru-RU"/>
        </w:rPr>
        <w:t>8,2</w:t>
      </w:r>
      <w:r w:rsidRPr="00E60C9F">
        <w:rPr>
          <w:color w:val="FF0000"/>
          <w:lang w:val="ru-RU"/>
        </w:rPr>
        <w:t xml:space="preserve"> кв. м/чел.</w:t>
      </w:r>
      <w:r w:rsidR="009A7121" w:rsidRPr="00E60C9F">
        <w:rPr>
          <w:rStyle w:val="a3"/>
          <w:color w:val="FF0000"/>
          <w:lang w:val="ru-RU"/>
        </w:rPr>
        <w:footnoteReference w:id="16"/>
      </w:r>
      <w:r w:rsidRPr="00E60C9F">
        <w:rPr>
          <w:b/>
          <w:color w:val="FF0000"/>
          <w:lang w:val="ru-RU"/>
        </w:rPr>
        <w:t xml:space="preserve"> </w:t>
      </w:r>
    </w:p>
    <w:p w14:paraId="668ED20B" w14:textId="77777777" w:rsidR="004201CE" w:rsidRDefault="00844151">
      <w:pPr>
        <w:numPr>
          <w:ilvl w:val="0"/>
          <w:numId w:val="7"/>
        </w:numPr>
        <w:ind w:firstLineChars="0" w:firstLine="709"/>
        <w:rPr>
          <w:lang w:val="ru-RU"/>
        </w:rPr>
      </w:pPr>
      <w:r>
        <w:rPr>
          <w:lang w:val="ru-RU"/>
        </w:rPr>
        <w:t>При планировочной организации жилых зон следует предусматривать их дифференциацию по типам застройки, её этажности и плотности, местоположению с учётом историко-культурных, природно-климатических и других местных особенностей. Тип и этажность жилой застройки определяются в соответствии с социально-демографическими, национально-бытовыми, архитектурно-композиционными, санитарно-гигиеническими, противопожарными и другими требованиями, предъявляемыми к формированию жилой среды, а также с возможностью развития социальной, транспортной и инженерной инфраструктуры и обеспечения противопожарной безопасности.</w:t>
      </w:r>
    </w:p>
    <w:p w14:paraId="101CCEB5" w14:textId="77777777" w:rsidR="004201CE" w:rsidRDefault="00844151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В состав жилых зон включаются:</w:t>
      </w:r>
    </w:p>
    <w:p w14:paraId="3C32C002" w14:textId="77777777" w:rsidR="004201CE" w:rsidRDefault="00844151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- зона застройки многоэтажными многоквартирными жилыми зданиями (девять этажей и более);</w:t>
      </w:r>
    </w:p>
    <w:p w14:paraId="01FCE6CB" w14:textId="77777777" w:rsidR="004201CE" w:rsidRDefault="00844151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- зона застройки среднеэтажными многоквартирными жилыми зданиями (от пяти до восьми этажей, включая мансардный);</w:t>
      </w:r>
    </w:p>
    <w:p w14:paraId="5E2EB9F5" w14:textId="77777777" w:rsidR="004201CE" w:rsidRDefault="00844151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- зона застройки малоэтажными многоквартирными жилыми зданиями (до четырех этажей, включая мансардный);</w:t>
      </w:r>
    </w:p>
    <w:p w14:paraId="41A0DF65" w14:textId="77777777" w:rsidR="004201CE" w:rsidRDefault="00844151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lastRenderedPageBreak/>
        <w:t>- зона застройки блокированными жилыми домами;</w:t>
      </w:r>
    </w:p>
    <w:p w14:paraId="53A70C0B" w14:textId="77777777" w:rsidR="004201CE" w:rsidRDefault="00844151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- зона застройки индивидуальными жилыми домами.</w:t>
      </w:r>
    </w:p>
    <w:p w14:paraId="4A85E07B" w14:textId="77777777" w:rsidR="004201CE" w:rsidRDefault="00844151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В сельских населённых пунктах следует предусматривать преимущественно индивидуальные жилые дома или жилые дома блокированного типа с приквартирными участками. Жилые дома секционного типа (многоквартирные) могут применяться при соответствующем обосновании.</w:t>
      </w:r>
    </w:p>
    <w:p w14:paraId="0D01AA66" w14:textId="77777777" w:rsidR="004201CE" w:rsidRDefault="00844151">
      <w:pPr>
        <w:numPr>
          <w:ilvl w:val="0"/>
          <w:numId w:val="7"/>
        </w:numPr>
        <w:ind w:firstLineChars="0" w:firstLine="709"/>
        <w:rPr>
          <w:lang w:val="ru-RU" w:eastAsia="ru-RU"/>
        </w:rPr>
      </w:pPr>
      <w:r>
        <w:rPr>
          <w:lang w:val="ru-RU" w:eastAsia="ru-RU"/>
        </w:rPr>
        <w:t>Для муниципального жилого фонда устанавливается социальная норма площади жилого помещения.</w:t>
      </w:r>
    </w:p>
    <w:p w14:paraId="13F2CB1F" w14:textId="77777777" w:rsidR="004201CE" w:rsidRDefault="004201CE">
      <w:pPr>
        <w:pStyle w:val="af5"/>
        <w:spacing w:beforeLines="0" w:before="0" w:afterLines="0" w:after="0"/>
        <w:rPr>
          <w:b w:val="0"/>
        </w:rPr>
      </w:pPr>
    </w:p>
    <w:p w14:paraId="64672359" w14:textId="77777777" w:rsidR="004201CE" w:rsidRPr="00AC71C6" w:rsidRDefault="00844151">
      <w:pPr>
        <w:pStyle w:val="af5"/>
        <w:spacing w:beforeLines="0" w:before="0" w:afterLines="0" w:after="0"/>
        <w:jc w:val="right"/>
        <w:rPr>
          <w:b w:val="0"/>
        </w:rPr>
      </w:pPr>
      <w:r w:rsidRPr="00AC71C6">
        <w:rPr>
          <w:b w:val="0"/>
        </w:rPr>
        <w:t xml:space="preserve">Таблица 19 </w:t>
      </w:r>
    </w:p>
    <w:p w14:paraId="63C40B49" w14:textId="77777777" w:rsidR="004201CE" w:rsidRPr="00AC71C6" w:rsidRDefault="00844151">
      <w:pPr>
        <w:pStyle w:val="af5"/>
        <w:spacing w:beforeLines="0" w:before="0" w:afterLines="0" w:after="0"/>
        <w:rPr>
          <w:b w:val="0"/>
        </w:rPr>
      </w:pPr>
      <w:r w:rsidRPr="00B71FC2">
        <w:rPr>
          <w:b w:val="0"/>
        </w:rPr>
        <w:t>Норма площади жилого помещения для муниципального жилищного фонда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870"/>
        <w:gridCol w:w="6696"/>
        <w:gridCol w:w="3908"/>
        <w:gridCol w:w="3654"/>
      </w:tblGrid>
      <w:tr w:rsidR="004201CE" w:rsidRPr="009C586E" w14:paraId="00027646" w14:textId="77777777">
        <w:trPr>
          <w:jc w:val="center"/>
        </w:trPr>
        <w:tc>
          <w:tcPr>
            <w:tcW w:w="854" w:type="dxa"/>
            <w:vAlign w:val="center"/>
          </w:tcPr>
          <w:p w14:paraId="72F1D652" w14:textId="77777777" w:rsidR="004201CE" w:rsidRPr="00AC71C6" w:rsidRDefault="00844151">
            <w:pPr>
              <w:pStyle w:val="af4"/>
              <w:rPr>
                <w:sz w:val="24"/>
              </w:rPr>
            </w:pPr>
            <w:r w:rsidRPr="00AC71C6">
              <w:rPr>
                <w:sz w:val="24"/>
              </w:rPr>
              <w:t>№ п/п</w:t>
            </w:r>
          </w:p>
        </w:tc>
        <w:tc>
          <w:tcPr>
            <w:tcW w:w="6578" w:type="dxa"/>
            <w:vAlign w:val="center"/>
          </w:tcPr>
          <w:p w14:paraId="42B7E9B8" w14:textId="77777777" w:rsidR="004201CE" w:rsidRPr="00AC71C6" w:rsidRDefault="00844151">
            <w:pPr>
              <w:pStyle w:val="af4"/>
              <w:rPr>
                <w:sz w:val="24"/>
              </w:rPr>
            </w:pPr>
            <w:r w:rsidRPr="00AC71C6">
              <w:rPr>
                <w:sz w:val="24"/>
              </w:rPr>
              <w:t>Тип жилого дома по уровню комфорта</w:t>
            </w:r>
          </w:p>
        </w:tc>
        <w:tc>
          <w:tcPr>
            <w:tcW w:w="3839" w:type="dxa"/>
            <w:vAlign w:val="center"/>
          </w:tcPr>
          <w:p w14:paraId="248E2145" w14:textId="77777777" w:rsidR="004201CE" w:rsidRPr="00AC71C6" w:rsidRDefault="00844151">
            <w:pPr>
              <w:pStyle w:val="af4"/>
              <w:rPr>
                <w:sz w:val="24"/>
              </w:rPr>
            </w:pPr>
            <w:r w:rsidRPr="00AC71C6">
              <w:rPr>
                <w:sz w:val="24"/>
              </w:rPr>
              <w:t xml:space="preserve">Минимальная обеспеченность общей площадью жилого помещения, </w:t>
            </w:r>
          </w:p>
          <w:p w14:paraId="7B9F1D58" w14:textId="77777777" w:rsidR="004201CE" w:rsidRPr="00AC71C6" w:rsidRDefault="00844151">
            <w:pPr>
              <w:pStyle w:val="af4"/>
              <w:rPr>
                <w:sz w:val="24"/>
              </w:rPr>
            </w:pPr>
            <w:r w:rsidRPr="00AC71C6">
              <w:rPr>
                <w:sz w:val="24"/>
              </w:rPr>
              <w:t>кв. м/чел.</w:t>
            </w:r>
          </w:p>
        </w:tc>
        <w:tc>
          <w:tcPr>
            <w:tcW w:w="3590" w:type="dxa"/>
            <w:vAlign w:val="center"/>
          </w:tcPr>
          <w:p w14:paraId="2235AB89" w14:textId="77777777" w:rsidR="004201CE" w:rsidRPr="00AC71C6" w:rsidRDefault="00844151">
            <w:pPr>
              <w:pStyle w:val="af4"/>
              <w:rPr>
                <w:sz w:val="24"/>
              </w:rPr>
            </w:pPr>
            <w:r w:rsidRPr="00AC71C6">
              <w:rPr>
                <w:sz w:val="24"/>
              </w:rPr>
              <w:t>Обеспеченность жилыми комнатами, штук/человека</w:t>
            </w:r>
          </w:p>
        </w:tc>
      </w:tr>
      <w:tr w:rsidR="004201CE" w:rsidRPr="009C586E" w14:paraId="65EA0A1C" w14:textId="77777777">
        <w:trPr>
          <w:jc w:val="center"/>
        </w:trPr>
        <w:tc>
          <w:tcPr>
            <w:tcW w:w="854" w:type="dxa"/>
            <w:vAlign w:val="center"/>
          </w:tcPr>
          <w:p w14:paraId="79800430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78" w:type="dxa"/>
            <w:vAlign w:val="center"/>
          </w:tcPr>
          <w:p w14:paraId="3F2D9E73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 xml:space="preserve">Социальный </w:t>
            </w:r>
          </w:p>
        </w:tc>
        <w:tc>
          <w:tcPr>
            <w:tcW w:w="3839" w:type="dxa"/>
            <w:vAlign w:val="center"/>
          </w:tcPr>
          <w:p w14:paraId="54247087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90" w:type="dxa"/>
            <w:vAlign w:val="center"/>
          </w:tcPr>
          <w:p w14:paraId="14FDC137" w14:textId="77777777" w:rsidR="004201CE" w:rsidRDefault="00844151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Количество жилых комнат в квартире меньше на одну комнату или равно числу проживающих</w:t>
            </w:r>
          </w:p>
        </w:tc>
      </w:tr>
    </w:tbl>
    <w:p w14:paraId="5E92B7AD" w14:textId="77777777" w:rsidR="004201CE" w:rsidRDefault="004201CE">
      <w:pPr>
        <w:ind w:firstLineChars="0" w:firstLine="0"/>
        <w:rPr>
          <w:lang w:val="ru-RU"/>
        </w:rPr>
      </w:pPr>
    </w:p>
    <w:p w14:paraId="3D9D4A14" w14:textId="77777777" w:rsidR="004201CE" w:rsidRPr="00B71FC2" w:rsidRDefault="00844151" w:rsidP="00B47ACF">
      <w:pPr>
        <w:pStyle w:val="3"/>
        <w:spacing w:before="0" w:after="0"/>
        <w:ind w:firstLine="709"/>
        <w:jc w:val="both"/>
        <w:rPr>
          <w:lang w:val="ru-RU"/>
        </w:rPr>
      </w:pPr>
      <w:r w:rsidRPr="00B71FC2">
        <w:rPr>
          <w:lang w:val="ru-RU"/>
        </w:rPr>
        <w:t>Статья 18 Оценка соблюдения требований</w:t>
      </w:r>
    </w:p>
    <w:p w14:paraId="562FC020" w14:textId="77777777" w:rsidR="00B47ACF" w:rsidRPr="00B71FC2" w:rsidRDefault="00B47ACF" w:rsidP="00B47ACF">
      <w:pPr>
        <w:ind w:firstLine="480"/>
        <w:rPr>
          <w:lang w:val="ru-RU"/>
        </w:rPr>
      </w:pPr>
    </w:p>
    <w:p w14:paraId="00EA63D2" w14:textId="77777777" w:rsidR="004201CE" w:rsidRPr="00B71FC2" w:rsidRDefault="00844151">
      <w:pPr>
        <w:ind w:firstLineChars="0" w:firstLine="709"/>
        <w:rPr>
          <w:lang w:val="ru-RU"/>
        </w:rPr>
      </w:pPr>
      <w:r w:rsidRPr="00B71FC2">
        <w:rPr>
          <w:lang w:val="ru-RU"/>
        </w:rPr>
        <w:t xml:space="preserve">1. Соблюдение обязательных требований, установленных настоящими НГП ГО Верхняя Пышма, оценивается: </w:t>
      </w:r>
    </w:p>
    <w:p w14:paraId="3B041AC0" w14:textId="77777777" w:rsidR="004201CE" w:rsidRPr="00B71FC2" w:rsidRDefault="00844151">
      <w:pPr>
        <w:ind w:firstLineChars="0" w:firstLine="709"/>
        <w:rPr>
          <w:lang w:val="ru-RU"/>
        </w:rPr>
      </w:pPr>
      <w:r w:rsidRPr="00B71FC2">
        <w:rPr>
          <w:lang w:val="ru-RU"/>
        </w:rPr>
        <w:t>а) при разработке, согласовании и утверждении документов территориального планирования и правил землепользования и застройки;</w:t>
      </w:r>
    </w:p>
    <w:p w14:paraId="2782F8B7" w14:textId="77777777" w:rsidR="004201CE" w:rsidRPr="00B71FC2" w:rsidRDefault="00844151">
      <w:pPr>
        <w:ind w:firstLineChars="0" w:firstLine="709"/>
        <w:rPr>
          <w:lang w:val="ru-RU"/>
        </w:rPr>
      </w:pPr>
      <w:r w:rsidRPr="00B71FC2">
        <w:rPr>
          <w:lang w:val="ru-RU"/>
        </w:rPr>
        <w:t>б) при подготовке, согласовании и утверждении документации по планировке территории;</w:t>
      </w:r>
    </w:p>
    <w:p w14:paraId="668C55ED" w14:textId="77777777" w:rsidR="004201CE" w:rsidRPr="00B71FC2" w:rsidRDefault="00844151">
      <w:pPr>
        <w:ind w:firstLineChars="0" w:firstLine="709"/>
        <w:rPr>
          <w:lang w:val="ru-RU"/>
        </w:rPr>
      </w:pPr>
      <w:r w:rsidRPr="00B71FC2">
        <w:rPr>
          <w:lang w:val="ru-RU"/>
        </w:rPr>
        <w:t>в) при разработке и утверждении градостроительных планов земельных участков.</w:t>
      </w:r>
    </w:p>
    <w:p w14:paraId="30C94FF2" w14:textId="77777777" w:rsidR="004201CE" w:rsidRPr="00E60C9F" w:rsidRDefault="00844151">
      <w:pPr>
        <w:ind w:firstLineChars="0" w:firstLine="709"/>
        <w:rPr>
          <w:lang w:val="ru-RU"/>
        </w:rPr>
      </w:pPr>
      <w:r w:rsidRPr="00B71FC2">
        <w:rPr>
          <w:lang w:val="ru-RU"/>
        </w:rPr>
        <w:t>2. Обеспечение оценки соблюдения требований, установленных настоящими НГП ГО Верхняя Пышма, в рамках выполненных своих полномочий осуществляет орган архитектуры и градостроительства Администрации городского округа Верхняя Пышма.</w:t>
      </w:r>
    </w:p>
    <w:p w14:paraId="360CD181" w14:textId="77777777" w:rsidR="004201CE" w:rsidRDefault="004201CE">
      <w:pPr>
        <w:ind w:firstLineChars="0" w:firstLine="709"/>
        <w:rPr>
          <w:lang w:val="ru-RU"/>
        </w:rPr>
      </w:pPr>
    </w:p>
    <w:p w14:paraId="24CE0C7E" w14:textId="77777777" w:rsidR="004201CE" w:rsidRDefault="00844151">
      <w:pPr>
        <w:pStyle w:val="2"/>
        <w:numPr>
          <w:ilvl w:val="1"/>
          <w:numId w:val="0"/>
        </w:numPr>
        <w:rPr>
          <w:lang w:val="ru-RU"/>
        </w:rPr>
      </w:pPr>
      <w:bookmarkStart w:id="21" w:name="_Toc31951"/>
      <w:r>
        <w:rPr>
          <w:lang w:val="ru-RU"/>
        </w:rPr>
        <w:t>РАЗДЕЛ 3 ПРИЛОЖЕНИЯ К ОСНОВНОЙ ЧАСТИ</w:t>
      </w:r>
      <w:bookmarkEnd w:id="21"/>
    </w:p>
    <w:p w14:paraId="0FC21452" w14:textId="77777777" w:rsidR="004201CE" w:rsidRDefault="00844151" w:rsidP="00B47ACF">
      <w:pPr>
        <w:pStyle w:val="3"/>
        <w:spacing w:before="0" w:after="0"/>
        <w:ind w:firstLine="709"/>
        <w:jc w:val="both"/>
        <w:rPr>
          <w:lang w:val="ru-RU"/>
        </w:rPr>
      </w:pPr>
      <w:bookmarkStart w:id="22" w:name="_Toc11199"/>
      <w:r>
        <w:rPr>
          <w:lang w:val="ru-RU"/>
        </w:rPr>
        <w:t>Статья 19. Перечень законодательных актов, нормативно-правовых актов, документов в области технического нормирования, методических рекомендаций, которые использовались при подготовке НГП ГО Верхняя Пышма, определении значений предельных показателей обеспеченности и доступности объектов местного значения</w:t>
      </w:r>
      <w:bookmarkEnd w:id="22"/>
    </w:p>
    <w:p w14:paraId="23923966" w14:textId="77777777" w:rsidR="00B47ACF" w:rsidRPr="00B47ACF" w:rsidRDefault="00B47ACF" w:rsidP="00B47ACF">
      <w:pPr>
        <w:ind w:firstLine="480"/>
        <w:rPr>
          <w:lang w:val="ru-RU"/>
        </w:rPr>
      </w:pPr>
    </w:p>
    <w:p w14:paraId="3BB0CCF4" w14:textId="77777777" w:rsidR="004201CE" w:rsidRDefault="00844151">
      <w:pPr>
        <w:numPr>
          <w:ilvl w:val="0"/>
          <w:numId w:val="8"/>
        </w:numPr>
        <w:ind w:firstLineChars="0" w:firstLine="709"/>
        <w:rPr>
          <w:lang w:val="ru-RU"/>
        </w:rPr>
      </w:pPr>
      <w:r>
        <w:rPr>
          <w:lang w:val="ru-RU"/>
        </w:rPr>
        <w:lastRenderedPageBreak/>
        <w:t>Методические рекомендации по подготовке нормативов градостроительного проектирования, утверждённые Приказом Министерства экономического развития Российской Федерации от 15 февраля 2021 года № 71.</w:t>
      </w:r>
    </w:p>
    <w:p w14:paraId="08B390C0" w14:textId="77777777" w:rsidR="004201CE" w:rsidRDefault="00844151">
      <w:pPr>
        <w:numPr>
          <w:ilvl w:val="0"/>
          <w:numId w:val="8"/>
        </w:numPr>
        <w:ind w:firstLineChars="0" w:firstLine="709"/>
        <w:rPr>
          <w:lang w:val="ru-RU" w:eastAsia="ru-RU"/>
        </w:rPr>
      </w:pPr>
      <w:r>
        <w:rPr>
          <w:lang w:val="ru-RU" w:eastAsia="ru-RU"/>
        </w:rPr>
        <w:t>Методические рекомендации по развитию сети общеобразовательных организаций, исходя из норм действующего законодательства Российской Федерации, с учётом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приложение «Примерные значения для установления критериев по оптимальному размещению на территориях субъектов Российской Федерации объектов образования», утверждённые заместителем министра образования и науки Российской Федерации А.А. Климовым от 4 мая 2016 года № АК-15/02.</w:t>
      </w:r>
    </w:p>
    <w:p w14:paraId="6BC4BCA3" w14:textId="77777777" w:rsidR="004201CE" w:rsidRPr="00E60C9F" w:rsidRDefault="00844151">
      <w:pPr>
        <w:pStyle w:val="af6"/>
        <w:numPr>
          <w:ilvl w:val="0"/>
          <w:numId w:val="8"/>
        </w:numPr>
        <w:ind w:left="0" w:firstLineChars="0" w:firstLine="709"/>
        <w:rPr>
          <w:lang w:val="ru-RU"/>
        </w:rPr>
      </w:pPr>
      <w:r>
        <w:rPr>
          <w:lang w:val="ru-RU"/>
        </w:rPr>
        <w:t xml:space="preserve">Методические рекомендации по развитию сети организаций культуры и обеспеченности населения услугами организаций культуры </w:t>
      </w:r>
      <w:r w:rsidRPr="00E60C9F">
        <w:rPr>
          <w:lang w:val="ru-RU"/>
        </w:rPr>
        <w:t>Свердловской области, утверждённые Постановлением Правительства Свердловской области от 29 декабря 2017 года № 1039-ПП.</w:t>
      </w:r>
    </w:p>
    <w:p w14:paraId="75859D77" w14:textId="77777777" w:rsidR="004201CE" w:rsidRPr="00E60C9F" w:rsidRDefault="00844151">
      <w:pPr>
        <w:numPr>
          <w:ilvl w:val="0"/>
          <w:numId w:val="8"/>
        </w:numPr>
        <w:ind w:firstLineChars="0" w:firstLine="709"/>
        <w:rPr>
          <w:lang w:val="ru-RU"/>
        </w:rPr>
      </w:pPr>
      <w:r w:rsidRPr="00E60C9F">
        <w:rPr>
          <w:lang w:val="ru-RU"/>
        </w:rPr>
        <w:t xml:space="preserve">Градостроительный кодекс </w:t>
      </w:r>
      <w:r w:rsidRPr="00E60C9F">
        <w:rPr>
          <w:lang w:val="ru-RU" w:eastAsia="ru-RU"/>
        </w:rPr>
        <w:t>Российской Федерации</w:t>
      </w:r>
      <w:r w:rsidRPr="00E60C9F">
        <w:rPr>
          <w:lang w:eastAsia="ru-RU"/>
        </w:rPr>
        <w:t>.</w:t>
      </w:r>
    </w:p>
    <w:p w14:paraId="21F6DFEF" w14:textId="77777777" w:rsidR="004201CE" w:rsidRPr="00E60C9F" w:rsidRDefault="00844151">
      <w:pPr>
        <w:numPr>
          <w:ilvl w:val="0"/>
          <w:numId w:val="8"/>
        </w:numPr>
        <w:ind w:firstLineChars="0" w:firstLine="709"/>
        <w:rPr>
          <w:lang w:val="ru-RU"/>
        </w:rPr>
      </w:pPr>
      <w:r w:rsidRPr="00E60C9F">
        <w:rPr>
          <w:lang w:val="ru-RU"/>
        </w:rPr>
        <w:t xml:space="preserve">Жилищный кодекс </w:t>
      </w:r>
      <w:r w:rsidRPr="00E60C9F">
        <w:rPr>
          <w:lang w:val="ru-RU" w:eastAsia="ru-RU"/>
        </w:rPr>
        <w:t>Российской Федерации</w:t>
      </w:r>
      <w:r w:rsidRPr="00E60C9F">
        <w:rPr>
          <w:lang w:eastAsia="ru-RU"/>
        </w:rPr>
        <w:t>.</w:t>
      </w:r>
    </w:p>
    <w:p w14:paraId="16F9977D" w14:textId="77777777" w:rsidR="004201CE" w:rsidRDefault="00844151">
      <w:pPr>
        <w:numPr>
          <w:ilvl w:val="0"/>
          <w:numId w:val="8"/>
        </w:numPr>
        <w:ind w:firstLineChars="0" w:firstLine="709"/>
        <w:rPr>
          <w:lang w:val="ru-RU"/>
        </w:rPr>
      </w:pPr>
      <w:r>
        <w:rPr>
          <w:lang w:val="ru-RU"/>
        </w:rPr>
        <w:t>Приказ Министерства строительства и развития инфраструктуры Свердловской области от 01 августа 2023 года № 435-П «Об утверждении региональных нормативов градостроительного проектирования Свердловской области».</w:t>
      </w:r>
    </w:p>
    <w:p w14:paraId="00354AB7" w14:textId="77777777" w:rsidR="004201CE" w:rsidRDefault="00844151">
      <w:pPr>
        <w:numPr>
          <w:ilvl w:val="0"/>
          <w:numId w:val="8"/>
        </w:numPr>
        <w:ind w:firstLineChars="0" w:firstLine="709"/>
        <w:rPr>
          <w:lang w:val="ru-RU"/>
        </w:rPr>
      </w:pPr>
      <w:r>
        <w:rPr>
          <w:lang w:val="ru-RU"/>
        </w:rPr>
        <w:t>СП 42.13330.2016. Свод правил. Градостроительство. Планировка и застройка городских и сельских поселений. Актуализированная редакция СНиП 2.07.01-89* (утверждён Приказом Минстроя России от 30.12.2016 № 1034/пр) (ред. от 09 июня 2022 № 473/пр с 10.07.2022).</w:t>
      </w:r>
    </w:p>
    <w:p w14:paraId="177FF9B8" w14:textId="77777777" w:rsidR="004201CE" w:rsidRDefault="00844151">
      <w:pPr>
        <w:numPr>
          <w:ilvl w:val="0"/>
          <w:numId w:val="8"/>
        </w:numPr>
        <w:ind w:firstLineChars="0" w:firstLine="709"/>
        <w:rPr>
          <w:lang w:val="ru-RU"/>
        </w:rPr>
      </w:pPr>
      <w:r>
        <w:rPr>
          <w:lang w:val="ru-RU"/>
        </w:rPr>
        <w:t>СП 476.1325800.2020 Свод правил. Территория городских и сельских поселений. Правила планировки, застройки и благоустройства жилых микрорайонов» (утверждён и введён в действие Приказом Минстроя России от 24 января 2020 года № 33/п/п).</w:t>
      </w:r>
    </w:p>
    <w:p w14:paraId="239BB3E8" w14:textId="77777777" w:rsidR="004201CE" w:rsidRDefault="00844151">
      <w:pPr>
        <w:numPr>
          <w:ilvl w:val="0"/>
          <w:numId w:val="8"/>
        </w:numPr>
        <w:ind w:firstLineChars="0" w:firstLine="709"/>
        <w:rPr>
          <w:lang w:val="ru-RU"/>
        </w:rPr>
      </w:pPr>
      <w:r>
        <w:rPr>
          <w:lang w:val="ru-RU"/>
        </w:rPr>
        <w:t>СП 531.1325800.2024 Свод Правил «Градостроительство. Модели городской среды. Общие положения» (утверждён Приказом Министерства строительства и жилищно-коммунального хозяйства Российской Федерации от 18 января 2024 г. № 25/пр и введён в действие с 19 февраля 2024 года).</w:t>
      </w:r>
    </w:p>
    <w:p w14:paraId="275185A2" w14:textId="77777777" w:rsidR="004201CE" w:rsidRDefault="00844151">
      <w:pPr>
        <w:numPr>
          <w:ilvl w:val="0"/>
          <w:numId w:val="8"/>
        </w:numPr>
        <w:ind w:firstLineChars="0" w:firstLine="709"/>
        <w:rPr>
          <w:lang w:val="ru-RU"/>
        </w:rPr>
      </w:pPr>
      <w:r>
        <w:rPr>
          <w:lang w:val="ru-RU"/>
        </w:rPr>
        <w:t>СП 532.1325800.2024 Свод правил «Градостроительство. Модель городской среды центральная. Правила проектирования» (утверждён Приказом Министерства строительства и жилищно-коммунального хозяйства Российской Федерации от 18 января 2024 г. № 26/пр и введён в действие с 19 февраля 2024 года).</w:t>
      </w:r>
    </w:p>
    <w:p w14:paraId="7D80664C" w14:textId="77777777" w:rsidR="004201CE" w:rsidRDefault="00844151">
      <w:pPr>
        <w:numPr>
          <w:ilvl w:val="0"/>
          <w:numId w:val="8"/>
        </w:numPr>
        <w:ind w:firstLineChars="0" w:firstLine="709"/>
        <w:rPr>
          <w:lang w:val="ru-RU"/>
        </w:rPr>
      </w:pPr>
      <w:r>
        <w:rPr>
          <w:lang w:val="ru-RU"/>
        </w:rPr>
        <w:t>СП 533.1325800.2024 Свод правил «Градостроительство. Модель городской среды малоэтажная. Правила проектирования» (утверждён Приказом Министерства строительства и жилищно-коммунального хозяйства Российской Федерации от 23 января 2024 г. № 35/пр и введён в действие с 24 февраля 2024 года).</w:t>
      </w:r>
    </w:p>
    <w:p w14:paraId="41E178A1" w14:textId="77777777" w:rsidR="004201CE" w:rsidRDefault="00844151">
      <w:pPr>
        <w:numPr>
          <w:ilvl w:val="0"/>
          <w:numId w:val="8"/>
        </w:numPr>
        <w:ind w:firstLineChars="0" w:firstLine="709"/>
        <w:rPr>
          <w:lang w:val="ru-RU"/>
        </w:rPr>
      </w:pPr>
      <w:r>
        <w:rPr>
          <w:lang w:val="ru-RU"/>
        </w:rPr>
        <w:t>СП 534.1325800.2024 Свод правил «Градостроительство. Модель городской среды среднеэтажная. Правила проектирования» (утверждён Приказом Министерства строительства и жилищно-коммунального хозяйства Российской Федерации от 23 января 2024 г. № 36/пр и введён в действие с 24 февраля 2024 года).</w:t>
      </w:r>
    </w:p>
    <w:p w14:paraId="01DD9E9F" w14:textId="1ED7DA23" w:rsidR="004201CE" w:rsidRPr="00E60C9F" w:rsidRDefault="00844151">
      <w:pPr>
        <w:numPr>
          <w:ilvl w:val="0"/>
          <w:numId w:val="8"/>
        </w:numPr>
        <w:ind w:firstLineChars="0" w:firstLine="709"/>
        <w:rPr>
          <w:lang w:val="ru-RU"/>
        </w:rPr>
      </w:pPr>
      <w:r w:rsidRPr="00E60C9F">
        <w:rPr>
          <w:lang w:val="ru-RU"/>
        </w:rPr>
        <w:t>СП 396.1325800.2018 Свод правил «Улицы и дороги населённых пунктов. Правила градостроительного проектирования» (</w:t>
      </w:r>
      <w:r w:rsidR="00E60C9F" w:rsidRPr="00E60C9F">
        <w:rPr>
          <w:lang w:val="ru-RU"/>
        </w:rPr>
        <w:t>утверждён Приказом</w:t>
      </w:r>
      <w:r w:rsidRPr="00E60C9F">
        <w:rPr>
          <w:lang w:val="ru-RU"/>
        </w:rPr>
        <w:t xml:space="preserve"> Министерства строительства и жилищно-коммунального хозяйства Российской Федерации от 01 августа 2018 г. № 474/пр).</w:t>
      </w:r>
    </w:p>
    <w:p w14:paraId="2E1ADCFB" w14:textId="77777777" w:rsidR="004201CE" w:rsidRPr="00E60C9F" w:rsidRDefault="00844151">
      <w:pPr>
        <w:numPr>
          <w:ilvl w:val="0"/>
          <w:numId w:val="8"/>
        </w:numPr>
        <w:ind w:firstLineChars="0" w:firstLine="709"/>
        <w:rPr>
          <w:lang w:val="ru-RU"/>
        </w:rPr>
      </w:pPr>
      <w:r w:rsidRPr="00E60C9F">
        <w:rPr>
          <w:lang w:val="ru-RU"/>
        </w:rPr>
        <w:lastRenderedPageBreak/>
        <w:t xml:space="preserve">Стандарт комплексного развития территорий, разработан </w:t>
      </w:r>
      <w:r w:rsidRPr="00E60C9F">
        <w:rPr>
          <w:szCs w:val="24"/>
          <w:lang w:val="ru-RU"/>
        </w:rPr>
        <w:t>Министерством строительства и жилищно-коммунального хозяйства Российской Федерации, Акционерным обществом ДОМ.РФ, вместе с КБ «Стрелка» по поручению Председателя Правительства Российской Федерации</w:t>
      </w:r>
      <w:r w:rsidRPr="00E60C9F">
        <w:rPr>
          <w:lang w:val="ru-RU"/>
        </w:rPr>
        <w:t xml:space="preserve"> (прямая ссылка: </w:t>
      </w:r>
      <w:hyperlink r:id="rId13" w:history="1">
        <w:r w:rsidRPr="00E60C9F">
          <w:rPr>
            <w:rStyle w:val="a6"/>
            <w:color w:val="auto"/>
            <w:lang w:val="ru-RU"/>
          </w:rPr>
          <w:t>https://дом.рф/urban/standards/printsipy-kompleksnogo-razvitiya-territoriy/</w:t>
        </w:r>
      </w:hyperlink>
      <w:r w:rsidRPr="00E60C9F">
        <w:rPr>
          <w:lang w:val="ru-RU"/>
        </w:rPr>
        <w:t>).</w:t>
      </w:r>
    </w:p>
    <w:p w14:paraId="579C4AE6" w14:textId="77777777" w:rsidR="004201CE" w:rsidRDefault="00844151">
      <w:pPr>
        <w:numPr>
          <w:ilvl w:val="0"/>
          <w:numId w:val="8"/>
        </w:numPr>
        <w:ind w:firstLineChars="0" w:firstLine="709"/>
        <w:rPr>
          <w:lang w:val="ru-RU" w:eastAsia="ru-RU"/>
        </w:rPr>
      </w:pPr>
      <w:r>
        <w:rPr>
          <w:lang w:val="ru-RU" w:eastAsia="ru-RU"/>
        </w:rPr>
        <w:t xml:space="preserve">Единый план по достижению национальных целей развития </w:t>
      </w:r>
      <w:r>
        <w:rPr>
          <w:lang w:val="ru-RU"/>
        </w:rPr>
        <w:t>Российской Федерации</w:t>
      </w:r>
      <w:r>
        <w:rPr>
          <w:lang w:val="ru-RU" w:eastAsia="ru-RU"/>
        </w:rPr>
        <w:t xml:space="preserve"> до 2030 года и на перспективу до 2036 года, утверждённый постановлением Правительства РФ.</w:t>
      </w:r>
    </w:p>
    <w:p w14:paraId="21F22F80" w14:textId="77777777" w:rsidR="004201CE" w:rsidRDefault="00844151">
      <w:pPr>
        <w:numPr>
          <w:ilvl w:val="0"/>
          <w:numId w:val="8"/>
        </w:numPr>
        <w:ind w:firstLineChars="0" w:firstLine="709"/>
        <w:rPr>
          <w:lang w:val="ru-RU"/>
        </w:rPr>
      </w:pPr>
      <w:r>
        <w:rPr>
          <w:lang w:val="ru-RU" w:eastAsia="ru-RU"/>
        </w:rPr>
        <w:t>Приказ Министерства агропромышленного комплекса и потребительского рынка Свердловской области от 13 июля 2023 года № 452«</w:t>
      </w:r>
      <w:r>
        <w:rPr>
          <w:lang w:val="ru-RU"/>
        </w:rPr>
        <w:t xml:space="preserve">Об установлении нормативов минимальной обеспеченности населения площадью торговых объектов для Свердловской области и о признании утратившим силу </w:t>
      </w:r>
      <w:hyperlink r:id="rId14" w:history="1">
        <w:r>
          <w:rPr>
            <w:lang w:val="ru-RU"/>
          </w:rPr>
          <w:t xml:space="preserve">Приказа Министерства агропромышленного комплекса и потребительского рынка Свердловской области от 07.09.2022 </w:t>
        </w:r>
        <w:r>
          <w:t>N</w:t>
        </w:r>
        <w:r>
          <w:rPr>
            <w:lang w:val="ru-RU"/>
          </w:rPr>
          <w:t xml:space="preserve"> 471 "Об установлении нормативов минимальной обеспеченности населения площадью торговых объектов для Свердловской области и о признании утратившими силу отдельных нормативных правовых актов Министерства агропромышленного комплекса и продовольствия Свердловской области</w:t>
        </w:r>
      </w:hyperlink>
      <w:r>
        <w:rPr>
          <w:lang w:val="ru-RU"/>
        </w:rPr>
        <w:t>».</w:t>
      </w:r>
    </w:p>
    <w:p w14:paraId="63150216" w14:textId="77777777" w:rsidR="004201CE" w:rsidRDefault="00844151">
      <w:pPr>
        <w:numPr>
          <w:ilvl w:val="0"/>
          <w:numId w:val="8"/>
        </w:numPr>
        <w:ind w:firstLineChars="0" w:firstLine="709"/>
        <w:rPr>
          <w:lang w:val="ru-RU"/>
        </w:rPr>
      </w:pPr>
      <w:r>
        <w:rPr>
          <w:lang w:val="ru-RU"/>
        </w:rPr>
        <w:t>Генеральный план городского округа Верхняя Пышма, (утверждён решением Думы городского округа Верхняя Пышма от 26 февраля 2010 года № 16/1), в действующей редакции.</w:t>
      </w:r>
    </w:p>
    <w:p w14:paraId="37FDF5DC" w14:textId="77777777" w:rsidR="004201CE" w:rsidRDefault="00844151">
      <w:pPr>
        <w:numPr>
          <w:ilvl w:val="0"/>
          <w:numId w:val="8"/>
        </w:numPr>
        <w:ind w:firstLineChars="0" w:firstLine="709"/>
        <w:rPr>
          <w:lang w:val="ru-RU"/>
        </w:rPr>
      </w:pPr>
      <w:r>
        <w:rPr>
          <w:lang w:val="ru-RU"/>
        </w:rPr>
        <w:t>Правила землепользования и застройки на территории городского округа Верхняя Пышма (утверждены решением Думы городского округа Верхняя Пышма от 31 октября 2019 года № 15/4), в действующей редакции.</w:t>
      </w:r>
    </w:p>
    <w:p w14:paraId="24CDDA08" w14:textId="77777777" w:rsidR="004201CE" w:rsidRDefault="00844151">
      <w:pPr>
        <w:numPr>
          <w:ilvl w:val="0"/>
          <w:numId w:val="8"/>
        </w:numPr>
        <w:ind w:firstLineChars="0" w:firstLine="709"/>
        <w:rPr>
          <w:lang w:val="ru-RU"/>
        </w:rPr>
      </w:pPr>
      <w:r>
        <w:rPr>
          <w:lang w:val="ru-RU"/>
        </w:rPr>
        <w:t>Стратегия социально-экономического развития городского округа Верхняя Пышма на период до 2035 года, (утверждена решением Думы городского округа Верхняя Пышма от 25 апреля 2019 года № 10/1), в действующей редакции.</w:t>
      </w:r>
    </w:p>
    <w:p w14:paraId="083227F9" w14:textId="77777777" w:rsidR="004201CE" w:rsidRPr="00E60C9F" w:rsidRDefault="00844151">
      <w:pPr>
        <w:numPr>
          <w:ilvl w:val="0"/>
          <w:numId w:val="8"/>
        </w:numPr>
        <w:ind w:firstLineChars="0" w:firstLine="709"/>
        <w:rPr>
          <w:lang w:val="ru-RU"/>
        </w:rPr>
      </w:pPr>
      <w:r w:rsidRPr="00E60C9F">
        <w:rPr>
          <w:lang w:val="ru-RU"/>
        </w:rPr>
        <w:t>ГОСТ Р 72372-2025 Благоустройство территорий общего пользования для владельцев собак. Общие требования к типологии, проектированию, оборудованию и содержанию территорий для прогулок, занятий и игр с собаками (утверждён и введён в действие Приказов Федерального агентства по техническому регулированию и метрологии от 12 ноября 2025 г. №1362-ст).</w:t>
      </w:r>
    </w:p>
    <w:sectPr w:rsidR="004201CE" w:rsidRPr="00E60C9F">
      <w:pgSz w:w="16838" w:h="11906" w:orient="landscape"/>
      <w:pgMar w:top="1701" w:right="850" w:bottom="850" w:left="85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A0E4F" w14:textId="77777777" w:rsidR="00134406" w:rsidRDefault="00134406">
      <w:pPr>
        <w:ind w:firstLine="480"/>
      </w:pPr>
      <w:r>
        <w:separator/>
      </w:r>
    </w:p>
  </w:endnote>
  <w:endnote w:type="continuationSeparator" w:id="0">
    <w:p w14:paraId="4A39243C" w14:textId="77777777" w:rsidR="00134406" w:rsidRDefault="00134406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EB2D4" w14:textId="77777777" w:rsidR="009C586E" w:rsidRDefault="009C586E">
    <w:pPr>
      <w:pStyle w:val="af2"/>
      <w:ind w:firstLine="48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FA9B0F" wp14:editId="051B3C0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E1128" w14:textId="77777777" w:rsidR="009C586E" w:rsidRDefault="009C586E">
                          <w:pPr>
                            <w:pStyle w:val="af2"/>
                            <w:ind w:firstLine="48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71FC2">
                            <w:rPr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A9B0F"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14:paraId="6C6E1128" w14:textId="77777777" w:rsidR="009C586E" w:rsidRDefault="009C586E">
                    <w:pPr>
                      <w:pStyle w:val="af2"/>
                      <w:ind w:firstLine="48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71FC2">
                      <w:rPr>
                        <w:noProof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1366E" w14:textId="77777777" w:rsidR="00134406" w:rsidRDefault="00134406">
      <w:pPr>
        <w:ind w:firstLine="480"/>
      </w:pPr>
      <w:r>
        <w:separator/>
      </w:r>
    </w:p>
  </w:footnote>
  <w:footnote w:type="continuationSeparator" w:id="0">
    <w:p w14:paraId="58E00C3B" w14:textId="77777777" w:rsidR="00134406" w:rsidRDefault="00134406">
      <w:pPr>
        <w:ind w:firstLine="480"/>
      </w:pPr>
      <w:r>
        <w:continuationSeparator/>
      </w:r>
    </w:p>
  </w:footnote>
  <w:footnote w:id="1">
    <w:p w14:paraId="00D9DCFE" w14:textId="77777777" w:rsidR="009C586E" w:rsidRDefault="009C586E">
      <w:pPr>
        <w:pStyle w:val="af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СП 42.13330.2016. Свод правил. Градостроительство. Планировка и застройка городских и сельских поселений. Актуализированная редакция СНиП 2.07.01-89*</w:t>
      </w:r>
    </w:p>
  </w:footnote>
  <w:footnote w:id="2">
    <w:p w14:paraId="40FF9B98" w14:textId="77777777" w:rsidR="009C586E" w:rsidRDefault="009C586E">
      <w:pPr>
        <w:pStyle w:val="af"/>
        <w:rPr>
          <w:lang w:val="ru-RU"/>
        </w:rPr>
      </w:pPr>
      <w:r>
        <w:rPr>
          <w:rStyle w:val="a3"/>
        </w:rPr>
        <w:footnoteRef/>
      </w:r>
      <w:r w:rsidRPr="00B47ACF">
        <w:rPr>
          <w:lang w:val="ru-RU"/>
        </w:rPr>
        <w:t xml:space="preserve"> </w:t>
      </w:r>
      <w:r>
        <w:rPr>
          <w:lang w:val="ru-RU"/>
        </w:rPr>
        <w:t xml:space="preserve">Жилищный кодекс </w:t>
      </w:r>
      <w:r>
        <w:rPr>
          <w:lang w:val="ru-RU" w:eastAsia="ru-RU"/>
        </w:rPr>
        <w:t>Российской Федерации</w:t>
      </w:r>
    </w:p>
  </w:footnote>
  <w:footnote w:id="3">
    <w:p w14:paraId="2900ED37" w14:textId="77777777" w:rsidR="009C586E" w:rsidRDefault="009C586E">
      <w:pPr>
        <w:pStyle w:val="af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СП 531.1325800.2024 Свод Правил «Градостроительство. Модели городской среды. Общие положения»</w:t>
      </w:r>
    </w:p>
  </w:footnote>
  <w:footnote w:id="4">
    <w:p w14:paraId="23991180" w14:textId="77777777" w:rsidR="009C586E" w:rsidRDefault="009C586E">
      <w:pPr>
        <w:pStyle w:val="af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СП 533.1325800.2024 Свод правил «Градостроительство. Модель городской среды малоэтажная. Правила проектирования»</w:t>
      </w:r>
    </w:p>
  </w:footnote>
  <w:footnote w:id="5">
    <w:p w14:paraId="42413005" w14:textId="77777777" w:rsidR="009C586E" w:rsidRDefault="009C586E">
      <w:pPr>
        <w:pStyle w:val="af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СП 534.1325800.2024 Свод правил «Градостроительство. Модель городской среды среднеэтажная. Правила проектирования»</w:t>
      </w:r>
    </w:p>
  </w:footnote>
  <w:footnote w:id="6">
    <w:p w14:paraId="59DC0575" w14:textId="77777777" w:rsidR="009C586E" w:rsidRDefault="009C586E">
      <w:pPr>
        <w:pStyle w:val="af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СП 532.1325800.2024 Свод правил «Градостроительство. Модель городской среды центральная. Правила проектирования»</w:t>
      </w:r>
    </w:p>
  </w:footnote>
  <w:footnote w:id="7">
    <w:p w14:paraId="68CA4AF1" w14:textId="77777777" w:rsidR="009C586E" w:rsidRDefault="009C586E">
      <w:pPr>
        <w:pStyle w:val="af"/>
        <w:rPr>
          <w:lang w:val="ru-RU"/>
        </w:rPr>
      </w:pPr>
      <w:r>
        <w:rPr>
          <w:rStyle w:val="a3"/>
        </w:rPr>
        <w:footnoteRef/>
      </w:r>
      <w:r w:rsidRPr="00B47ACF">
        <w:rPr>
          <w:lang w:val="ru-RU"/>
        </w:rPr>
        <w:t xml:space="preserve"> </w:t>
      </w:r>
      <w:r>
        <w:rPr>
          <w:lang w:val="ru-RU"/>
        </w:rPr>
        <w:t xml:space="preserve">Жилищный кодекс </w:t>
      </w:r>
      <w:r>
        <w:rPr>
          <w:lang w:val="ru-RU" w:eastAsia="ru-RU"/>
        </w:rPr>
        <w:t>Российской Федерации</w:t>
      </w:r>
    </w:p>
  </w:footnote>
  <w:footnote w:id="8">
    <w:p w14:paraId="33A9FFE7" w14:textId="77777777" w:rsidR="009C586E" w:rsidRDefault="009C586E">
      <w:pPr>
        <w:pStyle w:val="af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Методические рекомендации по подготовке нормативов градостроительного проектирования, утверждённые Приказом Министерства экономического развития Российской Федерации от 15 февраля 2021 года № 71</w:t>
      </w:r>
    </w:p>
  </w:footnote>
  <w:footnote w:id="9">
    <w:p w14:paraId="1BCB2087" w14:textId="77777777" w:rsidR="009C586E" w:rsidRDefault="009C586E">
      <w:pPr>
        <w:pStyle w:val="af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СП 476.1325800.2020 Свод правил. Территория городских и сельских поселений. Правила планировки, застройки и благоустройства жилых микрорайонов»</w:t>
      </w:r>
    </w:p>
  </w:footnote>
  <w:footnote w:id="10">
    <w:p w14:paraId="5AABAC30" w14:textId="77777777" w:rsidR="009C586E" w:rsidRDefault="009C586E">
      <w:pPr>
        <w:pStyle w:val="af"/>
        <w:rPr>
          <w:lang w:val="ru-RU"/>
        </w:rPr>
      </w:pPr>
      <w:r>
        <w:rPr>
          <w:rStyle w:val="a3"/>
        </w:rPr>
        <w:footnoteRef/>
      </w:r>
      <w:r w:rsidRPr="00B47ACF">
        <w:rPr>
          <w:lang w:val="ru-RU"/>
        </w:rPr>
        <w:t xml:space="preserve"> </w:t>
      </w:r>
      <w:r>
        <w:rPr>
          <w:lang w:val="ru-RU"/>
        </w:rPr>
        <w:t xml:space="preserve">Градостроительный кодекс </w:t>
      </w:r>
      <w:r>
        <w:rPr>
          <w:lang w:val="ru-RU" w:eastAsia="ru-RU"/>
        </w:rPr>
        <w:t>Российской Федерации</w:t>
      </w:r>
    </w:p>
  </w:footnote>
  <w:footnote w:id="11">
    <w:p w14:paraId="06F9A2C7" w14:textId="77777777" w:rsidR="009C586E" w:rsidRDefault="009C586E">
      <w:pPr>
        <w:pStyle w:val="af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СП 396.1325800.2018 Свод правил «Улицы и дороги населённых пунктов. Правила градостроительного проектирования»</w:t>
      </w:r>
    </w:p>
  </w:footnote>
  <w:footnote w:id="12">
    <w:p w14:paraId="0566E344" w14:textId="5384B331" w:rsidR="00247A59" w:rsidRPr="00247A59" w:rsidRDefault="00247A59" w:rsidP="00247A59">
      <w:pPr>
        <w:pStyle w:val="af"/>
        <w:ind w:firstLineChars="0" w:firstLine="709"/>
        <w:rPr>
          <w:color w:val="FF0000"/>
          <w:lang w:val="ru-RU"/>
        </w:rPr>
      </w:pPr>
      <w:r>
        <w:rPr>
          <w:rStyle w:val="a3"/>
        </w:rPr>
        <w:footnoteRef/>
      </w:r>
      <w:r w:rsidRPr="00247A59">
        <w:rPr>
          <w:lang w:val="ru-RU"/>
        </w:rPr>
        <w:t xml:space="preserve"> </w:t>
      </w:r>
      <w:r w:rsidRPr="00247A59">
        <w:rPr>
          <w:color w:val="FF0000"/>
          <w:lang w:val="ru-RU"/>
        </w:rPr>
        <w:t xml:space="preserve">В соответствии с п. 11.44 </w:t>
      </w:r>
      <w:r w:rsidRPr="00247A59">
        <w:rPr>
          <w:rFonts w:cs="Liberation Serif"/>
          <w:color w:val="FF0000"/>
          <w:szCs w:val="24"/>
          <w:lang w:val="ru-RU"/>
        </w:rPr>
        <w:t>СП 42.13330.2016</w:t>
      </w:r>
      <w:r w:rsidRPr="00247A59">
        <w:rPr>
          <w:rFonts w:cs="Liberation Serif"/>
          <w:color w:val="FF0000"/>
          <w:szCs w:val="24"/>
          <w:lang w:val="ru-RU"/>
        </w:rPr>
        <w:t xml:space="preserve"> </w:t>
      </w:r>
      <w:r w:rsidRPr="00247A59">
        <w:rPr>
          <w:color w:val="FF0000"/>
          <w:shd w:val="clear" w:color="auto" w:fill="FFFFFF"/>
          <w:lang w:val="ru-RU"/>
        </w:rPr>
        <w:t>При размещении парковочных мест на стоянках автомобилей следует предусматривать места для хранения электромобилей, оборудованные зарядными устройствами, в количестве не менее 5% общего числа мест.</w:t>
      </w:r>
    </w:p>
  </w:footnote>
  <w:footnote w:id="13">
    <w:p w14:paraId="733782F3" w14:textId="3E488DD1" w:rsidR="00247A59" w:rsidRPr="00247A59" w:rsidRDefault="00247A59" w:rsidP="00247A59">
      <w:pPr>
        <w:pStyle w:val="af"/>
        <w:ind w:firstLineChars="0" w:firstLine="709"/>
        <w:rPr>
          <w:lang w:val="ru-RU"/>
        </w:rPr>
      </w:pPr>
      <w:r>
        <w:rPr>
          <w:rStyle w:val="a3"/>
        </w:rPr>
        <w:footnoteRef/>
      </w:r>
      <w:r w:rsidRPr="00247A59">
        <w:rPr>
          <w:lang w:val="ru-RU"/>
        </w:rPr>
        <w:t xml:space="preserve"> </w:t>
      </w:r>
      <w:r w:rsidRPr="00247A59">
        <w:rPr>
          <w:color w:val="FF0000"/>
          <w:lang w:val="ru-RU"/>
        </w:rPr>
        <w:t xml:space="preserve">В соответствии с п. 11.44 </w:t>
      </w:r>
      <w:r w:rsidRPr="00247A59">
        <w:rPr>
          <w:rFonts w:cs="Liberation Serif"/>
          <w:color w:val="FF0000"/>
          <w:szCs w:val="24"/>
          <w:lang w:val="ru-RU"/>
        </w:rPr>
        <w:t xml:space="preserve">СП 42.13330.2016 </w:t>
      </w:r>
      <w:r w:rsidRPr="00247A59">
        <w:rPr>
          <w:color w:val="FF0000"/>
          <w:shd w:val="clear" w:color="auto" w:fill="FFFFFF"/>
          <w:lang w:val="ru-RU"/>
        </w:rPr>
        <w:t>При размещении парковочных мест на стоянках автомобилей следует предусматривать места для хранения электромобилей, оборудованные зарядными устройствами, в количестве не менее 5% общего числа мест.</w:t>
      </w:r>
    </w:p>
  </w:footnote>
  <w:footnote w:id="14">
    <w:p w14:paraId="7089FC7E" w14:textId="380DEE95" w:rsidR="009C586E" w:rsidRPr="00811206" w:rsidRDefault="009C586E" w:rsidP="00247A59">
      <w:pPr>
        <w:pStyle w:val="af4"/>
        <w:ind w:firstLine="709"/>
        <w:jc w:val="both"/>
      </w:pPr>
      <w:r>
        <w:rPr>
          <w:rStyle w:val="a3"/>
        </w:rPr>
        <w:footnoteRef/>
      </w:r>
      <w:r>
        <w:t xml:space="preserve"> </w:t>
      </w:r>
      <w:r w:rsidRPr="00247A59">
        <w:rPr>
          <w:rFonts w:cs="Liberation Serif"/>
          <w:color w:val="FF0000"/>
          <w:szCs w:val="24"/>
        </w:rPr>
        <w:t>Приложение Ж, табл. Ж.1</w:t>
      </w:r>
      <w:r w:rsidR="00247A59">
        <w:rPr>
          <w:rFonts w:cs="Liberation Serif"/>
          <w:color w:val="FF0000"/>
          <w:szCs w:val="24"/>
        </w:rPr>
        <w:t xml:space="preserve"> СП 42.13330.2016</w:t>
      </w:r>
    </w:p>
  </w:footnote>
  <w:footnote w:id="15">
    <w:p w14:paraId="69F367CC" w14:textId="7795E865" w:rsidR="00247A59" w:rsidRPr="00247A59" w:rsidRDefault="00247A59">
      <w:pPr>
        <w:pStyle w:val="af"/>
        <w:rPr>
          <w:lang w:val="ru-RU"/>
        </w:rPr>
      </w:pPr>
      <w:r>
        <w:rPr>
          <w:rStyle w:val="a3"/>
        </w:rPr>
        <w:footnoteRef/>
      </w:r>
      <w:r w:rsidRPr="00247A59">
        <w:rPr>
          <w:lang w:val="ru-RU"/>
        </w:rPr>
        <w:t xml:space="preserve"> </w:t>
      </w:r>
      <w:r w:rsidRPr="00B71FC2">
        <w:rPr>
          <w:color w:val="FF0000"/>
          <w:lang w:val="ru-RU"/>
        </w:rPr>
        <w:t xml:space="preserve">Таблица </w:t>
      </w:r>
      <w:r w:rsidR="00B71FC2" w:rsidRPr="00B71FC2">
        <w:rPr>
          <w:color w:val="FF0000"/>
          <w:lang w:val="ru-RU"/>
        </w:rPr>
        <w:t>35 РНГП СО</w:t>
      </w:r>
    </w:p>
  </w:footnote>
  <w:footnote w:id="16">
    <w:p w14:paraId="2D0CA452" w14:textId="25C3EC25" w:rsidR="009C586E" w:rsidRPr="009A7121" w:rsidRDefault="009C586E" w:rsidP="00E60C9F">
      <w:pPr>
        <w:pStyle w:val="af"/>
        <w:ind w:firstLineChars="0" w:firstLine="709"/>
        <w:rPr>
          <w:lang w:val="ru-RU"/>
        </w:rPr>
      </w:pPr>
      <w:r>
        <w:rPr>
          <w:rStyle w:val="a3"/>
        </w:rPr>
        <w:footnoteRef/>
      </w:r>
      <w:r w:rsidRPr="00693AEE">
        <w:rPr>
          <w:lang w:val="ru-RU"/>
        </w:rPr>
        <w:t xml:space="preserve"> </w:t>
      </w:r>
      <w:r w:rsidRPr="00FD1750">
        <w:rPr>
          <w:color w:val="FF0000"/>
          <w:lang w:val="ru-RU"/>
        </w:rPr>
        <w:t xml:space="preserve">Расчет произведен в соответствии с расчетом по нормам интерполяции, на основании официальных данных </w:t>
      </w:r>
      <w:r w:rsidRPr="00FD1750">
        <w:rPr>
          <w:rFonts w:eastAsia="Liberation Serif"/>
          <w:color w:val="FF0000"/>
          <w:szCs w:val="24"/>
          <w:lang w:val="ru-RU"/>
        </w:rPr>
        <w:t xml:space="preserve">Стратегии социально-экономического развития городского округа Верхняя Пышма на период до 2035 года, Решение Думы городского округа Верхняя Пышма от 25.04.2019 </w:t>
      </w:r>
      <w:r w:rsidRPr="00FD1750">
        <w:rPr>
          <w:rFonts w:eastAsia="Segoe UI Symbol"/>
          <w:color w:val="FF0000"/>
          <w:szCs w:val="24"/>
          <w:lang w:val="ru-RU"/>
        </w:rPr>
        <w:t>№</w:t>
      </w:r>
      <w:r w:rsidRPr="00FD1750">
        <w:rPr>
          <w:rFonts w:eastAsia="Liberation Serif"/>
          <w:color w:val="FF0000"/>
          <w:szCs w:val="24"/>
          <w:lang w:val="ru-RU"/>
        </w:rPr>
        <w:t xml:space="preserve"> 10/1 в действующей редакции.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92984C"/>
    <w:multiLevelType w:val="singleLevel"/>
    <w:tmpl w:val="8A92984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DB384C5"/>
    <w:multiLevelType w:val="singleLevel"/>
    <w:tmpl w:val="DDB384C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44B82A4"/>
    <w:multiLevelType w:val="singleLevel"/>
    <w:tmpl w:val="E44B82A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6DD05D2"/>
    <w:multiLevelType w:val="multilevel"/>
    <w:tmpl w:val="06DD05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EB27CC8"/>
    <w:multiLevelType w:val="singleLevel"/>
    <w:tmpl w:val="0EB27CC8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3656D81C"/>
    <w:multiLevelType w:val="singleLevel"/>
    <w:tmpl w:val="3656D81C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DAA2463"/>
    <w:multiLevelType w:val="multilevel"/>
    <w:tmpl w:val="5DAA2463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5DB9EF"/>
    <w:multiLevelType w:val="singleLevel"/>
    <w:tmpl w:val="705DB9EF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326"/>
    <w:rsid w:val="0003138C"/>
    <w:rsid w:val="00031B0C"/>
    <w:rsid w:val="0008507E"/>
    <w:rsid w:val="00096E6C"/>
    <w:rsid w:val="000A0237"/>
    <w:rsid w:val="000A47E6"/>
    <w:rsid w:val="000B3FAF"/>
    <w:rsid w:val="00123F61"/>
    <w:rsid w:val="00134406"/>
    <w:rsid w:val="00153A1F"/>
    <w:rsid w:val="0015584C"/>
    <w:rsid w:val="00172A27"/>
    <w:rsid w:val="00174A21"/>
    <w:rsid w:val="0017536C"/>
    <w:rsid w:val="001868A1"/>
    <w:rsid w:val="001B2C49"/>
    <w:rsid w:val="001B437E"/>
    <w:rsid w:val="001D1B7E"/>
    <w:rsid w:val="001D5CA4"/>
    <w:rsid w:val="001E459F"/>
    <w:rsid w:val="001E6C80"/>
    <w:rsid w:val="0020076C"/>
    <w:rsid w:val="00202B59"/>
    <w:rsid w:val="00205C84"/>
    <w:rsid w:val="002106E6"/>
    <w:rsid w:val="0022621F"/>
    <w:rsid w:val="00247A59"/>
    <w:rsid w:val="00251FAB"/>
    <w:rsid w:val="002A02EF"/>
    <w:rsid w:val="002A48AB"/>
    <w:rsid w:val="002B2579"/>
    <w:rsid w:val="002C3928"/>
    <w:rsid w:val="003044E5"/>
    <w:rsid w:val="00305FDE"/>
    <w:rsid w:val="00330066"/>
    <w:rsid w:val="0033061B"/>
    <w:rsid w:val="00332A9E"/>
    <w:rsid w:val="00397733"/>
    <w:rsid w:val="003D15C0"/>
    <w:rsid w:val="00402D96"/>
    <w:rsid w:val="004201CE"/>
    <w:rsid w:val="00421BB2"/>
    <w:rsid w:val="00481846"/>
    <w:rsid w:val="004A67D8"/>
    <w:rsid w:val="004E1B9D"/>
    <w:rsid w:val="00514B2C"/>
    <w:rsid w:val="00520295"/>
    <w:rsid w:val="00532515"/>
    <w:rsid w:val="00556B6B"/>
    <w:rsid w:val="005823E7"/>
    <w:rsid w:val="005B133A"/>
    <w:rsid w:val="005F6295"/>
    <w:rsid w:val="00613145"/>
    <w:rsid w:val="00614362"/>
    <w:rsid w:val="006305A7"/>
    <w:rsid w:val="00645ED5"/>
    <w:rsid w:val="006A3B65"/>
    <w:rsid w:val="006D098F"/>
    <w:rsid w:val="00715806"/>
    <w:rsid w:val="007272F4"/>
    <w:rsid w:val="00731365"/>
    <w:rsid w:val="007408C4"/>
    <w:rsid w:val="007447AD"/>
    <w:rsid w:val="00781254"/>
    <w:rsid w:val="00797E4E"/>
    <w:rsid w:val="007A0847"/>
    <w:rsid w:val="007E2DC5"/>
    <w:rsid w:val="00811206"/>
    <w:rsid w:val="00815856"/>
    <w:rsid w:val="00833254"/>
    <w:rsid w:val="00844151"/>
    <w:rsid w:val="00867453"/>
    <w:rsid w:val="008677D3"/>
    <w:rsid w:val="00882856"/>
    <w:rsid w:val="00897101"/>
    <w:rsid w:val="008A4CC5"/>
    <w:rsid w:val="008A580B"/>
    <w:rsid w:val="008C04DB"/>
    <w:rsid w:val="008C7A50"/>
    <w:rsid w:val="008F51D7"/>
    <w:rsid w:val="00951EC8"/>
    <w:rsid w:val="00965520"/>
    <w:rsid w:val="009A6E01"/>
    <w:rsid w:val="009A7121"/>
    <w:rsid w:val="009C586E"/>
    <w:rsid w:val="00A049C2"/>
    <w:rsid w:val="00A2167F"/>
    <w:rsid w:val="00A2500F"/>
    <w:rsid w:val="00A417A7"/>
    <w:rsid w:val="00A42165"/>
    <w:rsid w:val="00A4584E"/>
    <w:rsid w:val="00A52AEE"/>
    <w:rsid w:val="00A56F2E"/>
    <w:rsid w:val="00AB5C51"/>
    <w:rsid w:val="00AC71C6"/>
    <w:rsid w:val="00AE179D"/>
    <w:rsid w:val="00AE22F3"/>
    <w:rsid w:val="00AE6D14"/>
    <w:rsid w:val="00B12F02"/>
    <w:rsid w:val="00B22E21"/>
    <w:rsid w:val="00B27096"/>
    <w:rsid w:val="00B3117E"/>
    <w:rsid w:val="00B412AD"/>
    <w:rsid w:val="00B47ACF"/>
    <w:rsid w:val="00B71FC2"/>
    <w:rsid w:val="00BD0ED7"/>
    <w:rsid w:val="00BD2C8C"/>
    <w:rsid w:val="00BD50A7"/>
    <w:rsid w:val="00BF033C"/>
    <w:rsid w:val="00C44CB7"/>
    <w:rsid w:val="00C879BE"/>
    <w:rsid w:val="00C92009"/>
    <w:rsid w:val="00CF5FDB"/>
    <w:rsid w:val="00D1342F"/>
    <w:rsid w:val="00D20D16"/>
    <w:rsid w:val="00D27DC5"/>
    <w:rsid w:val="00D40EA6"/>
    <w:rsid w:val="00D456F0"/>
    <w:rsid w:val="00D610D3"/>
    <w:rsid w:val="00D61D90"/>
    <w:rsid w:val="00D7629F"/>
    <w:rsid w:val="00DC23C7"/>
    <w:rsid w:val="00E420FB"/>
    <w:rsid w:val="00E53FF8"/>
    <w:rsid w:val="00E55FEF"/>
    <w:rsid w:val="00E60C9F"/>
    <w:rsid w:val="00E81297"/>
    <w:rsid w:val="00E90927"/>
    <w:rsid w:val="00E93B18"/>
    <w:rsid w:val="00EA3EDB"/>
    <w:rsid w:val="00EB4D6D"/>
    <w:rsid w:val="00EC7FCD"/>
    <w:rsid w:val="00EF7E06"/>
    <w:rsid w:val="00F368D9"/>
    <w:rsid w:val="00F371F1"/>
    <w:rsid w:val="00F62460"/>
    <w:rsid w:val="00F63897"/>
    <w:rsid w:val="00F65AF5"/>
    <w:rsid w:val="00F92430"/>
    <w:rsid w:val="00F92F0C"/>
    <w:rsid w:val="00F9737A"/>
    <w:rsid w:val="00FA37EE"/>
    <w:rsid w:val="00FB2F44"/>
    <w:rsid w:val="00FB4933"/>
    <w:rsid w:val="055D47FC"/>
    <w:rsid w:val="066B0887"/>
    <w:rsid w:val="087F5E7D"/>
    <w:rsid w:val="0A49598B"/>
    <w:rsid w:val="0AC046B5"/>
    <w:rsid w:val="0BA218CA"/>
    <w:rsid w:val="0C4B0440"/>
    <w:rsid w:val="0CA43190"/>
    <w:rsid w:val="0D0613CF"/>
    <w:rsid w:val="0DD83FF9"/>
    <w:rsid w:val="0E6E52B8"/>
    <w:rsid w:val="11CE7069"/>
    <w:rsid w:val="154F4088"/>
    <w:rsid w:val="18F969D5"/>
    <w:rsid w:val="1B504C1E"/>
    <w:rsid w:val="1B9C0EFB"/>
    <w:rsid w:val="1BF94D93"/>
    <w:rsid w:val="1C365CBC"/>
    <w:rsid w:val="1D09041B"/>
    <w:rsid w:val="1D956D98"/>
    <w:rsid w:val="1E4438E4"/>
    <w:rsid w:val="1F8F6A5D"/>
    <w:rsid w:val="20AC68B7"/>
    <w:rsid w:val="22460B95"/>
    <w:rsid w:val="22784A7E"/>
    <w:rsid w:val="24171E4E"/>
    <w:rsid w:val="24BF7852"/>
    <w:rsid w:val="2788112F"/>
    <w:rsid w:val="28A577F6"/>
    <w:rsid w:val="295712F5"/>
    <w:rsid w:val="29617EE0"/>
    <w:rsid w:val="2A17081E"/>
    <w:rsid w:val="2A5A29BD"/>
    <w:rsid w:val="2C120863"/>
    <w:rsid w:val="2CD357A4"/>
    <w:rsid w:val="2DB55332"/>
    <w:rsid w:val="2F2118DC"/>
    <w:rsid w:val="334805EF"/>
    <w:rsid w:val="348A426A"/>
    <w:rsid w:val="3774466E"/>
    <w:rsid w:val="387B26F2"/>
    <w:rsid w:val="38802BA6"/>
    <w:rsid w:val="3A767A79"/>
    <w:rsid w:val="3ACD0740"/>
    <w:rsid w:val="3BFE45A6"/>
    <w:rsid w:val="3CE40773"/>
    <w:rsid w:val="3D8A7087"/>
    <w:rsid w:val="3E180E1F"/>
    <w:rsid w:val="3E98606D"/>
    <w:rsid w:val="3FF70EC5"/>
    <w:rsid w:val="40130CAF"/>
    <w:rsid w:val="45197825"/>
    <w:rsid w:val="471637FB"/>
    <w:rsid w:val="47710B1C"/>
    <w:rsid w:val="47853259"/>
    <w:rsid w:val="47967832"/>
    <w:rsid w:val="48176680"/>
    <w:rsid w:val="483E1810"/>
    <w:rsid w:val="4B504A36"/>
    <w:rsid w:val="4C195252"/>
    <w:rsid w:val="4CD84B85"/>
    <w:rsid w:val="4DA8059A"/>
    <w:rsid w:val="4E6F4BC4"/>
    <w:rsid w:val="4E9179F4"/>
    <w:rsid w:val="50617C70"/>
    <w:rsid w:val="50864EEA"/>
    <w:rsid w:val="524C0A95"/>
    <w:rsid w:val="53964A02"/>
    <w:rsid w:val="53FA6409"/>
    <w:rsid w:val="550F0145"/>
    <w:rsid w:val="5517155B"/>
    <w:rsid w:val="55690380"/>
    <w:rsid w:val="57573560"/>
    <w:rsid w:val="586D676B"/>
    <w:rsid w:val="59FC4249"/>
    <w:rsid w:val="5A462399"/>
    <w:rsid w:val="5C4E70B2"/>
    <w:rsid w:val="5C731979"/>
    <w:rsid w:val="5CCA449D"/>
    <w:rsid w:val="5CD742AC"/>
    <w:rsid w:val="5DDD6664"/>
    <w:rsid w:val="5E336EAA"/>
    <w:rsid w:val="5F5F2786"/>
    <w:rsid w:val="639F298A"/>
    <w:rsid w:val="649F41F4"/>
    <w:rsid w:val="64E95811"/>
    <w:rsid w:val="67B16AC7"/>
    <w:rsid w:val="68B453BE"/>
    <w:rsid w:val="6A201530"/>
    <w:rsid w:val="6B630195"/>
    <w:rsid w:val="6DC9182A"/>
    <w:rsid w:val="70880785"/>
    <w:rsid w:val="72CC2179"/>
    <w:rsid w:val="73131A58"/>
    <w:rsid w:val="7350370C"/>
    <w:rsid w:val="74A24EB4"/>
    <w:rsid w:val="763032B5"/>
    <w:rsid w:val="7683595B"/>
    <w:rsid w:val="76F31A34"/>
    <w:rsid w:val="782057D6"/>
    <w:rsid w:val="7A153C95"/>
    <w:rsid w:val="7B3D4362"/>
    <w:rsid w:val="7CAA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4E457"/>
  <w15:docId w15:val="{50A64257-0DC5-4F19-A812-4D0BA08A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toc 3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200" w:firstLine="400"/>
      <w:jc w:val="both"/>
    </w:pPr>
    <w:rPr>
      <w:rFonts w:ascii="Liberation Serif" w:eastAsiaTheme="minorEastAsia" w:hAnsi="Liberation Serif" w:cstheme="minorBidi"/>
      <w:sz w:val="24"/>
      <w:lang w:val="en-US"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ind w:firstLineChars="0" w:firstLine="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120"/>
      <w:ind w:left="0" w:firstLineChars="0" w:firstLine="0"/>
      <w:jc w:val="center"/>
      <w:outlineLvl w:val="1"/>
    </w:pPr>
    <w:rPr>
      <w:rFonts w:cs="Arial"/>
      <w:b/>
      <w:bCs/>
      <w:iCs/>
      <w:szCs w:val="22"/>
    </w:rPr>
  </w:style>
  <w:style w:type="paragraph" w:styleId="3">
    <w:name w:val="heading 3"/>
    <w:basedOn w:val="a"/>
    <w:next w:val="a"/>
    <w:unhideWhenUsed/>
    <w:qFormat/>
    <w:pPr>
      <w:keepNext/>
      <w:spacing w:before="240" w:after="240"/>
      <w:ind w:firstLineChars="0" w:firstLine="0"/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character" w:styleId="a4">
    <w:name w:val="annotation reference"/>
    <w:basedOn w:val="a0"/>
    <w:qFormat/>
    <w:rPr>
      <w:sz w:val="16"/>
      <w:szCs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Balloon Text"/>
    <w:basedOn w:val="a"/>
    <w:link w:val="a8"/>
    <w:qFormat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rPr>
      <w:sz w:val="20"/>
    </w:rPr>
  </w:style>
  <w:style w:type="paragraph" w:styleId="ab">
    <w:name w:val="annotation text"/>
    <w:basedOn w:val="a"/>
    <w:link w:val="ac"/>
    <w:qFormat/>
    <w:pPr>
      <w:jc w:val="left"/>
    </w:pPr>
  </w:style>
  <w:style w:type="paragraph" w:styleId="ad">
    <w:name w:val="annotation subject"/>
    <w:basedOn w:val="ab"/>
    <w:next w:val="ab"/>
    <w:link w:val="ae"/>
    <w:qFormat/>
    <w:pPr>
      <w:jc w:val="both"/>
    </w:pPr>
    <w:rPr>
      <w:b/>
      <w:bCs/>
      <w:sz w:val="20"/>
    </w:rPr>
  </w:style>
  <w:style w:type="paragraph" w:styleId="af">
    <w:name w:val="footnote text"/>
    <w:basedOn w:val="a"/>
    <w:link w:val="af0"/>
    <w:rPr>
      <w:sz w:val="20"/>
    </w:rPr>
  </w:style>
  <w:style w:type="paragraph" w:styleId="af1">
    <w:name w:val="header"/>
    <w:basedOn w:val="a"/>
    <w:qFormat/>
    <w:pPr>
      <w:tabs>
        <w:tab w:val="center" w:pos="4153"/>
        <w:tab w:val="right" w:pos="8306"/>
      </w:tabs>
    </w:pPr>
  </w:style>
  <w:style w:type="paragraph" w:styleId="10">
    <w:name w:val="toc 1"/>
    <w:basedOn w:val="a"/>
    <w:next w:val="a"/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f2">
    <w:name w:val="footer"/>
    <w:basedOn w:val="a"/>
    <w:qFormat/>
    <w:pPr>
      <w:tabs>
        <w:tab w:val="center" w:pos="4153"/>
        <w:tab w:val="right" w:pos="8306"/>
      </w:tabs>
    </w:p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Заголовок 1"/>
    <w:basedOn w:val="a"/>
    <w:qFormat/>
    <w:pPr>
      <w:keepNext/>
      <w:tabs>
        <w:tab w:val="left" w:pos="907"/>
      </w:tabs>
      <w:spacing w:before="240"/>
      <w:jc w:val="center"/>
      <w:outlineLvl w:val="0"/>
    </w:pPr>
    <w:rPr>
      <w:b/>
      <w:iCs/>
      <w:caps/>
    </w:rPr>
  </w:style>
  <w:style w:type="paragraph" w:customStyle="1" w:styleId="af4">
    <w:name w:val="Обычный_таблица"/>
    <w:basedOn w:val="a"/>
    <w:qFormat/>
    <w:pPr>
      <w:ind w:firstLineChars="0" w:firstLine="0"/>
      <w:jc w:val="center"/>
    </w:pPr>
    <w:rPr>
      <w:sz w:val="20"/>
      <w:lang w:val="ru-RU"/>
    </w:rPr>
  </w:style>
  <w:style w:type="paragraph" w:customStyle="1" w:styleId="af5">
    <w:name w:val="Заголовок_таблица"/>
    <w:basedOn w:val="a"/>
    <w:qFormat/>
    <w:pPr>
      <w:spacing w:beforeLines="100" w:before="100" w:afterLines="100" w:after="100"/>
      <w:ind w:firstLineChars="0" w:firstLine="0"/>
      <w:jc w:val="center"/>
    </w:pPr>
    <w:rPr>
      <w:b/>
      <w:lang w:val="ru-RU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Liberation Serif" w:eastAsia="Liberation Serif" w:hAnsi="Liberation Serif" w:cstheme="minorBidi"/>
      <w:color w:val="000000"/>
      <w:sz w:val="24"/>
      <w:szCs w:val="24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character" w:customStyle="1" w:styleId="ac">
    <w:name w:val="Текст примечания Знак"/>
    <w:basedOn w:val="a0"/>
    <w:link w:val="ab"/>
    <w:qFormat/>
    <w:rPr>
      <w:rFonts w:ascii="Liberation Serif" w:eastAsiaTheme="minorEastAsia" w:hAnsi="Liberation Serif" w:cstheme="minorBidi"/>
      <w:sz w:val="24"/>
      <w:lang w:val="en-US" w:eastAsia="zh-CN"/>
    </w:rPr>
  </w:style>
  <w:style w:type="character" w:customStyle="1" w:styleId="ae">
    <w:name w:val="Тема примечания Знак"/>
    <w:basedOn w:val="ac"/>
    <w:link w:val="ad"/>
    <w:qFormat/>
    <w:rPr>
      <w:rFonts w:ascii="Liberation Serif" w:eastAsiaTheme="minorEastAsia" w:hAnsi="Liberation Serif" w:cstheme="minorBidi"/>
      <w:b/>
      <w:bCs/>
      <w:sz w:val="24"/>
      <w:lang w:val="en-US" w:eastAsia="zh-CN"/>
    </w:rPr>
  </w:style>
  <w:style w:type="character" w:customStyle="1" w:styleId="a8">
    <w:name w:val="Текст выноски Знак"/>
    <w:basedOn w:val="a0"/>
    <w:link w:val="a7"/>
    <w:qFormat/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aa">
    <w:name w:val="Текст концевой сноски Знак"/>
    <w:basedOn w:val="a0"/>
    <w:link w:val="a9"/>
    <w:rPr>
      <w:rFonts w:ascii="Liberation Serif" w:eastAsiaTheme="minorEastAsia" w:hAnsi="Liberation Serif" w:cstheme="minorBidi"/>
      <w:lang w:val="en-US" w:eastAsia="zh-CN"/>
    </w:rPr>
  </w:style>
  <w:style w:type="character" w:customStyle="1" w:styleId="af0">
    <w:name w:val="Текст сноски Знак"/>
    <w:basedOn w:val="a0"/>
    <w:link w:val="af"/>
    <w:rPr>
      <w:rFonts w:ascii="Liberation Serif" w:eastAsiaTheme="minorEastAsia" w:hAnsi="Liberation Serif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&#1076;&#1086;&#1084;.&#1088;&#1092;/urban/standards/printsipy-kompleksnogo-razvitiya-territoriy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40621457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40621457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consultant.ru/document/cons_doc_LAW_511660/7100ea77154a8a9aeb77b405c0ba46066e5bce4f/" TargetMode="External"/><Relationship Id="rId14" Type="http://schemas.openxmlformats.org/officeDocument/2006/relationships/hyperlink" Target="https://docs.cntd.ru/document/40621457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CC5611-942C-45EC-9FEB-58B68EB9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7781</Words>
  <Characters>44358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Art12</dc:creator>
  <cp:lastModifiedBy>Воробьёв Артём Вадимович</cp:lastModifiedBy>
  <cp:revision>2</cp:revision>
  <cp:lastPrinted>2026-05-14T04:06:00Z</cp:lastPrinted>
  <dcterms:created xsi:type="dcterms:W3CDTF">2026-05-19T11:07:00Z</dcterms:created>
  <dcterms:modified xsi:type="dcterms:W3CDTF">2026-05-19T11:07:00Z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980A6CC8E7A541B2873D1D5516408352_13</vt:lpwstr>
  </property>
</Properties>
</file>