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480BA1">
        <w:rPr>
          <w:rFonts w:ascii="Liberation Serif" w:hAnsi="Liberation Serif" w:cs="Times New Roman"/>
          <w:b/>
          <w:sz w:val="24"/>
          <w:szCs w:val="24"/>
        </w:rPr>
        <w:t>Пояснительная записка</w:t>
      </w: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480BA1">
        <w:rPr>
          <w:rFonts w:ascii="Liberation Serif" w:hAnsi="Liberation Serif" w:cs="Times New Roman"/>
          <w:b/>
          <w:sz w:val="24"/>
          <w:szCs w:val="24"/>
        </w:rPr>
        <w:t xml:space="preserve"> о реализации муниципальной программы</w:t>
      </w: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480BA1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480BA1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«Развитие основных направлений социальной политики на территории городского округа Верхняя Пышма до 2027 года»</w:t>
      </w: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480BA1">
        <w:rPr>
          <w:rFonts w:ascii="Liberation Serif" w:hAnsi="Liberation Serif" w:cs="Times New Roman"/>
          <w:b/>
          <w:sz w:val="24"/>
          <w:szCs w:val="24"/>
        </w:rPr>
        <w:t xml:space="preserve"> за 2025 года</w:t>
      </w: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480BA1">
        <w:rPr>
          <w:rFonts w:ascii="Liberation Serif" w:hAnsi="Liberation Serif" w:cs="Times New Roman"/>
          <w:sz w:val="24"/>
          <w:szCs w:val="24"/>
        </w:rPr>
        <w:t>На реализацию мероприятий в 2025 году в бюджете городского округа Верхняя Пышма предусмотрены средства в размере 322 миллиона 211 тысяч 700 рублей, в том числе средств федерального бюджета 57 миллионов 401 тысяча 100 рублей, областного бюджета – 196 миллионов 303 тысячи 100 рублей, местного бюджета – 45 миллионов 931 тысяча 500 рублей, внебюджетные источники – 22 миллиона 576 тысяч рублей.</w:t>
      </w: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480BA1">
        <w:rPr>
          <w:rFonts w:ascii="Liberation Serif" w:hAnsi="Liberation Serif" w:cs="Times New Roman"/>
          <w:sz w:val="24"/>
          <w:szCs w:val="24"/>
        </w:rPr>
        <w:t>За 2025 год в рамках осуществления программных мероприятий было фактически освоено средств в размере 319 миллионов 441 тысяч рублей или 99,14 процентов от общего объёма запланированных средств.</w:t>
      </w: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480BA1">
        <w:rPr>
          <w:rFonts w:ascii="Liberation Serif" w:hAnsi="Liberation Serif" w:cs="Times New Roman"/>
          <w:sz w:val="24"/>
          <w:szCs w:val="24"/>
        </w:rPr>
        <w:t xml:space="preserve"> Программа включает в себя 6 подпрограмм.</w:t>
      </w: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480BA1">
        <w:rPr>
          <w:rFonts w:ascii="Liberation Serif" w:hAnsi="Liberation Serif"/>
          <w:b/>
          <w:sz w:val="24"/>
          <w:szCs w:val="24"/>
        </w:rPr>
        <w:t xml:space="preserve">Сведения о финансировании муниципальной программы «Развитие основных направлений социальной политики на территории городского округа Верхняя Пышма до 2027 года» </w:t>
      </w:r>
    </w:p>
    <w:p w:rsidR="00480BA1" w:rsidRPr="00480BA1" w:rsidRDefault="00480BA1" w:rsidP="00480BA1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57"/>
        <w:gridCol w:w="3125"/>
        <w:gridCol w:w="1983"/>
        <w:gridCol w:w="1277"/>
        <w:gridCol w:w="1278"/>
        <w:gridCol w:w="1407"/>
      </w:tblGrid>
      <w:tr w:rsidR="00480BA1" w:rsidRPr="00480BA1" w:rsidTr="00480BA1"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№ п/п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 xml:space="preserve">Наименование муниципальной подпрограммы </w:t>
            </w:r>
          </w:p>
        </w:tc>
        <w:tc>
          <w:tcPr>
            <w:tcW w:w="1030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Источники ресурсного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обеспечения</w:t>
            </w:r>
          </w:p>
        </w:tc>
        <w:tc>
          <w:tcPr>
            <w:tcW w:w="1327" w:type="pct"/>
            <w:gridSpan w:val="2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31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Уровень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кассового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исполнения/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фактических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расходов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относительно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плановых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значений, %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  <w:vMerge/>
          </w:tcPr>
          <w:p w:rsidR="00480BA1" w:rsidRPr="00480BA1" w:rsidRDefault="00480BA1" w:rsidP="00480BA1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63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64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Кассовое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исполнение/</w:t>
            </w:r>
          </w:p>
          <w:p w:rsidR="00480BA1" w:rsidRPr="00480BA1" w:rsidRDefault="00480BA1" w:rsidP="00480BA1">
            <w:pPr>
              <w:ind w:left="-109"/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Фактические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расходы</w:t>
            </w:r>
          </w:p>
        </w:tc>
        <w:tc>
          <w:tcPr>
            <w:tcW w:w="731" w:type="pct"/>
            <w:vMerge/>
          </w:tcPr>
          <w:p w:rsidR="00480BA1" w:rsidRPr="00480BA1" w:rsidRDefault="00480BA1" w:rsidP="00480BA1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480BA1" w:rsidRPr="00480BA1" w:rsidTr="00480BA1">
        <w:tc>
          <w:tcPr>
            <w:tcW w:w="289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23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663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664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731" w:type="pc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6=5/4</w:t>
            </w:r>
          </w:p>
        </w:tc>
      </w:tr>
      <w:tr w:rsidR="00480BA1" w:rsidRPr="00480BA1" w:rsidTr="00480BA1">
        <w:trPr>
          <w:trHeight w:val="369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«Дополнительные меры социальной поддержки отдельных категорий граждан городского округа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242 240,70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240 263,30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99,18</w:t>
            </w:r>
          </w:p>
        </w:tc>
      </w:tr>
      <w:tr w:rsidR="00480BA1" w:rsidRPr="00480BA1" w:rsidTr="00480BA1">
        <w:trPr>
          <w:trHeight w:val="219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ind w:left="-109"/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55 985,60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55 403,00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98,96</w:t>
            </w:r>
          </w:p>
        </w:tc>
      </w:tr>
      <w:tr w:rsidR="00480BA1" w:rsidRPr="00480BA1" w:rsidTr="00480BA1">
        <w:trPr>
          <w:trHeight w:val="267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176 859,30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176 233,50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99,65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9 395,80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8 626,80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91,82</w:t>
            </w:r>
          </w:p>
        </w:tc>
      </w:tr>
      <w:tr w:rsidR="00480BA1" w:rsidRPr="00480BA1" w:rsidTr="00480BA1">
        <w:trPr>
          <w:trHeight w:val="428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«Профилактика инфекционных заболеваний в городском округе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7 121,30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7 119,90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99,98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7 121,30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7 119,90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99,98</w:t>
            </w:r>
          </w:p>
        </w:tc>
      </w:tr>
      <w:tr w:rsidR="00480BA1" w:rsidRPr="00480BA1" w:rsidTr="00480BA1">
        <w:trPr>
          <w:trHeight w:val="484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134,80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134.80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134.80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13</w:t>
            </w:r>
          </w:p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rPr>
          <w:trHeight w:val="435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«Доступная среда на территории городского округа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11 839,20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11 839,20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11 839,20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11 839,20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rPr>
          <w:trHeight w:val="319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«Обеспечение жильем молодых семей городского округа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43 971,10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43 971,10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rPr>
          <w:trHeight w:val="319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ind w:left="-251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663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866,20</w:t>
            </w:r>
          </w:p>
        </w:tc>
        <w:tc>
          <w:tcPr>
            <w:tcW w:w="664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866,20</w:t>
            </w:r>
          </w:p>
        </w:tc>
        <w:tc>
          <w:tcPr>
            <w:tcW w:w="731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rPr>
          <w:trHeight w:val="189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3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3 088,50</w:t>
            </w:r>
          </w:p>
        </w:tc>
        <w:tc>
          <w:tcPr>
            <w:tcW w:w="664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3 088,50</w:t>
            </w:r>
          </w:p>
        </w:tc>
        <w:tc>
          <w:tcPr>
            <w:tcW w:w="731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3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17 440,40</w:t>
            </w:r>
          </w:p>
        </w:tc>
        <w:tc>
          <w:tcPr>
            <w:tcW w:w="664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17 440,00</w:t>
            </w:r>
          </w:p>
        </w:tc>
        <w:tc>
          <w:tcPr>
            <w:tcW w:w="731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22 576,00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22 576,00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480BA1" w:rsidRPr="00480BA1" w:rsidTr="00480BA1">
        <w:trPr>
          <w:trHeight w:val="420"/>
        </w:trPr>
        <w:tc>
          <w:tcPr>
            <w:tcW w:w="289" w:type="pct"/>
            <w:vMerge w:val="restart"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623" w:type="pct"/>
            <w:vMerge w:val="restart"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ПП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16 904,60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16 113,20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95,32</w:t>
            </w:r>
          </w:p>
        </w:tc>
      </w:tr>
      <w:tr w:rsidR="00480BA1" w:rsidRPr="00480BA1" w:rsidTr="00480BA1">
        <w:trPr>
          <w:trHeight w:val="427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ind w:left="-109"/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3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549,30</w:t>
            </w:r>
          </w:p>
        </w:tc>
        <w:tc>
          <w:tcPr>
            <w:tcW w:w="664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501,30</w:t>
            </w:r>
          </w:p>
        </w:tc>
        <w:tc>
          <w:tcPr>
            <w:tcW w:w="731" w:type="pct"/>
            <w:shd w:val="clear" w:color="000000" w:fill="FFFFFF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91,26</w:t>
            </w:r>
          </w:p>
        </w:tc>
      </w:tr>
      <w:tr w:rsidR="00480BA1" w:rsidRPr="00480BA1" w:rsidTr="00480BA1">
        <w:trPr>
          <w:trHeight w:val="70"/>
        </w:trPr>
        <w:tc>
          <w:tcPr>
            <w:tcW w:w="289" w:type="pct"/>
            <w:vMerge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23" w:type="pct"/>
            <w:vMerge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3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16 355,30</w:t>
            </w:r>
          </w:p>
        </w:tc>
        <w:tc>
          <w:tcPr>
            <w:tcW w:w="664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15 611.90</w:t>
            </w:r>
          </w:p>
        </w:tc>
        <w:tc>
          <w:tcPr>
            <w:tcW w:w="731" w:type="pct"/>
            <w:shd w:val="clear" w:color="auto" w:fill="auto"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80BA1">
              <w:rPr>
                <w:rFonts w:ascii="Liberation Serif" w:hAnsi="Liberation Serif"/>
                <w:sz w:val="20"/>
                <w:szCs w:val="20"/>
              </w:rPr>
              <w:t>95,45</w:t>
            </w:r>
          </w:p>
        </w:tc>
      </w:tr>
    </w:tbl>
    <w:p w:rsidR="00480BA1" w:rsidRPr="00480BA1" w:rsidRDefault="00480BA1" w:rsidP="00480BA1">
      <w:pPr>
        <w:spacing w:after="0" w:line="240" w:lineRule="auto"/>
        <w:contextualSpacing/>
        <w:jc w:val="center"/>
        <w:rPr>
          <w:rFonts w:ascii="Liberation Serif" w:hAnsi="Liberation Serif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  <w:lang w:eastAsia="ru-RU"/>
        </w:rPr>
        <w:lastRenderedPageBreak/>
        <w:t>В результате реализации мероприятий муниципальной программы в 2025 год</w:t>
      </w:r>
      <w:r>
        <w:rPr>
          <w:rFonts w:ascii="Liberation Serif" w:hAnsi="Liberation Serif"/>
          <w:sz w:val="24"/>
          <w:szCs w:val="24"/>
          <w:lang w:eastAsia="ru-RU"/>
        </w:rPr>
        <w:t>у</w:t>
      </w:r>
      <w:r w:rsidRPr="00480BA1">
        <w:rPr>
          <w:rFonts w:ascii="Liberation Serif" w:hAnsi="Liberation Serif"/>
          <w:sz w:val="24"/>
          <w:szCs w:val="24"/>
          <w:lang w:eastAsia="ru-RU"/>
        </w:rPr>
        <w:t xml:space="preserve"> достигнуты следующие итоги:</w:t>
      </w:r>
    </w:p>
    <w:p w:rsidR="00480BA1" w:rsidRPr="00480BA1" w:rsidRDefault="00480BA1" w:rsidP="00480BA1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480BA1">
        <w:rPr>
          <w:rFonts w:ascii="Liberation Serif" w:hAnsi="Liberation Serif"/>
          <w:b/>
          <w:i/>
          <w:sz w:val="24"/>
          <w:szCs w:val="24"/>
          <w:lang w:eastAsia="ru-RU"/>
        </w:rPr>
        <w:t>Подпрограмма 1 «Дополнительные меры социальной поддержки отдельных категорий граждан городского округа Верхняя Пышма до 2027 года»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  <w:lang w:eastAsia="ru-RU"/>
        </w:rPr>
        <w:t xml:space="preserve">88 жителю городского округа Верхняя Пышма, оказавшимся в трудной жизненной ситуации, оказана материальная помощь, из них: 7 неработающим пенсионерам по возрасту; 1 неработающему </w:t>
      </w:r>
      <w:proofErr w:type="spellStart"/>
      <w:r w:rsidRPr="00480BA1">
        <w:rPr>
          <w:rFonts w:ascii="Liberation Serif" w:hAnsi="Liberation Serif"/>
          <w:sz w:val="24"/>
          <w:szCs w:val="24"/>
          <w:lang w:eastAsia="ru-RU"/>
        </w:rPr>
        <w:t>предпенсионеру</w:t>
      </w:r>
      <w:proofErr w:type="spellEnd"/>
      <w:r w:rsidRPr="00480BA1">
        <w:rPr>
          <w:rFonts w:ascii="Liberation Serif" w:hAnsi="Liberation Serif"/>
          <w:sz w:val="24"/>
          <w:szCs w:val="24"/>
          <w:lang w:eastAsia="ru-RU"/>
        </w:rPr>
        <w:t xml:space="preserve">, 5 неработающим инвалидам </w:t>
      </w:r>
      <w:r w:rsidRPr="00480BA1">
        <w:rPr>
          <w:rFonts w:ascii="Liberation Serif" w:hAnsi="Liberation Serif"/>
          <w:sz w:val="24"/>
          <w:szCs w:val="24"/>
          <w:lang w:val="en-US" w:eastAsia="ru-RU"/>
        </w:rPr>
        <w:t>III</w:t>
      </w:r>
      <w:r w:rsidRPr="00480BA1">
        <w:rPr>
          <w:rFonts w:ascii="Liberation Serif" w:hAnsi="Liberation Serif"/>
          <w:sz w:val="24"/>
          <w:szCs w:val="24"/>
          <w:lang w:eastAsia="ru-RU"/>
        </w:rPr>
        <w:t xml:space="preserve"> группы и 1 неработающему инвалиду </w:t>
      </w:r>
      <w:r w:rsidRPr="00480BA1">
        <w:rPr>
          <w:rFonts w:ascii="Liberation Serif" w:hAnsi="Liberation Serif"/>
          <w:sz w:val="24"/>
          <w:szCs w:val="24"/>
          <w:lang w:val="en-US" w:eastAsia="ru-RU"/>
        </w:rPr>
        <w:t>II</w:t>
      </w:r>
      <w:r w:rsidRPr="00480BA1">
        <w:rPr>
          <w:rFonts w:ascii="Liberation Serif" w:hAnsi="Liberation Serif"/>
          <w:sz w:val="24"/>
          <w:szCs w:val="24"/>
          <w:lang w:eastAsia="ru-RU"/>
        </w:rPr>
        <w:t xml:space="preserve"> группы; 14 лицам, имеющим иждивенцев; 5 труженикам тыла Великой Отечественной войны; 2</w:t>
      </w:r>
      <w:r w:rsidRPr="00480BA1">
        <w:rPr>
          <w:rFonts w:ascii="Liberation Serif" w:hAnsi="Liberation Serif"/>
          <w:sz w:val="24"/>
          <w:szCs w:val="24"/>
        </w:rPr>
        <w:t xml:space="preserve"> </w:t>
      </w:r>
      <w:r w:rsidRPr="00480BA1">
        <w:rPr>
          <w:rFonts w:ascii="Liberation Serif" w:hAnsi="Liberation Serif"/>
          <w:sz w:val="24"/>
          <w:szCs w:val="24"/>
          <w:lang w:eastAsia="ru-RU"/>
        </w:rPr>
        <w:t xml:space="preserve">лицам, имеющим детей-сирот, детей, оставшиеся без попечения родителей, детей-инвалидов; 3 лицам, освободившимся из мест лишения свободы; 4 лицам, пострадавшим от пожаров, 2 лицам без определенного места жительства, 44 членам семей погибшего (умершего) участника специальной военной операции или иным лицам, состоящим в родственных отношениях с погибшим (умершим) участником специальной военной операции; 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26</w:t>
      </w:r>
      <w:r w:rsidRPr="00480BA1">
        <w:rPr>
          <w:rFonts w:ascii="Liberation Serif" w:hAnsi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выплачивается денежное вознаграждение;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  <w:lang w:eastAsia="ru-RU"/>
        </w:rPr>
        <w:t>11 граждан, имеющие награды и почетные звания городского округа Верхняя Пышма «За заслуги перед городским округом Верхняя Пышма», "Трудовая доблесть", получили единовременное денежное вознаграждение;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</w:rPr>
        <w:t>6992 граждан получили компенсацию расходов на оплату жилого помещения и коммунальных услуг;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</w:rPr>
        <w:t>692 граждан получили субсидию на оплату жилого помещения и коммунальных услуг;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</w:rPr>
        <w:t>3783 граждан, получили оплату жилого помещения и коммунальных услуг, за счет субвенции из федерального бюджета;</w:t>
      </w:r>
    </w:p>
    <w:p w:rsidR="00480BA1" w:rsidRPr="00480BA1" w:rsidRDefault="00480BA1" w:rsidP="00480BA1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480BA1">
        <w:rPr>
          <w:rFonts w:ascii="Liberation Serif" w:hAnsi="Liberation Serif"/>
          <w:sz w:val="24"/>
          <w:szCs w:val="24"/>
        </w:rPr>
        <w:t>1 гражданин получает 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брак.</w:t>
      </w:r>
    </w:p>
    <w:p w:rsidR="00480BA1" w:rsidRPr="00480BA1" w:rsidRDefault="00480BA1" w:rsidP="00480BA1">
      <w:pPr>
        <w:spacing w:after="0" w:line="240" w:lineRule="auto"/>
        <w:rPr>
          <w:rFonts w:ascii="Liberation Serif" w:hAnsi="Liberation Serif"/>
          <w:i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4"/>
          <w:szCs w:val="24"/>
          <w:lang w:eastAsia="ru-RU"/>
        </w:rPr>
      </w:pPr>
      <w:r w:rsidRPr="00480BA1">
        <w:rPr>
          <w:rFonts w:ascii="Liberation Serif" w:hAnsi="Liberation Serif"/>
          <w:b/>
          <w:i/>
          <w:sz w:val="24"/>
          <w:szCs w:val="24"/>
        </w:rPr>
        <w:t xml:space="preserve">Подпрограмма 2 </w:t>
      </w:r>
      <w:r w:rsidRPr="00480BA1">
        <w:rPr>
          <w:rFonts w:ascii="Liberation Serif" w:hAnsi="Liberation Serif"/>
          <w:b/>
          <w:bCs/>
          <w:i/>
          <w:sz w:val="24"/>
          <w:szCs w:val="24"/>
          <w:lang w:eastAsia="ru-RU"/>
        </w:rPr>
        <w:t>«Профилактика инфекционных заболеваний в городском округе Верхняя Пышма до 2027 года»</w:t>
      </w:r>
    </w:p>
    <w:p w:rsidR="00480BA1" w:rsidRPr="00480BA1" w:rsidRDefault="00480BA1" w:rsidP="00480BA1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284"/>
        <w:contextualSpacing w:val="0"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 xml:space="preserve">Проведены </w:t>
      </w:r>
      <w:proofErr w:type="spellStart"/>
      <w:r w:rsidRPr="00480BA1">
        <w:rPr>
          <w:rFonts w:ascii="Liberation Serif" w:hAnsi="Liberation Serif"/>
          <w:bCs/>
          <w:iCs/>
          <w:sz w:val="24"/>
          <w:szCs w:val="24"/>
        </w:rPr>
        <w:t>дератизационные</w:t>
      </w:r>
      <w:proofErr w:type="spellEnd"/>
      <w:r w:rsidRPr="00480BA1">
        <w:rPr>
          <w:rFonts w:ascii="Liberation Serif" w:hAnsi="Liberation Serif"/>
          <w:bCs/>
          <w:iCs/>
          <w:sz w:val="24"/>
          <w:szCs w:val="24"/>
        </w:rPr>
        <w:t xml:space="preserve"> работы помещений муниципальных учреждений (по необходимости)</w:t>
      </w:r>
    </w:p>
    <w:p w:rsidR="00480BA1" w:rsidRPr="00480BA1" w:rsidRDefault="00480BA1" w:rsidP="00480BA1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284"/>
        <w:contextualSpacing w:val="0"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>Проведены дезинсекции помещений муниципальных учреждений против тараканов (по необходимости)</w:t>
      </w:r>
    </w:p>
    <w:p w:rsidR="00480BA1" w:rsidRPr="00480BA1" w:rsidRDefault="00480BA1" w:rsidP="00480BA1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>В период подготовки к летней оздоровительной кампании проведены:</w:t>
      </w:r>
    </w:p>
    <w:p w:rsidR="00480BA1" w:rsidRPr="00480BA1" w:rsidRDefault="00480BA1" w:rsidP="00480BA1">
      <w:pPr>
        <w:spacing w:after="0" w:line="240" w:lineRule="auto"/>
        <w:ind w:left="284"/>
        <w:jc w:val="both"/>
        <w:rPr>
          <w:rFonts w:ascii="Liberation Serif" w:hAnsi="Liberation Serif"/>
          <w:bCs/>
          <w:iCs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 xml:space="preserve">- </w:t>
      </w:r>
      <w:proofErr w:type="spellStart"/>
      <w:r w:rsidRPr="00480BA1">
        <w:rPr>
          <w:rFonts w:ascii="Liberation Serif" w:hAnsi="Liberation Serif"/>
          <w:bCs/>
          <w:iCs/>
          <w:sz w:val="24"/>
          <w:szCs w:val="24"/>
        </w:rPr>
        <w:t>аккарицидные</w:t>
      </w:r>
      <w:proofErr w:type="spellEnd"/>
      <w:r w:rsidRPr="00480BA1">
        <w:rPr>
          <w:rFonts w:ascii="Liberation Serif" w:hAnsi="Liberation Serif"/>
          <w:bCs/>
          <w:iCs/>
          <w:sz w:val="24"/>
          <w:szCs w:val="24"/>
        </w:rPr>
        <w:t xml:space="preserve"> обработки территории муниципальных учреждений;</w:t>
      </w:r>
    </w:p>
    <w:p w:rsidR="00480BA1" w:rsidRPr="00480BA1" w:rsidRDefault="00480BA1" w:rsidP="00480BA1">
      <w:pPr>
        <w:spacing w:after="0" w:line="240" w:lineRule="auto"/>
        <w:ind w:firstLine="284"/>
        <w:jc w:val="both"/>
        <w:rPr>
          <w:rFonts w:ascii="Liberation Serif" w:hAnsi="Liberation Serif"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 xml:space="preserve">- работы по определению объекта на заселенность </w:t>
      </w:r>
      <w:proofErr w:type="spellStart"/>
      <w:r w:rsidRPr="00480BA1">
        <w:rPr>
          <w:rFonts w:ascii="Liberation Serif" w:hAnsi="Liberation Serif"/>
          <w:bCs/>
          <w:iCs/>
          <w:sz w:val="24"/>
          <w:szCs w:val="24"/>
        </w:rPr>
        <w:t>синатропными</w:t>
      </w:r>
      <w:proofErr w:type="spellEnd"/>
      <w:r w:rsidRPr="00480BA1">
        <w:rPr>
          <w:rFonts w:ascii="Liberation Serif" w:hAnsi="Liberation Serif"/>
          <w:bCs/>
          <w:iCs/>
          <w:sz w:val="24"/>
          <w:szCs w:val="24"/>
        </w:rPr>
        <w:t xml:space="preserve"> насекомыми в муниципальных образовательных учреждениях;</w:t>
      </w:r>
    </w:p>
    <w:p w:rsidR="00480BA1" w:rsidRPr="00480BA1" w:rsidRDefault="00480BA1" w:rsidP="00480BA1">
      <w:pPr>
        <w:spacing w:after="0" w:line="240" w:lineRule="auto"/>
        <w:ind w:firstLine="284"/>
        <w:rPr>
          <w:rFonts w:ascii="Liberation Serif" w:hAnsi="Liberation Serif"/>
          <w:bCs/>
          <w:iCs/>
          <w:sz w:val="24"/>
          <w:szCs w:val="24"/>
        </w:rPr>
      </w:pPr>
      <w:r w:rsidRPr="00480BA1">
        <w:rPr>
          <w:rFonts w:ascii="Liberation Serif" w:hAnsi="Liberation Serif"/>
          <w:bCs/>
          <w:iCs/>
          <w:sz w:val="24"/>
          <w:szCs w:val="24"/>
        </w:rPr>
        <w:t xml:space="preserve">-работы по обследованию территории муниципальных общеобразовательных учреждений на </w:t>
      </w:r>
      <w:proofErr w:type="spellStart"/>
      <w:r w:rsidRPr="00480BA1">
        <w:rPr>
          <w:rFonts w:ascii="Liberation Serif" w:hAnsi="Liberation Serif"/>
          <w:bCs/>
          <w:iCs/>
          <w:sz w:val="24"/>
          <w:szCs w:val="24"/>
        </w:rPr>
        <w:t>заклещевленность</w:t>
      </w:r>
      <w:proofErr w:type="spellEnd"/>
      <w:r w:rsidRPr="00480BA1">
        <w:rPr>
          <w:rFonts w:ascii="Liberation Serif" w:hAnsi="Liberation Serif"/>
          <w:bCs/>
          <w:iCs/>
          <w:sz w:val="24"/>
          <w:szCs w:val="24"/>
        </w:rPr>
        <w:t>.</w:t>
      </w:r>
    </w:p>
    <w:p w:rsidR="00480BA1" w:rsidRPr="00480BA1" w:rsidRDefault="00480BA1" w:rsidP="00480BA1">
      <w:pPr>
        <w:spacing w:after="0" w:line="240" w:lineRule="auto"/>
        <w:ind w:firstLine="284"/>
        <w:rPr>
          <w:rFonts w:ascii="Liberation Serif" w:hAnsi="Liberation Serif"/>
          <w:bCs/>
          <w:iCs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</w:rPr>
      </w:pPr>
      <w:r w:rsidRPr="00480BA1">
        <w:rPr>
          <w:rFonts w:ascii="Liberation Serif" w:hAnsi="Liberation Serif"/>
          <w:b/>
          <w:i/>
          <w:sz w:val="24"/>
          <w:szCs w:val="24"/>
        </w:rPr>
        <w:t>Подпрограмма 3 «Комплексные меры по ограничению распространения социально значимых заболеваний на территории городского округа Верхняя Пышма до 2027 года»</w:t>
      </w: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480BA1">
        <w:rPr>
          <w:rFonts w:ascii="Liberation Serif" w:hAnsi="Liberation Serif"/>
          <w:bCs/>
          <w:iCs/>
          <w:color w:val="000000"/>
          <w:sz w:val="24"/>
          <w:szCs w:val="24"/>
        </w:rPr>
        <w:t>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 осуществляется путем</w:t>
      </w:r>
      <w:r w:rsidRPr="00480BA1">
        <w:rPr>
          <w:rFonts w:ascii="Liberation Serif" w:hAnsi="Liberation Serif" w:cs="Times New Roman"/>
          <w:sz w:val="24"/>
          <w:szCs w:val="24"/>
        </w:rPr>
        <w:t xml:space="preserve"> распространения информационных материалов по профилактике ВИЧ-инфекции, туберкулеза и наркомании: информационных листовок, наклеек, афиши информационной.</w:t>
      </w:r>
    </w:p>
    <w:p w:rsidR="00480BA1" w:rsidRDefault="00480BA1" w:rsidP="00480BA1">
      <w:pPr>
        <w:spacing w:after="0" w:line="240" w:lineRule="auto"/>
        <w:ind w:left="284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ind w:left="284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480BA1">
        <w:rPr>
          <w:rFonts w:ascii="Liberation Serif" w:hAnsi="Liberation Serif"/>
          <w:b/>
          <w:i/>
          <w:sz w:val="24"/>
          <w:szCs w:val="24"/>
        </w:rPr>
        <w:lastRenderedPageBreak/>
        <w:t xml:space="preserve">Подпрограмма 4 </w:t>
      </w:r>
      <w:r w:rsidRPr="00480BA1">
        <w:rPr>
          <w:rFonts w:ascii="Liberation Serif" w:hAnsi="Liberation Serif"/>
          <w:b/>
          <w:i/>
          <w:sz w:val="24"/>
          <w:szCs w:val="24"/>
          <w:lang w:eastAsia="ru-RU"/>
        </w:rPr>
        <w:t>«Доступная среда на территории городского округа Верхняя Пышма до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 </w:t>
      </w:r>
      <w:r w:rsidRPr="00480BA1">
        <w:rPr>
          <w:rFonts w:ascii="Liberation Serif" w:hAnsi="Liberation Serif"/>
          <w:b/>
          <w:i/>
          <w:sz w:val="24"/>
          <w:szCs w:val="24"/>
          <w:lang w:eastAsia="ru-RU"/>
        </w:rPr>
        <w:t>2027 года»</w:t>
      </w:r>
    </w:p>
    <w:p w:rsidR="00480BA1" w:rsidRPr="00480BA1" w:rsidRDefault="00480BA1" w:rsidP="00480BA1">
      <w:pPr>
        <w:spacing w:after="0" w:line="240" w:lineRule="auto"/>
        <w:ind w:left="284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Создание в МАДОУ, МАОУ условий для инклюзивного образования детей – инвалидов: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color w:val="FF0000"/>
          <w:sz w:val="24"/>
          <w:szCs w:val="24"/>
        </w:rPr>
      </w:pPr>
      <w:r w:rsidRPr="00480BA1">
        <w:rPr>
          <w:rFonts w:ascii="Liberation Serif" w:hAnsi="Liberation Serif"/>
          <w:color w:val="000000"/>
          <w:sz w:val="24"/>
          <w:szCs w:val="24"/>
        </w:rPr>
        <w:t xml:space="preserve">приобретение в МАДОУ: </w:t>
      </w:r>
      <w:r w:rsidRPr="00480BA1">
        <w:rPr>
          <w:rFonts w:ascii="Liberation Serif" w:hAnsi="Liberation Serif" w:cs="Liberation Serif"/>
          <w:sz w:val="24"/>
          <w:szCs w:val="24"/>
        </w:rPr>
        <w:t xml:space="preserve">подъемное кресло для лестниц; система </w:t>
      </w:r>
      <w:proofErr w:type="spellStart"/>
      <w:r w:rsidRPr="00480BA1">
        <w:rPr>
          <w:rFonts w:ascii="Liberation Serif" w:hAnsi="Liberation Serif" w:cs="Liberation Serif"/>
          <w:sz w:val="24"/>
          <w:szCs w:val="24"/>
        </w:rPr>
        <w:t>информацонно</w:t>
      </w:r>
      <w:proofErr w:type="spellEnd"/>
      <w:r w:rsidRPr="00480BA1">
        <w:rPr>
          <w:rFonts w:ascii="Liberation Serif" w:hAnsi="Liberation Serif" w:cs="Liberation Serif"/>
          <w:sz w:val="24"/>
          <w:szCs w:val="24"/>
        </w:rPr>
        <w:t>-индукционная для слабослышащих портативная «Маэстро 3.0» -</w:t>
      </w:r>
      <w:r w:rsidRPr="00480BA1">
        <w:rPr>
          <w:rFonts w:ascii="Liberation Serif" w:hAnsi="Liberation Serif"/>
          <w:color w:val="000000"/>
          <w:sz w:val="24"/>
          <w:szCs w:val="24"/>
        </w:rPr>
        <w:t>оборудование для создания условий для инклюзивного образования детей – инвалидов;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и монтаж тактильной тротуарной плитки и наземных указателей МАДОУ «Детский сад № 4, 47»;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и оборудование в СОШ: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оборудование санитарно-гигиенического помещения для инвалидов МАОУ «ООШ № 29»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монтаж противоскользящих накладок контрастного цвета на крайние ступени, монтаж скамьи для инвалидов, приобретение и установка табличек по Брайлю МАОУ «СОШ № 2»;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тактильно-звуковых мнемосхем МАОУ «СОШ № 1, 2, 3, 4, 7, 9, 24, 25, 33», МАОУ «ООШ №29»;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портативной индукционной петли МАОУ «СОШ № 22»;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 xml:space="preserve">приобретение и установка специального оборудования в </w:t>
      </w:r>
      <w:proofErr w:type="spellStart"/>
      <w:r w:rsidRPr="00480BA1">
        <w:rPr>
          <w:rFonts w:ascii="Liberation Serif" w:hAnsi="Liberation Serif"/>
          <w:bCs/>
          <w:sz w:val="24"/>
          <w:szCs w:val="24"/>
        </w:rPr>
        <w:t>санитарно</w:t>
      </w:r>
      <w:proofErr w:type="spellEnd"/>
      <w:r w:rsidRPr="00480BA1">
        <w:rPr>
          <w:rFonts w:ascii="Liberation Serif" w:hAnsi="Liberation Serif"/>
          <w:bCs/>
          <w:sz w:val="24"/>
          <w:szCs w:val="24"/>
        </w:rPr>
        <w:t xml:space="preserve"> – гигиеническое помещение МАОУ «СОШ № 16»;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в учреждениях дополнительного образования: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компьютерной клавиатуры для детей с ДЦП, ОВЗ и слабовидящих в МАОУ ДО «ЦО и ПО»;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тактильно-звуковых мнемосхем МАОУ ДО «ДДТ»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оборудования: приемник системы вызова с усилителем сигнала, кнопка вызова системы со шнурком, пандус перекатной резиновый, мнемосхема тактильная МАОУ ДО «ЦО и ПО»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приобретение оборудования: мнемосхема тактильная (4 шт.), пандус перекатной с безопасными бортиками, лента контрастная для маркировки ступеней и дверей (2 шт.), пандус подставной на регулируемых ножках из рифленого алюминия, табличка тактильная комплексная (12 шт.) МАОУ ДО «ДДТ»;</w:t>
      </w:r>
    </w:p>
    <w:p w:rsidR="00480BA1" w:rsidRPr="00480BA1" w:rsidRDefault="00480BA1" w:rsidP="00480BA1">
      <w:pPr>
        <w:pStyle w:val="a7"/>
        <w:numPr>
          <w:ilvl w:val="0"/>
          <w:numId w:val="7"/>
        </w:numPr>
        <w:spacing w:after="0" w:line="240" w:lineRule="auto"/>
        <w:ind w:left="284" w:firstLine="0"/>
        <w:jc w:val="both"/>
        <w:rPr>
          <w:rFonts w:ascii="Liberation Serif" w:hAnsi="Liberation Serif"/>
          <w:bCs/>
          <w:sz w:val="24"/>
          <w:szCs w:val="24"/>
        </w:rPr>
      </w:pPr>
      <w:r w:rsidRPr="00480BA1">
        <w:rPr>
          <w:rFonts w:ascii="Liberation Serif" w:hAnsi="Liberation Serif"/>
          <w:bCs/>
          <w:sz w:val="24"/>
          <w:szCs w:val="24"/>
        </w:rPr>
        <w:t>создание условий для детей - инвалидов в МАУ «ЗОЛ «Медная горка» (приобретение специального спортивного инвентаря, тренажеров, скамеек, поставка тактильных табличек со шрифтом Брайля</w:t>
      </w:r>
      <w:r w:rsidRPr="00480BA1">
        <w:rPr>
          <w:rFonts w:ascii="Liberation Serif" w:hAnsi="Liberation Serif"/>
          <w:sz w:val="24"/>
          <w:szCs w:val="24"/>
        </w:rPr>
        <w:t xml:space="preserve">, </w:t>
      </w:r>
      <w:r w:rsidRPr="00480BA1">
        <w:rPr>
          <w:rFonts w:ascii="Liberation Serif" w:hAnsi="Liberation Serif"/>
          <w:bCs/>
          <w:sz w:val="24"/>
          <w:szCs w:val="24"/>
        </w:rPr>
        <w:t>метаморфических карт, набора ассоциативных карт).</w:t>
      </w:r>
    </w:p>
    <w:p w:rsidR="00480BA1" w:rsidRPr="00480BA1" w:rsidRDefault="00480BA1" w:rsidP="00480BA1">
      <w:pPr>
        <w:spacing w:after="0" w:line="240" w:lineRule="auto"/>
        <w:ind w:firstLine="284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- МБУК «</w:t>
      </w:r>
      <w:proofErr w:type="spellStart"/>
      <w:r w:rsidRPr="00480BA1">
        <w:rPr>
          <w:rFonts w:ascii="Liberation Serif" w:hAnsi="Liberation Serif" w:cs="Liberation Serif"/>
          <w:sz w:val="24"/>
          <w:szCs w:val="24"/>
        </w:rPr>
        <w:t>Верхнепышминская</w:t>
      </w:r>
      <w:proofErr w:type="spellEnd"/>
      <w:r w:rsidRPr="00480BA1">
        <w:rPr>
          <w:rFonts w:ascii="Liberation Serif" w:hAnsi="Liberation Serif" w:cs="Liberation Serif"/>
          <w:sz w:val="24"/>
          <w:szCs w:val="24"/>
        </w:rPr>
        <w:t xml:space="preserve"> централизованная библиотечная система» 227,8 тыс. руб.  </w:t>
      </w:r>
    </w:p>
    <w:p w:rsidR="00480BA1" w:rsidRPr="00480BA1" w:rsidRDefault="00480BA1" w:rsidP="00480BA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 xml:space="preserve">изготовление информационных табличек </w:t>
      </w:r>
    </w:p>
    <w:p w:rsidR="00480BA1" w:rsidRPr="00480BA1" w:rsidRDefault="00480BA1" w:rsidP="00480BA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приобретение тактильных мнемосхем и пиктограмм со шрифтом Брайля</w:t>
      </w:r>
    </w:p>
    <w:p w:rsidR="00480BA1" w:rsidRPr="00480BA1" w:rsidRDefault="00480BA1" w:rsidP="00480BA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установка дублирующей световой сигнализации</w:t>
      </w:r>
    </w:p>
    <w:p w:rsidR="00480BA1" w:rsidRPr="00480BA1" w:rsidRDefault="00480BA1" w:rsidP="00480BA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 xml:space="preserve">- МБУК «Объединение сельских клубов «Луч» 80,0 тыс. руб. изготовление паспорта доступности объекта социальной инфраструктуры сельского клуба п. </w:t>
      </w:r>
      <w:proofErr w:type="spellStart"/>
      <w:r w:rsidRPr="00480BA1">
        <w:rPr>
          <w:rFonts w:ascii="Liberation Serif" w:hAnsi="Liberation Serif" w:cs="Liberation Serif"/>
          <w:sz w:val="24"/>
          <w:szCs w:val="24"/>
        </w:rPr>
        <w:t>Сагра</w:t>
      </w:r>
      <w:proofErr w:type="spellEnd"/>
      <w:r w:rsidRPr="00480BA1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480BA1" w:rsidRPr="00480BA1" w:rsidRDefault="00480BA1" w:rsidP="00480BA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- МАУ «ДК «Металлург» 789,1 тыс. руб.;</w:t>
      </w:r>
    </w:p>
    <w:p w:rsidR="00480BA1" w:rsidRPr="00480BA1" w:rsidRDefault="00480BA1" w:rsidP="00480BA1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ремонт санузла для маломобильных граждан в помещении кинотеатр "</w:t>
      </w:r>
      <w:proofErr w:type="spellStart"/>
      <w:r w:rsidRPr="00480BA1">
        <w:rPr>
          <w:rFonts w:ascii="Liberation Serif" w:hAnsi="Liberation Serif" w:cs="Liberation Serif"/>
          <w:sz w:val="24"/>
          <w:szCs w:val="24"/>
        </w:rPr>
        <w:t>Киноград</w:t>
      </w:r>
      <w:proofErr w:type="spellEnd"/>
      <w:r w:rsidRPr="00480BA1">
        <w:rPr>
          <w:rFonts w:ascii="Liberation Serif" w:hAnsi="Liberation Serif" w:cs="Liberation Serif"/>
          <w:sz w:val="24"/>
          <w:szCs w:val="24"/>
        </w:rPr>
        <w:t>" и в помещении МБУ ДО "Детская школа искусств" по адресу ул. Чистова д.2</w:t>
      </w:r>
    </w:p>
    <w:p w:rsidR="00480BA1" w:rsidRPr="00480BA1" w:rsidRDefault="00480BA1" w:rsidP="00480BA1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ремонт ограждений и конструкций пандуса для маломобильных групп населения здания Дворец культуры- 115,0 тыс. руб.</w:t>
      </w:r>
    </w:p>
    <w:p w:rsidR="00480BA1" w:rsidRPr="00480BA1" w:rsidRDefault="00480BA1" w:rsidP="00480BA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оборудование поручнями ступени входной группы здания кинотеатра «</w:t>
      </w:r>
      <w:proofErr w:type="spellStart"/>
      <w:r w:rsidRPr="00480BA1">
        <w:rPr>
          <w:rFonts w:ascii="Liberation Serif" w:hAnsi="Liberation Serif" w:cs="Liberation Serif"/>
          <w:sz w:val="24"/>
          <w:szCs w:val="24"/>
        </w:rPr>
        <w:t>Киноград</w:t>
      </w:r>
      <w:proofErr w:type="spellEnd"/>
      <w:r w:rsidRPr="00480BA1">
        <w:rPr>
          <w:rFonts w:ascii="Liberation Serif" w:hAnsi="Liberation Serif" w:cs="Liberation Serif"/>
          <w:sz w:val="24"/>
          <w:szCs w:val="24"/>
        </w:rPr>
        <w:t>».</w:t>
      </w:r>
    </w:p>
    <w:p w:rsidR="00480BA1" w:rsidRPr="00480BA1" w:rsidRDefault="00480BA1" w:rsidP="00480BA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- МБУК «Музей» - 150,0 тыс. руб.</w:t>
      </w:r>
    </w:p>
    <w:p w:rsidR="00480BA1" w:rsidRPr="00480BA1" w:rsidRDefault="00480BA1" w:rsidP="00480BA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изготовление информационных табличек со шрифтом Брайля - 100,0 тыс. руб.</w:t>
      </w:r>
    </w:p>
    <w:p w:rsidR="00480BA1" w:rsidRPr="00480BA1" w:rsidRDefault="00480BA1" w:rsidP="00480BA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изготовление и монтаж плана размещения объектов на территории музея - 50,0 тыс. руб.</w:t>
      </w:r>
    </w:p>
    <w:p w:rsidR="00480BA1" w:rsidRDefault="00480BA1" w:rsidP="00480BA1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Default="00480BA1" w:rsidP="00480BA1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ind w:firstLine="567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 w:rsidRPr="00480BA1">
        <w:rPr>
          <w:rFonts w:ascii="Liberation Serif" w:hAnsi="Liberation Serif"/>
          <w:b/>
          <w:bCs/>
          <w:i/>
          <w:color w:val="000000"/>
          <w:sz w:val="24"/>
          <w:szCs w:val="24"/>
        </w:rPr>
        <w:lastRenderedPageBreak/>
        <w:t>Подпрограмма 5 «Обеспечение жильем молодых семей городского округа Верхняя Пышма до 2027 года»</w:t>
      </w:r>
    </w:p>
    <w:p w:rsidR="00480BA1" w:rsidRPr="00480BA1" w:rsidRDefault="00480BA1" w:rsidP="00480BA1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  <w:szCs w:val="24"/>
        </w:rPr>
      </w:pPr>
      <w:r w:rsidRPr="00480BA1">
        <w:rPr>
          <w:rFonts w:ascii="Liberation Serif" w:hAnsi="Liberation Serif" w:cs="Liberation Serif"/>
          <w:sz w:val="24"/>
          <w:szCs w:val="24"/>
        </w:rPr>
        <w:t>6 молодых семей, нуждающиеся в улучшении жилищных условий, получили социальные выплаты на приобретение (строительство) жилья.</w:t>
      </w:r>
    </w:p>
    <w:p w:rsidR="00480BA1" w:rsidRPr="00480BA1" w:rsidRDefault="00480BA1" w:rsidP="00480BA1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80BA1">
        <w:rPr>
          <w:rFonts w:ascii="Liberation Serif" w:hAnsi="Liberation Serif" w:cs="Times New Roman"/>
          <w:sz w:val="24"/>
          <w:szCs w:val="24"/>
        </w:rPr>
        <w:t xml:space="preserve">Мероприятие финансируется за счет средств МБ и ОБ.  Плановое значение показателя </w:t>
      </w:r>
      <w:r w:rsidRPr="00480BA1">
        <w:rPr>
          <w:rFonts w:ascii="Liberation Serif" w:hAnsi="Liberation Serif"/>
          <w:sz w:val="24"/>
          <w:szCs w:val="24"/>
        </w:rPr>
        <w:t xml:space="preserve">количество молодых семей, нуждающихся в улучшении жилищных условий, которым предоставлены социальные выплаты в размере 6 ед. достигнуто, 100%. </w:t>
      </w:r>
    </w:p>
    <w:p w:rsidR="00480BA1" w:rsidRPr="00480BA1" w:rsidRDefault="00480BA1" w:rsidP="00480BA1">
      <w:pPr>
        <w:spacing w:after="0" w:line="240" w:lineRule="auto"/>
        <w:ind w:firstLine="360"/>
        <w:jc w:val="both"/>
        <w:rPr>
          <w:rFonts w:ascii="Liberation Serif" w:hAnsi="Liberation Serif" w:cs="Liberation Serif"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 w:rsidRPr="00480BA1">
        <w:rPr>
          <w:rFonts w:ascii="Liberation Serif" w:hAnsi="Liberation Serif"/>
          <w:b/>
          <w:bCs/>
          <w:i/>
          <w:color w:val="000000"/>
          <w:sz w:val="24"/>
          <w:szCs w:val="24"/>
        </w:rPr>
        <w:t>Подпрограмма 6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</w:r>
    </w:p>
    <w:p w:rsidR="00480BA1" w:rsidRPr="00480BA1" w:rsidRDefault="00480BA1" w:rsidP="00480BA1">
      <w:pPr>
        <w:spacing w:after="0" w:line="240" w:lineRule="auto"/>
        <w:jc w:val="center"/>
        <w:rPr>
          <w:rFonts w:ascii="Liberation Serif" w:hAnsi="Liberation Serif"/>
          <w:bCs/>
          <w:i/>
          <w:color w:val="000000"/>
          <w:sz w:val="24"/>
          <w:szCs w:val="24"/>
        </w:rPr>
      </w:pPr>
    </w:p>
    <w:tbl>
      <w:tblPr>
        <w:tblW w:w="96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480BA1" w:rsidRPr="00480BA1" w:rsidTr="00480BA1">
        <w:trPr>
          <w:trHeight w:val="276"/>
          <w:tblCellSpacing w:w="0" w:type="dxa"/>
        </w:trPr>
        <w:tc>
          <w:tcPr>
            <w:tcW w:w="9630" w:type="dxa"/>
            <w:vAlign w:val="center"/>
            <w:hideMark/>
          </w:tcPr>
          <w:p w:rsidR="00480BA1" w:rsidRPr="00480BA1" w:rsidRDefault="00480BA1" w:rsidP="00480BA1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80BA1">
              <w:rPr>
                <w:rFonts w:ascii="Liberation Serif" w:hAnsi="Liberation Serif"/>
                <w:sz w:val="24"/>
                <w:szCs w:val="24"/>
                <w:lang w:eastAsia="ru-RU"/>
              </w:rPr>
              <w:t>обеспечена деятельность отделов субсидий и компенсаций муниципального казенного учреждения «Комитет капитального строительства и жилищно-коммунального хозяйства городского округа Верхня</w:t>
            </w:r>
            <w:r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я Пышма», расходы направлены на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выплат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у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 xml:space="preserve"> заработной платы;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услуги связи;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заправк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у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 xml:space="preserve"> и ремонт картриджей;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конверты, почтовые расходы;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транспортные расходы;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eastAsia="Times New Roman" w:hAnsi="Liberation Serif"/>
                <w:sz w:val="24"/>
                <w:szCs w:val="24"/>
              </w:rPr>
              <w:t>коммунальные расходы.</w:t>
            </w:r>
          </w:p>
        </w:tc>
      </w:tr>
    </w:tbl>
    <w:p w:rsidR="00480BA1" w:rsidRPr="00480BA1" w:rsidRDefault="00480BA1" w:rsidP="00480BA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</w:rPr>
      </w:pPr>
    </w:p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i/>
          <w:sz w:val="24"/>
          <w:szCs w:val="24"/>
          <w:lang w:eastAsia="ru-RU"/>
        </w:rPr>
      </w:pPr>
    </w:p>
    <w:tbl>
      <w:tblPr>
        <w:tblW w:w="4989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3101"/>
        <w:gridCol w:w="2052"/>
      </w:tblGrid>
      <w:tr w:rsidR="00480BA1" w:rsidRPr="00480BA1" w:rsidTr="00480BA1">
        <w:tblPrEx>
          <w:tblCellMar>
            <w:top w:w="0" w:type="dxa"/>
            <w:bottom w:w="0" w:type="dxa"/>
          </w:tblCellMar>
        </w:tblPrEx>
        <w:trPr>
          <w:trHeight w:val="1644"/>
        </w:trPr>
        <w:tc>
          <w:tcPr>
            <w:tcW w:w="46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BA1" w:rsidRPr="00480BA1" w:rsidRDefault="00480BA1" w:rsidP="00480BA1">
            <w:pPr>
              <w:ind w:right="-103" w:firstLine="3"/>
              <w:rPr>
                <w:rFonts w:ascii="Liberation Serif" w:hAnsi="Liberation Serif" w:cs="Liberation Serif"/>
                <w:sz w:val="24"/>
                <w:szCs w:val="24"/>
              </w:rPr>
            </w:pPr>
            <w:r w:rsidRPr="00480BA1">
              <w:rPr>
                <w:rFonts w:ascii="Liberation Serif" w:hAnsi="Liberation Serif" w:cs="Liberation Serif"/>
                <w:sz w:val="24"/>
                <w:szCs w:val="24"/>
              </w:rPr>
              <w:t xml:space="preserve">Начальник отдела социальной политики                                    </w:t>
            </w:r>
          </w:p>
        </w:tc>
        <w:tc>
          <w:tcPr>
            <w:tcW w:w="32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0BA1" w:rsidRPr="00480BA1" w:rsidRDefault="00480BA1" w:rsidP="00480BA1">
            <w:pPr>
              <w:ind w:left="-108" w:right="-255"/>
              <w:jc w:val="center"/>
              <w:rPr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BA1" w:rsidRPr="00480BA1" w:rsidRDefault="00480BA1" w:rsidP="00480BA1">
            <w:pPr>
              <w:ind w:left="-104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80BA1">
              <w:rPr>
                <w:rFonts w:ascii="Liberation Serif" w:hAnsi="Liberation Serif" w:cs="Liberation Serif"/>
                <w:sz w:val="24"/>
                <w:szCs w:val="24"/>
              </w:rPr>
              <w:t>Н.А. Осокина</w:t>
            </w:r>
          </w:p>
        </w:tc>
      </w:tr>
    </w:tbl>
    <w:p w:rsidR="00480BA1" w:rsidRPr="00480BA1" w:rsidRDefault="00480BA1" w:rsidP="00480BA1">
      <w:pPr>
        <w:spacing w:after="0" w:line="240" w:lineRule="auto"/>
        <w:ind w:firstLine="708"/>
        <w:jc w:val="both"/>
        <w:rPr>
          <w:rFonts w:ascii="Liberation Serif" w:hAnsi="Liberation Serif" w:cs="Times New Roman"/>
          <w:i/>
          <w:sz w:val="24"/>
          <w:szCs w:val="24"/>
          <w:lang w:eastAsia="ru-RU"/>
        </w:rPr>
      </w:pPr>
    </w:p>
    <w:p w:rsidR="00480BA1" w:rsidRDefault="00480BA1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480BA1" w:rsidRDefault="00480BA1" w:rsidP="00480BA1">
      <w:pPr>
        <w:spacing w:after="0" w:line="240" w:lineRule="auto"/>
        <w:rPr>
          <w:rFonts w:ascii="Liberation Serif" w:hAnsi="Liberation Serif"/>
          <w:sz w:val="24"/>
          <w:szCs w:val="24"/>
        </w:rPr>
        <w:sectPr w:rsidR="00480BA1" w:rsidSect="00480BA1">
          <w:headerReference w:type="default" r:id="rId8"/>
          <w:pgSz w:w="11906" w:h="16838"/>
          <w:pgMar w:top="851" w:right="851" w:bottom="1134" w:left="1418" w:header="709" w:footer="709" w:gutter="0"/>
          <w:cols w:space="708"/>
          <w:titlePg/>
          <w:docGrid w:linePitch="360"/>
        </w:sectPr>
      </w:pPr>
    </w:p>
    <w:tbl>
      <w:tblPr>
        <w:tblW w:w="14972" w:type="dxa"/>
        <w:tblLook w:val="04A0" w:firstRow="1" w:lastRow="0" w:firstColumn="1" w:lastColumn="0" w:noHBand="0" w:noVBand="1"/>
      </w:tblPr>
      <w:tblGrid>
        <w:gridCol w:w="754"/>
        <w:gridCol w:w="6899"/>
        <w:gridCol w:w="1560"/>
        <w:gridCol w:w="1418"/>
        <w:gridCol w:w="1417"/>
        <w:gridCol w:w="1418"/>
        <w:gridCol w:w="1506"/>
      </w:tblGrid>
      <w:tr w:rsidR="00480BA1" w:rsidRPr="00480BA1" w:rsidTr="00480BA1">
        <w:trPr>
          <w:trHeight w:val="80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BA1" w:rsidRPr="00480BA1" w:rsidRDefault="00480BA1" w:rsidP="00480BA1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480BA1" w:rsidRPr="00480BA1" w:rsidTr="00480BA1">
        <w:trPr>
          <w:trHeight w:val="375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480BA1" w:rsidRPr="00480BA1" w:rsidTr="00480BA1">
        <w:trPr>
          <w:trHeight w:val="80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480BA1" w:rsidRPr="00480BA1" w:rsidTr="00480BA1">
        <w:trPr>
          <w:trHeight w:val="138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480BA1" w:rsidRPr="00480BA1" w:rsidTr="00480BA1">
        <w:trPr>
          <w:trHeight w:val="510"/>
        </w:trPr>
        <w:tc>
          <w:tcPr>
            <w:tcW w:w="149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IV квартал 2025 г. (отчётный период)</w:t>
            </w:r>
          </w:p>
        </w:tc>
      </w:tr>
      <w:tr w:rsidR="00480BA1" w:rsidRPr="00480BA1" w:rsidTr="00480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6897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2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505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480BA1" w:rsidRPr="00480BA1" w:rsidTr="00480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6897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05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480BA1" w:rsidRPr="00480BA1" w:rsidRDefault="00480BA1" w:rsidP="00480BA1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6946"/>
        <w:gridCol w:w="1559"/>
        <w:gridCol w:w="1418"/>
        <w:gridCol w:w="1417"/>
        <w:gridCol w:w="1418"/>
        <w:gridCol w:w="1505"/>
      </w:tblGrid>
      <w:tr w:rsidR="00480BA1" w:rsidRPr="00480BA1" w:rsidTr="00480BA1">
        <w:trPr>
          <w:tblHeader/>
        </w:trPr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гражданам и семьям, оказавшимся в трудной жизненной ситуации социальной поддержки в денежной форме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 участников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ВОВ, тружеников тыла, получивших ко дню Победы, ко дню Пожилого человека материальную помощь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7183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7189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100,1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4282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4303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100,5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701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718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102,4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1281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85,4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граждан, получивших компенсацию расходов на оплату жилого помещения и коммунальных услуг супругу 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семей участников специальной военной операции, проживающих в домах с печным отоплением, получивших социальную поддержку в виде ежегодной компенсации расходов на приобретение твердого топлива 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выплат ежемесячного денежного вознаграждения Почетным гражданам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Почетных граждан городского округа Верхняя Пышма, которым выплачивается ежемесячное денежное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вознаграждение  особые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заслуги перед городским округом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награды и почетные звания городского округа Верхняя Пышма, получивших денежное вознаграждение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Организация социально –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социально – значимых мероприятий для граждан, нуждающихся в дополнительных мерах социальной поддержки 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392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392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 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ветеранов и инвалидов Великой Отечественной войны, а также ветеранов и инвалидов боевых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действий,  которым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пенсионеров, имеющих звание ветерана в соответствии с Федеральным законом от 12 января 1995 года № 5-ФЗ «О ветеранах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»,  которым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трех и более несовершеннолетних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детей,  которым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садоводческих или огороднических товариществ, гаражно-строительных, жилищных, жилищно-строительных кооперативов (далее– некоммерческих организаций), получивших налоговую льготу по земельному налогу в части, приходящейся на физических лиц, являющихся членами данных некоммерческих организаций и относящихся к следующим категориям: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1) Герои Советского Союза, Герои Российской Федерации, полные кавалеры ордена Славы;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2) инвалиды I и II групп инвалидности;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3) инвалиды с детства, дети–инвалиды;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4) ветераны и инвалиды Великой Отечественной войны, а также ветераны и инвалиды боевых действий;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5) физические лица, имеющие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6)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7)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8) пенсионеры, имеющие звание ветерана в соответствии с Федеральным законом от 12 января 1995 года № 5-ФЗ «О ветеранах»;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9) дети-сироты и дети, оставшиеся без попечения родителей;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10) лица, имеющие трех и более несовершеннолетних детей;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11) лица, достигшие пенсионного возраста, подвергшиеся политическим репрессиям и признанные жертвами политических 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репрессий в соответствии с Законом Российской Федерации от 18 октября 1991 года № 1761-1 «О реабилитации жертв политических репрессий»;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12) супруг (супруга) умершего гражданина, которому присвоено звание «Почетный гражданин городского округа Верхняя Пышма», не вступивший (не вступившая) в повторный брак;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13) граждане, достигшие возраста 60 и 55 лет (соответственно мужчины и женщины), и граждане, у которых в соответствии с Федеральным законом «О страховых пенсиях» возникло право на страховую пенсию по старости, срок назначения которой или возраст для назначения которой не наступили, имеющие звание ветерана в соответствии с Федеральным законом от 12 января 1995 года № 5–ФЗ «О ветеранах», которым предоставлены меры поддержки в виде налоговых льгот по земельному налогу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br/>
              <w:t>14) граждане, достигшие возраста 60 и 55 лет (соответственно мужчины и женщины), и граждане, у которых в соответствии с Федеральным законом «О страховых пенсиях» возникло право на страховую пенсию по старости, срок назначения которой или возраст для назначения которой не наступили, подвергшиеся политическим репрессиям и признанные жертвами политических репрессий в соответствии с Законом Российской Федерации от 18 октября 1991 года № 1761–1 «О реабилитации жертв политических репрессий»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заключивших договор о целевом обучении по образовательным программам педагогической направленности высшего образования по очной форме обучения на бюджетной основе с муниципальными образовательными учреждениями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Охват детей, из числа детей, оставшихся без попечения родителей; детей-инвалидов; детей, один из родителей (законных представителей) которых является мобилизованным для участия в военной операции на территориях Донецкой Народной Республики, 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 детей из многодетных семей, детей из семей, имеющих среднедушевой доход ниже прожиточного минимума, установленного в Свердловской области,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процент 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1,5 до 17 лет охваченных профилактическими прививками (ревакцинации)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против  клещевого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энцефалита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2410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2410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6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до 12 лет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  против гепатита А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1070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1070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Организация неспецифической профилактики для предотвращения присасывания клещей - переносчиков к людям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открытых территорий, на которых проведены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дератизационные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дезинсекцией  в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150,9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136,4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90,4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территорий, обследованных на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заклещеванность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дезинфекцией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культуры, всего, из них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дополнительного образования в сфере культуры, всего, из них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тыс. кв2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на которых проведено определение на заселенность грызунами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на которых проведено определение на заселенность синантропными насекомыми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Уровень охвата населения в возрасте 15-49 лет профилактическими программами по ВИЧ-инфекции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распространенных информационных материалов по профилактике ВИЧ-инфекции, туберкулеза 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и  наркомании</w:t>
            </w:r>
            <w:proofErr w:type="gramEnd"/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103,2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Отчет АФК 3 по ГО ВП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Повышение доступности и качества услуг, содействие социальной интеграции инвалидов в общество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культуры,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образования,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физической культуры, спорта и молодежной политики,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Доля инвалидов, положительно оценивающих отношение населения к проблемам инвалидов (от общей численности опрошенных инвалидов)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4.5. Обеспечение приспособлений   жилых   помещений и общего   имущества в многоквартирных домах с учетом   потребностей   инвалидов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получивших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Осуществление эффективной деятельности отдела социальной политики администрации городского округа Верхняя Пышма и муниципальных казенных учреждений городского округа Верхняя Пышма</w:t>
            </w:r>
          </w:p>
        </w:tc>
      </w:tr>
      <w:tr w:rsidR="00480BA1" w:rsidRPr="00480BA1" w:rsidTr="00480BA1">
        <w:tc>
          <w:tcPr>
            <w:tcW w:w="704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Повышение качества оказания муниципальных услуг (работ) в социальной сфере</w:t>
            </w:r>
          </w:p>
        </w:tc>
      </w:tr>
      <w:tr w:rsidR="00480BA1" w:rsidRPr="00480BA1" w:rsidTr="00480BA1">
        <w:tc>
          <w:tcPr>
            <w:tcW w:w="704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69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559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99,8</w:t>
            </w:r>
          </w:p>
        </w:tc>
        <w:tc>
          <w:tcPr>
            <w:tcW w:w="1418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99,8</w:t>
            </w:r>
          </w:p>
        </w:tc>
        <w:tc>
          <w:tcPr>
            <w:tcW w:w="1505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480BA1" w:rsidRPr="00480BA1" w:rsidRDefault="00480BA1" w:rsidP="00480BA1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2927"/>
        <w:gridCol w:w="7945"/>
        <w:gridCol w:w="71"/>
        <w:gridCol w:w="71"/>
      </w:tblGrid>
      <w:tr w:rsidR="00480BA1" w:rsidRPr="00480BA1" w:rsidTr="00480BA1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_______________ /Н.А. Осокина/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480BA1" w:rsidRPr="00480BA1" w:rsidTr="00480BA1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   (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480BA1" w:rsidRDefault="00480BA1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72" w:type="dxa"/>
        <w:tblLayout w:type="fixed"/>
        <w:tblLook w:val="04A0" w:firstRow="1" w:lastRow="0" w:firstColumn="1" w:lastColumn="0" w:noHBand="0" w:noVBand="1"/>
      </w:tblPr>
      <w:tblGrid>
        <w:gridCol w:w="851"/>
        <w:gridCol w:w="8221"/>
        <w:gridCol w:w="1276"/>
        <w:gridCol w:w="1276"/>
        <w:gridCol w:w="1417"/>
        <w:gridCol w:w="1931"/>
      </w:tblGrid>
      <w:tr w:rsidR="00480BA1" w:rsidRPr="00480BA1" w:rsidTr="00116368">
        <w:trPr>
          <w:trHeight w:val="51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0BA1" w:rsidRPr="00480BA1" w:rsidRDefault="00480BA1" w:rsidP="00480BA1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480BA1" w:rsidRPr="00480BA1" w:rsidTr="00116368">
        <w:trPr>
          <w:trHeight w:val="37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480BA1" w:rsidRPr="00480BA1" w:rsidTr="00116368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480BA1" w:rsidRPr="00480BA1" w:rsidTr="00116368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IV квартал 2025 г. (отчётный период)</w:t>
            </w:r>
          </w:p>
        </w:tc>
      </w:tr>
      <w:tr w:rsidR="00480BA1" w:rsidRPr="00480BA1" w:rsidTr="001163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8221" w:type="dxa"/>
            <w:vMerge w:val="restart"/>
            <w:shd w:val="clear" w:color="auto" w:fill="auto"/>
            <w:hideMark/>
          </w:tcPr>
          <w:p w:rsidR="00116368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3969" w:type="dxa"/>
            <w:gridSpan w:val="3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931" w:type="dxa"/>
            <w:vMerge w:val="restart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480BA1" w:rsidRPr="00480BA1" w:rsidTr="001163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8221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931" w:type="dxa"/>
            <w:vMerge/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480BA1" w:rsidRPr="00116368" w:rsidRDefault="00480BA1" w:rsidP="00480BA1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8221"/>
        <w:gridCol w:w="1276"/>
        <w:gridCol w:w="1276"/>
        <w:gridCol w:w="1417"/>
        <w:gridCol w:w="1931"/>
      </w:tblGrid>
      <w:tr w:rsidR="00480BA1" w:rsidRPr="00480BA1" w:rsidTr="00116368">
        <w:trPr>
          <w:tblHeader/>
        </w:trPr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322 211,70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319 441,50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99,14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57 401,10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56 770,50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98,90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196 303,10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194 933,90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99,30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45 931,50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45 161,10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98,32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322 211,70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319 441,50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99,14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57 401,10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56 770,50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98,90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196 303,10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194 933,90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99,30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45 931,50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45 161,10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98,32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6368" w:rsidRPr="00480BA1" w:rsidTr="003A1331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21" w:type="dxa"/>
            <w:shd w:val="clear" w:color="000000" w:fill="FFFFFF"/>
            <w:hideMark/>
          </w:tcPr>
          <w:p w:rsidR="00116368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ДОПОЛНИТЕЛЬНЫЕ МЕРЫ СОЦИАЛЬНОЙ ПОДДЕРЖКИ ОТДЕЛЬНЫХ КАТЕГОРИЙ ГРАЖДАН ГОРОДСКОГО ОКРУГА ВЕРХНЯЯ ПЫШМА ДО 2027 ГОДА», </w:t>
            </w:r>
          </w:p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242 240,70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240 263,30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99,18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55 985,60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55 403,00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98,96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176 859,30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176 233,50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99,65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9 395,80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8 626,80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91,82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242 240,70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240 263,30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99,18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55 985,60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55 403,00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98,96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176 859,30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176 233,50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99,65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9 395,80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8 626,80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91,82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Оказание материальной помощи населению, оказавшемуся в трудной жизненной ситуации,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2 178,10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2 148,60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98,65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2 178,10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2 148,60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98,65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1.2. Выплаты денежного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вознаграждения  гражданам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городского округа Верхняя Пышма,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5 394,40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5 394,40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5 394,40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5 394,40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116368">
        <w:trPr>
          <w:trHeight w:val="4166"/>
        </w:trPr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21" w:type="dxa"/>
            <w:shd w:val="clear" w:color="000000" w:fill="FFFFFF"/>
            <w:hideMark/>
          </w:tcPr>
          <w:p w:rsidR="00116368" w:rsidRPr="00480BA1" w:rsidRDefault="00116368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Социальная поддержка отдельных категорий граждан в области транспортного обслуживания,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629,10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64,25</w:t>
            </w:r>
          </w:p>
        </w:tc>
        <w:tc>
          <w:tcPr>
            <w:tcW w:w="1931" w:type="dxa"/>
            <w:vMerge w:val="restart"/>
            <w:shd w:val="clear" w:color="000000" w:fill="FFFFFF"/>
            <w:hideMark/>
          </w:tcPr>
          <w:p w:rsidR="00116368" w:rsidRPr="00480BA1" w:rsidRDefault="00116368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 В соответствии с Порядком о предоставлении субсидии, отчет за квартал, предоставляется в течении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15 дней по окончании квартала, </w:t>
            </w: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отчет за 4 квартал предоставл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яется</w:t>
            </w: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в январе 2026 года (Распоряжение администрации от 04.02.2026 № 60)</w:t>
            </w:r>
          </w:p>
        </w:tc>
      </w:tr>
      <w:tr w:rsidR="00116368" w:rsidRPr="00480BA1" w:rsidTr="00116368">
        <w:tc>
          <w:tcPr>
            <w:tcW w:w="846" w:type="dxa"/>
            <w:shd w:val="clear" w:color="auto" w:fill="auto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8221" w:type="dxa"/>
            <w:shd w:val="clear" w:color="auto" w:fill="auto"/>
            <w:hideMark/>
          </w:tcPr>
          <w:p w:rsidR="00116368" w:rsidRPr="00480BA1" w:rsidRDefault="00116368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979,10</w:t>
            </w:r>
          </w:p>
        </w:tc>
        <w:tc>
          <w:tcPr>
            <w:tcW w:w="1276" w:type="dxa"/>
            <w:shd w:val="clear" w:color="auto" w:fill="auto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629,10</w:t>
            </w:r>
          </w:p>
        </w:tc>
        <w:tc>
          <w:tcPr>
            <w:tcW w:w="1417" w:type="dxa"/>
            <w:shd w:val="clear" w:color="auto" w:fill="auto"/>
            <w:hideMark/>
          </w:tcPr>
          <w:p w:rsidR="00116368" w:rsidRPr="00480BA1" w:rsidRDefault="00116368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64,25</w:t>
            </w:r>
          </w:p>
        </w:tc>
        <w:tc>
          <w:tcPr>
            <w:tcW w:w="1931" w:type="dxa"/>
            <w:vMerge/>
            <w:shd w:val="clear" w:color="auto" w:fill="auto"/>
            <w:hideMark/>
          </w:tcPr>
          <w:p w:rsidR="00116368" w:rsidRPr="00480BA1" w:rsidRDefault="00116368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46,90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46,90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210 052,30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209 422,50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55 985,60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55 403,00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98,96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154 066,70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154 019,50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99,97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коммунальных услуг",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17 367,00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16 788,40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96,67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32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17 367,00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16 788,40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96,67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157,40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157,40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157,40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157,40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от платы за коммунальные услуги,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5 425,60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5 425,60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5 425,60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5 425,60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1.9. Организация работы с объединениями ветеранов, расположенных на территории городского округа Верхняя Пышма, всего, из них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186,60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186,60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186,60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1.10. Социальная поддержка в виде ежегодной компенсации расходов на приобретение твердого топлива проживающим в домах с печным отоплением членам семей участников специальной военной операции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408,60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116368" w:rsidRDefault="00480BA1" w:rsidP="00116368">
            <w:pPr>
              <w:spacing w:after="0" w:line="240" w:lineRule="auto"/>
              <w:rPr>
                <w:rFonts w:ascii="Liberation Serif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  <w:lang w:eastAsia="ru-RU"/>
              </w:rPr>
              <w:t>Компенсация в 2025 году выплачивалась первый год, потребность рассчитыв</w:t>
            </w:r>
            <w:r w:rsidR="00116368">
              <w:rPr>
                <w:rFonts w:ascii="Liberation Serif" w:hAnsi="Liberation Serif" w:cs="Times New Roman"/>
                <w:color w:val="000000"/>
                <w:sz w:val="24"/>
                <w:szCs w:val="24"/>
                <w:lang w:eastAsia="ru-RU"/>
              </w:rPr>
              <w:t>алась по предварительным данным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40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408,60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21,60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5,29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1.11. Меры социальной поддержки в период обучения граждан, заключившим договор о целевом обучении по образовательным программам педагогической направленности высшего образования по очной форме обучения на бюджетной основе с муниципальными образовательными учреждениями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94,41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44,70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42,20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94,41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473CF2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ПРОФИЛАКТИКА ИНФЕКЦИОННЫХ ЗАБОЛЕВАНИЙ В ГОРОДСКОМ ОКРУГЕ ВЕРХНЯЯ ПЫШМА ДО 2027 ГОДА»,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7 121,30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7 119,90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7 121,30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7 119,90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7 121,30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7 119,90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7 121,30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7 119,90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Обеспечение иммунизации детей городского округа в возрасте от 1,5 до 17 лет по прививаемым инфекциям (ревакцинация против клещевого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энцефалита)всего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1 070,30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1 070,30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1 070,30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1 070,30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Обеспечение иммунизации детей городского округа в возрасте от 6 до 12 лет по прививаемым инфекциям (вакцинация против гепатита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А)всего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536,50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536,50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536,50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Профилактика инфекционных заболеваний в сфере образования,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4 323,50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4 323,50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4 323,50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4 323,50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2.3.1.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образования,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1 447,20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1 447,20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1 447,20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1 447,20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2.3.2. Проведение дезинсекции помещений муниципальных учреждений в сфере образования против тараканов,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1 079,10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1 079,10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1 079,10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1 079,10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2.3.3.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мероприятий на открытых территориях муниципальных учреждений в сфере образования (с приготовлением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ядоприманки</w:t>
            </w:r>
            <w:proofErr w:type="spellEnd"/>
            <w:proofErr w:type="gram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),  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2.3.4.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351,00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351,00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351,00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351,00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2.3.5. Проведение работ по определению объекта на заселенность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синатропными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насекомыми в муниципальных образовательных учреждениях,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246,90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246,90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2.3.6. Проведение работ по обследованию территории муниципальных общеобразовательных учреждений на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заклещевленность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62,90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62,90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62,90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62,90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2.3.7.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Паразитологическое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исследование биологического материала детей дошкольного и младшего школьного возраста, посещающих </w:t>
            </w: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муниципальные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образовательные  учреждения</w:t>
            </w:r>
            <w:proofErr w:type="gram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(дети, оставшиеся без попечения родителей, дети - инвалиды, дети из многодетных семей, дети из семей, имеющих среднедушевой доход ниже величины прожиточного минимума, установленного в Свердловской области)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444,40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444,40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444,40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444,40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2.3.8. Проведение санитарно-эпидемиологических экспертиз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37,40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37,40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37,40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37,40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2.3.9. Камерная обработка вещей (профилактическая)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554,60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554,60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Профилактика инфекционных заболеваний в сфере физической культуры, спорта и молодежной политики, всего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572,30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99,76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572,30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570,90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99,76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2.4.1.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214,00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213,80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99,91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214,00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213,80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99,91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2.4.2. Проведение дезинсекции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199,70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99,40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199,70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198,50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99,40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2.4.4.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73,60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73,60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73,60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73,60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2.4.5. Проведение обследования территории на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заклещеванность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территории муниципальных учреждений в сфере физической культуры, спорта и молодежной политики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2.4.6. Проведение санитарно-эпидемиологических экспертиз муниципальными учреждениями в сфере физической культуры, спорта и молодежной политики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2.4.7. Проведение дезинфекции помещений муниципальных учреждений в сфере физической культуры, спорта и молодежной политики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2.4.8. Определение объекта на заселенность грызунами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2.4.9. Определение объекта на заселенность синантропными насекомыми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42,40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Профилактика инфекционных заболеваний в сфере культуры,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618,70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618,70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618,70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618,70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Проведение </w:t>
            </w: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культуры,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426,60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426,60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426,60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426,60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2.5.3. Проведение дератизации и дезинсекции муниципальных учреждений дополнительного образования в сфере культуры, всего, из них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171,30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171,30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2.5.4. Проведение дератизации и дезинсекции в муниципальных учреждениях в сфере культуры, всего, из них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20,80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20,80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E914C1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КОМПЛЕКСНЫЕ МЕРЫ ПО ОГРАНИЧЕНИЮ РАСПРОСТРАНЕНИЯ СОЦИАЛЬНО ЗНАЧИМЫХ ЗАБОЛЕВАНИЙ НА ТЕРРИТОРИИ ГОРОДСКОГО ОКРУГА ВЕРХНЯЯ ПЫШМА ДО 2027 ГОДА»,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3.3.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культуры,  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104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106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84,80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84,80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7016FA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ДОСТУПНАЯ СРЕДА НА ТЕРРИТОРИИ ГОРОДСКОГО ОКРУГА ВЕРХНЯЯ ПЫШМА ДО 2027 ГОДА»,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11 839,20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Организация работы муниципальной психолого-медико-педагогической </w:t>
            </w:r>
            <w:proofErr w:type="spellStart"/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комиссии,всего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,из</w:t>
            </w:r>
            <w:proofErr w:type="spell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2 114,70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2 114,70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113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2 114,70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2 114,70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Создание в образовательных организациях условий для инклюзивного образования детей - инвалидов,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6 666,90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6 666,90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6 666,90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6 666,90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4.5. Оборудование муниципальных учреждений молодежной политики, физкультуры и спорта элементами доступной среды,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77,20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77,20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Оборудование муниципальных учреждений в сфере культуры элементами доступной среды, всего, из них: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1 246,90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1 246,90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1 246,90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1 246,90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1 733,50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1 733,50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121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1 733,50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1 733,50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323ED3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ЖИЛЬЕМ МОЛОДЫХ СЕМЕЙ ГОРОДСКОГО ОКРУГА ВЕРХНЯЯ ПЫШМА ДО 2027 ГОДА»,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17 440,40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17 440,40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17 440,40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17 440,40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22 576,00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43 971,10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134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866,20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135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3 088,50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136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17 440,40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17 440,40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137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22 576,00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22 576,00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16368" w:rsidRPr="00480BA1" w:rsidTr="00477245">
        <w:tc>
          <w:tcPr>
            <w:tcW w:w="846" w:type="dxa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116368" w:rsidRPr="00480BA1" w:rsidRDefault="00116368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139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16 904,60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16 113,20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95,32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140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91,26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16 355,30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15 611,90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95,45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142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16 904,60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16 113,20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95,32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91,26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16 355,30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15 611,90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95,45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000000" w:fill="FFFFFF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145</w:t>
            </w:r>
          </w:p>
        </w:tc>
        <w:tc>
          <w:tcPr>
            <w:tcW w:w="822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Обеспечение деятельности отдела по начислению жилищных компенсаций и субсидий населению МКУ «УКС и ЖКХ ГО Верхняя Пышма» на осуществление государственных полномочий, всего, в том числе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16 904,60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16 113,20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95,32</w:t>
            </w:r>
          </w:p>
        </w:tc>
        <w:tc>
          <w:tcPr>
            <w:tcW w:w="1931" w:type="dxa"/>
            <w:shd w:val="clear" w:color="000000" w:fill="FFFFFF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146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549,30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501,30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91,26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480BA1" w:rsidRPr="00480BA1" w:rsidTr="00116368">
        <w:tc>
          <w:tcPr>
            <w:tcW w:w="846" w:type="dxa"/>
            <w:shd w:val="clear" w:color="auto" w:fill="auto"/>
            <w:hideMark/>
          </w:tcPr>
          <w:p w:rsidR="00480BA1" w:rsidRPr="00480BA1" w:rsidRDefault="00480BA1" w:rsidP="0011636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147</w:t>
            </w:r>
          </w:p>
        </w:tc>
        <w:tc>
          <w:tcPr>
            <w:tcW w:w="822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16 355,30</w:t>
            </w:r>
          </w:p>
        </w:tc>
        <w:tc>
          <w:tcPr>
            <w:tcW w:w="1276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15 611,90</w:t>
            </w:r>
          </w:p>
        </w:tc>
        <w:tc>
          <w:tcPr>
            <w:tcW w:w="1417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95,45</w:t>
            </w:r>
          </w:p>
        </w:tc>
        <w:tc>
          <w:tcPr>
            <w:tcW w:w="1931" w:type="dxa"/>
            <w:shd w:val="clear" w:color="auto" w:fill="auto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480BA1" w:rsidRPr="00480BA1" w:rsidRDefault="00480BA1" w:rsidP="00480BA1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3047"/>
        <w:gridCol w:w="2330"/>
        <w:gridCol w:w="2327"/>
        <w:gridCol w:w="2327"/>
        <w:gridCol w:w="61"/>
      </w:tblGrid>
      <w:tr w:rsidR="00116368" w:rsidRPr="00480BA1" w:rsidTr="00480BA1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16368" w:rsidRPr="00480BA1" w:rsidTr="00480BA1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_______________ /Н.А. Осокина/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16368" w:rsidRPr="00480BA1" w:rsidTr="00480BA1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11636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    (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16368" w:rsidRPr="00480BA1" w:rsidTr="00480BA1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16368" w:rsidRPr="00480BA1" w:rsidTr="00480BA1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_______________ /О.В. </w:t>
            </w:r>
            <w:proofErr w:type="spell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Мосунова</w:t>
            </w:r>
            <w:proofErr w:type="spell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16368" w:rsidRPr="00480BA1" w:rsidTr="00480BA1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11636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 </w:t>
            </w:r>
            <w:r w:rsidR="00116368">
              <w:rPr>
                <w:rFonts w:ascii="Liberation Serif" w:hAnsi="Liberation Serif" w:cs="Times New Roman"/>
                <w:sz w:val="24"/>
                <w:szCs w:val="24"/>
              </w:rPr>
              <w:t xml:space="preserve">   </w:t>
            </w:r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</w:t>
            </w:r>
            <w:proofErr w:type="gramEnd"/>
            <w:r w:rsidRPr="00480BA1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BA1" w:rsidRPr="00480BA1" w:rsidRDefault="00480BA1" w:rsidP="00480BA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480BA1" w:rsidRPr="00480BA1" w:rsidRDefault="00480BA1" w:rsidP="00480BA1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  <w:bookmarkStart w:id="0" w:name="_GoBack"/>
      <w:bookmarkEnd w:id="0"/>
    </w:p>
    <w:sectPr w:rsidR="00480BA1" w:rsidRPr="00480BA1" w:rsidSect="00480BA1">
      <w:pgSz w:w="16838" w:h="11906" w:orient="landscape"/>
      <w:pgMar w:top="1418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9F8" w:rsidRDefault="006D49F8" w:rsidP="00480BA1">
      <w:pPr>
        <w:spacing w:after="0" w:line="240" w:lineRule="auto"/>
      </w:pPr>
      <w:r>
        <w:separator/>
      </w:r>
    </w:p>
  </w:endnote>
  <w:endnote w:type="continuationSeparator" w:id="0">
    <w:p w:rsidR="006D49F8" w:rsidRDefault="006D49F8" w:rsidP="0048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9F8" w:rsidRDefault="006D49F8" w:rsidP="00480BA1">
      <w:pPr>
        <w:spacing w:after="0" w:line="240" w:lineRule="auto"/>
      </w:pPr>
      <w:r>
        <w:separator/>
      </w:r>
    </w:p>
  </w:footnote>
  <w:footnote w:type="continuationSeparator" w:id="0">
    <w:p w:rsidR="006D49F8" w:rsidRDefault="006D49F8" w:rsidP="00480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-499199737"/>
      <w:docPartObj>
        <w:docPartGallery w:val="Page Numbers (Top of Page)"/>
        <w:docPartUnique/>
      </w:docPartObj>
    </w:sdtPr>
    <w:sdtContent>
      <w:p w:rsidR="00480BA1" w:rsidRPr="00480BA1" w:rsidRDefault="00480BA1" w:rsidP="00480BA1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480BA1">
          <w:rPr>
            <w:rFonts w:ascii="Liberation Serif" w:hAnsi="Liberation Serif"/>
            <w:sz w:val="24"/>
            <w:szCs w:val="24"/>
          </w:rPr>
          <w:fldChar w:fldCharType="begin"/>
        </w:r>
        <w:r w:rsidRPr="00480BA1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480BA1">
          <w:rPr>
            <w:rFonts w:ascii="Liberation Serif" w:hAnsi="Liberation Serif"/>
            <w:sz w:val="24"/>
            <w:szCs w:val="24"/>
          </w:rPr>
          <w:fldChar w:fldCharType="separate"/>
        </w:r>
        <w:r w:rsidR="00116368">
          <w:rPr>
            <w:rFonts w:ascii="Liberation Serif" w:hAnsi="Liberation Serif"/>
            <w:noProof/>
            <w:sz w:val="24"/>
            <w:szCs w:val="24"/>
          </w:rPr>
          <w:t>21</w:t>
        </w:r>
        <w:r w:rsidRPr="00480BA1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55E06"/>
    <w:multiLevelType w:val="multilevel"/>
    <w:tmpl w:val="9E407696"/>
    <w:lvl w:ilvl="0">
      <w:numFmt w:val="bullet"/>
      <w:lvlText w:val=""/>
      <w:lvlJc w:val="left"/>
      <w:pPr>
        <w:ind w:left="149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" w15:restartNumberingAfterBreak="0">
    <w:nsid w:val="343051DE"/>
    <w:multiLevelType w:val="hybridMultilevel"/>
    <w:tmpl w:val="7DB65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1146B"/>
    <w:multiLevelType w:val="hybridMultilevel"/>
    <w:tmpl w:val="A290F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62671"/>
    <w:multiLevelType w:val="hybridMultilevel"/>
    <w:tmpl w:val="F0349DFC"/>
    <w:lvl w:ilvl="0" w:tplc="AE3A9BE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2696"/>
    <w:multiLevelType w:val="hybridMultilevel"/>
    <w:tmpl w:val="D2FE10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44DAD"/>
    <w:multiLevelType w:val="hybridMultilevel"/>
    <w:tmpl w:val="53E026C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abstractNum w:abstractNumId="6" w15:restartNumberingAfterBreak="0">
    <w:nsid w:val="4E071756"/>
    <w:multiLevelType w:val="hybridMultilevel"/>
    <w:tmpl w:val="C7C45F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3D"/>
    <w:rsid w:val="00116368"/>
    <w:rsid w:val="00417F53"/>
    <w:rsid w:val="00480BA1"/>
    <w:rsid w:val="00493274"/>
    <w:rsid w:val="006D49F8"/>
    <w:rsid w:val="00A442CA"/>
    <w:rsid w:val="00BF7F02"/>
    <w:rsid w:val="00D1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0B7CC2-63FD-4996-BEC2-790E6565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0BA1"/>
  </w:style>
  <w:style w:type="paragraph" w:styleId="a5">
    <w:name w:val="footer"/>
    <w:basedOn w:val="a"/>
    <w:link w:val="a6"/>
    <w:uiPriority w:val="99"/>
    <w:unhideWhenUsed/>
    <w:rsid w:val="00480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BA1"/>
  </w:style>
  <w:style w:type="paragraph" w:styleId="a7">
    <w:name w:val="List Paragraph"/>
    <w:aliases w:val="ПАРАГРАФ"/>
    <w:basedOn w:val="a"/>
    <w:link w:val="a8"/>
    <w:uiPriority w:val="34"/>
    <w:qFormat/>
    <w:rsid w:val="00480BA1"/>
    <w:pPr>
      <w:ind w:left="720"/>
      <w:contextualSpacing/>
    </w:pPr>
  </w:style>
  <w:style w:type="table" w:styleId="a9">
    <w:name w:val="Table Grid"/>
    <w:basedOn w:val="a1"/>
    <w:uiPriority w:val="59"/>
    <w:rsid w:val="00480BA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ПАРАГРАФ Знак"/>
    <w:link w:val="a7"/>
    <w:uiPriority w:val="34"/>
    <w:qFormat/>
    <w:locked/>
    <w:rsid w:val="00480BA1"/>
  </w:style>
  <w:style w:type="numbering" w:customStyle="1" w:styleId="1">
    <w:name w:val="Нет списка1"/>
    <w:next w:val="a2"/>
    <w:uiPriority w:val="99"/>
    <w:semiHidden/>
    <w:unhideWhenUsed/>
    <w:rsid w:val="00480BA1"/>
  </w:style>
  <w:style w:type="paragraph" w:customStyle="1" w:styleId="xl106">
    <w:name w:val="xl106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480B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480B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8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8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8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80B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480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80BA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ABBE3-E06D-4B52-97C0-6CC5B2D5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6346</Words>
  <Characters>36177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2026-09-09T10:05:00Z</dcterms:created>
  <dcterms:modified xsi:type="dcterms:W3CDTF">2026-09-09T10:20:00Z</dcterms:modified>
</cp:coreProperties>
</file>