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9F8" w:rsidRPr="001979F8" w:rsidRDefault="001979F8" w:rsidP="001979F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1979F8">
        <w:rPr>
          <w:rFonts w:ascii="Times New Roman" w:hAnsi="Times New Roman" w:cs="Times New Roman"/>
          <w:sz w:val="26"/>
          <w:szCs w:val="26"/>
        </w:rPr>
        <w:t>Информация</w:t>
      </w:r>
    </w:p>
    <w:p w:rsidR="001979F8" w:rsidRPr="001979F8" w:rsidRDefault="001979F8" w:rsidP="001979F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1979F8">
        <w:rPr>
          <w:rFonts w:ascii="Times New Roman" w:hAnsi="Times New Roman" w:cs="Times New Roman"/>
          <w:b/>
          <w:i/>
          <w:sz w:val="26"/>
          <w:szCs w:val="26"/>
        </w:rPr>
        <w:t>«Об итогах выполнения в 2014 году</w:t>
      </w:r>
    </w:p>
    <w:p w:rsidR="001979F8" w:rsidRPr="001979F8" w:rsidRDefault="001979F8" w:rsidP="001979F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1979F8">
        <w:rPr>
          <w:rFonts w:ascii="Times New Roman" w:hAnsi="Times New Roman" w:cs="Times New Roman"/>
          <w:b/>
          <w:i/>
          <w:sz w:val="26"/>
          <w:szCs w:val="26"/>
        </w:rPr>
        <w:t>муниципальной программы «Противодействия коррупции в городском округе Верхняя Пышма на 2013-2015 годы»,</w:t>
      </w:r>
    </w:p>
    <w:p w:rsidR="001979F8" w:rsidRPr="001979F8" w:rsidRDefault="001979F8" w:rsidP="001979F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1979F8">
        <w:rPr>
          <w:rFonts w:ascii="Times New Roman" w:hAnsi="Times New Roman" w:cs="Times New Roman"/>
          <w:b/>
          <w:i/>
          <w:sz w:val="26"/>
          <w:szCs w:val="26"/>
        </w:rPr>
        <w:t>утвержденной постановлением администрации ГО Верхняя Пышма</w:t>
      </w:r>
    </w:p>
    <w:p w:rsidR="001979F8" w:rsidRPr="001979F8" w:rsidRDefault="001979F8" w:rsidP="001979F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1979F8">
        <w:rPr>
          <w:rFonts w:ascii="Times New Roman" w:hAnsi="Times New Roman" w:cs="Times New Roman"/>
          <w:b/>
          <w:i/>
          <w:sz w:val="26"/>
          <w:szCs w:val="26"/>
        </w:rPr>
        <w:t>от 15.04.2013 № 757,</w:t>
      </w:r>
    </w:p>
    <w:p w:rsidR="001979F8" w:rsidRPr="001979F8" w:rsidRDefault="001979F8" w:rsidP="001979F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1979F8">
        <w:rPr>
          <w:rFonts w:ascii="Times New Roman" w:hAnsi="Times New Roman" w:cs="Times New Roman"/>
          <w:b/>
          <w:i/>
          <w:sz w:val="26"/>
          <w:szCs w:val="26"/>
        </w:rPr>
        <w:t>и «Плана мероприятий на 2014 год по выполнению программы противодействия коррупции в ГО Верхняя Пышма га 2013-2015 годы».</w:t>
      </w:r>
    </w:p>
    <w:p w:rsidR="001979F8" w:rsidRPr="001979F8" w:rsidRDefault="001979F8" w:rsidP="001979F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A4DEF" w:rsidRPr="001979F8" w:rsidRDefault="00976A9C" w:rsidP="001979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979F8">
        <w:rPr>
          <w:rFonts w:ascii="Times New Roman" w:hAnsi="Times New Roman" w:cs="Times New Roman"/>
          <w:sz w:val="26"/>
          <w:szCs w:val="26"/>
        </w:rPr>
        <w:t xml:space="preserve">В соответствии с протоколом заседания Совета при Губернаторе Свердловской области по противодействию коррупции от 03.07.2013 (протокол </w:t>
      </w:r>
      <w:r w:rsidR="001979F8">
        <w:rPr>
          <w:rFonts w:ascii="Times New Roman" w:hAnsi="Times New Roman" w:cs="Times New Roman"/>
          <w:sz w:val="26"/>
          <w:szCs w:val="26"/>
        </w:rPr>
        <w:t xml:space="preserve">   </w:t>
      </w:r>
      <w:r w:rsidRPr="001979F8">
        <w:rPr>
          <w:rFonts w:ascii="Times New Roman" w:hAnsi="Times New Roman" w:cs="Times New Roman"/>
          <w:sz w:val="26"/>
          <w:szCs w:val="26"/>
        </w:rPr>
        <w:t>№ 2 подписан 24.07.2013) органам местного самоуправления рекомендовано ежеквартально рассматривать на заседаниях муниципальных советов по противодействию коррупции результаты выполнения муниципальных целевых программ и планов мероприятий по противодействию коррупции.</w:t>
      </w:r>
    </w:p>
    <w:p w:rsidR="00976A9C" w:rsidRPr="001979F8" w:rsidRDefault="001979F8" w:rsidP="001979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976A9C" w:rsidRPr="001979F8">
        <w:rPr>
          <w:rFonts w:ascii="Times New Roman" w:hAnsi="Times New Roman" w:cs="Times New Roman"/>
          <w:sz w:val="26"/>
          <w:szCs w:val="26"/>
        </w:rPr>
        <w:t xml:space="preserve">егодня мы рассматриваем результаты выполнения </w:t>
      </w:r>
      <w:r>
        <w:rPr>
          <w:rFonts w:ascii="Times New Roman" w:hAnsi="Times New Roman" w:cs="Times New Roman"/>
          <w:sz w:val="26"/>
          <w:szCs w:val="26"/>
        </w:rPr>
        <w:t>муниципальной программы и плана мероприятий за 2014 год.</w:t>
      </w:r>
    </w:p>
    <w:p w:rsidR="001979F8" w:rsidRDefault="001979F8" w:rsidP="001979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1979F8">
        <w:rPr>
          <w:rFonts w:ascii="Times New Roman" w:hAnsi="Times New Roman" w:cs="Times New Roman"/>
          <w:sz w:val="26"/>
          <w:szCs w:val="26"/>
        </w:rPr>
        <w:t xml:space="preserve">остановлением администрации от 15.04.2013 № 757 утверждена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1979F8">
        <w:rPr>
          <w:rFonts w:ascii="Times New Roman" w:hAnsi="Times New Roman" w:cs="Times New Roman"/>
          <w:sz w:val="26"/>
          <w:szCs w:val="26"/>
        </w:rPr>
        <w:t>рограмма противодействия коррупции в го</w:t>
      </w:r>
      <w:r>
        <w:rPr>
          <w:rFonts w:ascii="Times New Roman" w:hAnsi="Times New Roman" w:cs="Times New Roman"/>
          <w:sz w:val="26"/>
          <w:szCs w:val="26"/>
        </w:rPr>
        <w:t>родском округе Верхняя Пышма</w:t>
      </w:r>
      <w:r w:rsidRPr="001979F8">
        <w:rPr>
          <w:rFonts w:ascii="Times New Roman" w:hAnsi="Times New Roman" w:cs="Times New Roman"/>
          <w:sz w:val="26"/>
          <w:szCs w:val="26"/>
        </w:rPr>
        <w:t xml:space="preserve"> на 2013 – 2015 годы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979F8" w:rsidRDefault="001979F8" w:rsidP="001979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979F8">
        <w:rPr>
          <w:rFonts w:ascii="Times New Roman" w:hAnsi="Times New Roman" w:cs="Times New Roman"/>
          <w:sz w:val="26"/>
          <w:szCs w:val="26"/>
        </w:rPr>
        <w:t>Установлены 10 целевых показателей эффективности её реализации.</w:t>
      </w:r>
    </w:p>
    <w:p w:rsidR="001979F8" w:rsidRDefault="00C81D5F" w:rsidP="001979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C324DD">
        <w:rPr>
          <w:rFonts w:ascii="Times New Roman" w:hAnsi="Times New Roman" w:cs="Times New Roman"/>
          <w:sz w:val="26"/>
          <w:szCs w:val="26"/>
        </w:rPr>
        <w:t xml:space="preserve"> установленных показателей </w:t>
      </w:r>
      <w:proofErr w:type="gramStart"/>
      <w:r w:rsidR="00C324DD">
        <w:rPr>
          <w:rFonts w:ascii="Times New Roman" w:hAnsi="Times New Roman" w:cs="Times New Roman"/>
          <w:sz w:val="26"/>
          <w:szCs w:val="26"/>
        </w:rPr>
        <w:t>выполнены</w:t>
      </w:r>
      <w:proofErr w:type="gramEnd"/>
      <w:r w:rsidR="00C324DD">
        <w:rPr>
          <w:rFonts w:ascii="Times New Roman" w:hAnsi="Times New Roman" w:cs="Times New Roman"/>
          <w:sz w:val="26"/>
          <w:szCs w:val="26"/>
        </w:rPr>
        <w:t>:</w:t>
      </w:r>
    </w:p>
    <w:p w:rsidR="00C324DD" w:rsidRDefault="00C324DD" w:rsidP="00C324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</w:t>
      </w:r>
      <w:r w:rsidRPr="00C324DD">
        <w:rPr>
          <w:rFonts w:ascii="Times New Roman" w:hAnsi="Times New Roman" w:cs="Times New Roman"/>
          <w:b/>
          <w:sz w:val="26"/>
          <w:szCs w:val="26"/>
        </w:rPr>
        <w:t>число проектов муниципальных правовых актов, прошедших антикоррупционную экспертизу</w:t>
      </w:r>
      <w:r>
        <w:rPr>
          <w:rFonts w:ascii="Times New Roman" w:hAnsi="Times New Roman" w:cs="Times New Roman"/>
          <w:b/>
          <w:sz w:val="26"/>
          <w:szCs w:val="26"/>
        </w:rPr>
        <w:t xml:space="preserve"> - </w:t>
      </w:r>
      <w:r w:rsidRPr="00C324DD">
        <w:rPr>
          <w:rFonts w:ascii="Times New Roman" w:hAnsi="Times New Roman" w:cs="Times New Roman"/>
          <w:b/>
          <w:sz w:val="26"/>
          <w:szCs w:val="26"/>
        </w:rPr>
        <w:t>установленный показатель не менее 5</w:t>
      </w:r>
      <w:r>
        <w:rPr>
          <w:rFonts w:ascii="Times New Roman" w:hAnsi="Times New Roman" w:cs="Times New Roman"/>
          <w:sz w:val="26"/>
          <w:szCs w:val="26"/>
        </w:rPr>
        <w:t xml:space="preserve">, по факту </w:t>
      </w:r>
      <w:r w:rsidRPr="001979F8">
        <w:rPr>
          <w:rFonts w:ascii="Times New Roman" w:hAnsi="Times New Roman" w:cs="Times New Roman"/>
          <w:sz w:val="26"/>
          <w:szCs w:val="26"/>
        </w:rPr>
        <w:t xml:space="preserve">в 2014 году в </w:t>
      </w:r>
      <w:r>
        <w:rPr>
          <w:rFonts w:ascii="Times New Roman" w:hAnsi="Times New Roman" w:cs="Times New Roman"/>
          <w:sz w:val="26"/>
          <w:szCs w:val="26"/>
        </w:rPr>
        <w:t>городском округе</w:t>
      </w:r>
      <w:r w:rsidRPr="001979F8">
        <w:rPr>
          <w:rFonts w:ascii="Times New Roman" w:hAnsi="Times New Roman" w:cs="Times New Roman"/>
          <w:sz w:val="26"/>
          <w:szCs w:val="26"/>
        </w:rPr>
        <w:t xml:space="preserve"> проведена антикоррупционная экспертиза </w:t>
      </w:r>
      <w:proofErr w:type="gramStart"/>
      <w:r w:rsidRPr="001979F8">
        <w:rPr>
          <w:rFonts w:ascii="Times New Roman" w:hAnsi="Times New Roman" w:cs="Times New Roman"/>
          <w:sz w:val="26"/>
          <w:szCs w:val="26"/>
        </w:rPr>
        <w:t xml:space="preserve">2482 </w:t>
      </w:r>
      <w:r>
        <w:rPr>
          <w:rFonts w:ascii="Times New Roman" w:hAnsi="Times New Roman" w:cs="Times New Roman"/>
          <w:sz w:val="26"/>
          <w:szCs w:val="26"/>
        </w:rPr>
        <w:t>нормативно-правовых актов</w:t>
      </w:r>
      <w:r w:rsidRPr="001979F8">
        <w:rPr>
          <w:rFonts w:ascii="Times New Roman" w:hAnsi="Times New Roman" w:cs="Times New Roman"/>
          <w:sz w:val="26"/>
          <w:szCs w:val="26"/>
        </w:rPr>
        <w:t xml:space="preserve"> их проектов, из них ответственными должностными лицами администрации все 2482 </w:t>
      </w:r>
      <w:r>
        <w:rPr>
          <w:rFonts w:ascii="Times New Roman" w:hAnsi="Times New Roman" w:cs="Times New Roman"/>
          <w:sz w:val="26"/>
          <w:szCs w:val="26"/>
        </w:rPr>
        <w:t>нормативно-правовых актов,</w:t>
      </w:r>
      <w:r w:rsidRPr="001979F8">
        <w:rPr>
          <w:rFonts w:ascii="Times New Roman" w:hAnsi="Times New Roman" w:cs="Times New Roman"/>
          <w:sz w:val="26"/>
          <w:szCs w:val="26"/>
        </w:rPr>
        <w:t xml:space="preserve"> органами прокуратуры 401 </w:t>
      </w:r>
      <w:r>
        <w:rPr>
          <w:rFonts w:ascii="Times New Roman" w:hAnsi="Times New Roman" w:cs="Times New Roman"/>
          <w:sz w:val="26"/>
          <w:szCs w:val="26"/>
        </w:rPr>
        <w:t>нормативно-правовой акт</w:t>
      </w:r>
      <w:r w:rsidRPr="001979F8">
        <w:rPr>
          <w:rFonts w:ascii="Times New Roman" w:hAnsi="Times New Roman" w:cs="Times New Roman"/>
          <w:sz w:val="26"/>
          <w:szCs w:val="26"/>
        </w:rPr>
        <w:t xml:space="preserve">, органами юстиции – 2 </w:t>
      </w:r>
      <w:r>
        <w:rPr>
          <w:rFonts w:ascii="Times New Roman" w:hAnsi="Times New Roman" w:cs="Times New Roman"/>
          <w:sz w:val="26"/>
          <w:szCs w:val="26"/>
        </w:rPr>
        <w:t>нормативно-правовых акта);</w:t>
      </w:r>
      <w:proofErr w:type="gramEnd"/>
    </w:p>
    <w:p w:rsidR="0064104D" w:rsidRDefault="00C324DD" w:rsidP="00C324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2) </w:t>
      </w:r>
      <w:r w:rsidRPr="00C324DD">
        <w:rPr>
          <w:rFonts w:ascii="Times New Roman" w:hAnsi="Times New Roman" w:cs="Times New Roman"/>
          <w:b/>
          <w:sz w:val="26"/>
          <w:szCs w:val="26"/>
        </w:rPr>
        <w:t>количество обращений поступивших на «телефон доверия»</w:t>
      </w:r>
      <w:r>
        <w:rPr>
          <w:rFonts w:ascii="Times New Roman" w:hAnsi="Times New Roman" w:cs="Times New Roman"/>
          <w:b/>
          <w:sz w:val="26"/>
          <w:szCs w:val="26"/>
        </w:rPr>
        <w:t>, содержащих информацию о коррупции, переданных в правоохранительные органы</w:t>
      </w:r>
      <w:r w:rsidRPr="00C324DD">
        <w:rPr>
          <w:rFonts w:ascii="Times New Roman" w:hAnsi="Times New Roman" w:cs="Times New Roman"/>
          <w:b/>
          <w:sz w:val="26"/>
          <w:szCs w:val="26"/>
        </w:rPr>
        <w:t xml:space="preserve"> - установленный показатель 0</w:t>
      </w:r>
      <w:r w:rsidR="0064104D">
        <w:rPr>
          <w:rFonts w:ascii="Times New Roman" w:hAnsi="Times New Roman" w:cs="Times New Roman"/>
          <w:sz w:val="26"/>
          <w:szCs w:val="26"/>
        </w:rPr>
        <w:t>;</w:t>
      </w:r>
    </w:p>
    <w:p w:rsidR="0064104D" w:rsidRDefault="0064104D" w:rsidP="00C324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3) </w:t>
      </w:r>
      <w:r w:rsidRPr="0064104D">
        <w:rPr>
          <w:rFonts w:ascii="Times New Roman" w:hAnsi="Times New Roman" w:cs="Times New Roman"/>
          <w:b/>
          <w:sz w:val="26"/>
          <w:szCs w:val="26"/>
        </w:rPr>
        <w:t>количество письменных обращений,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содержащих информацию о коррупции, переданных в правоохранительные органы </w:t>
      </w:r>
      <w:r w:rsidRPr="00C324DD">
        <w:rPr>
          <w:rFonts w:ascii="Times New Roman" w:hAnsi="Times New Roman" w:cs="Times New Roman"/>
          <w:b/>
          <w:sz w:val="26"/>
          <w:szCs w:val="26"/>
        </w:rPr>
        <w:t>- установленный показатель 0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C324DD">
        <w:rPr>
          <w:rFonts w:ascii="Times New Roman" w:hAnsi="Times New Roman" w:cs="Times New Roman"/>
          <w:sz w:val="26"/>
          <w:szCs w:val="26"/>
        </w:rPr>
        <w:t xml:space="preserve">по факту в 2014 году </w:t>
      </w:r>
      <w:r w:rsidR="00C324DD" w:rsidRPr="001979F8">
        <w:rPr>
          <w:rFonts w:ascii="Times New Roman" w:hAnsi="Times New Roman" w:cs="Times New Roman"/>
          <w:sz w:val="26"/>
          <w:szCs w:val="26"/>
        </w:rPr>
        <w:t>при наличии телефона доверия 5</w:t>
      </w:r>
      <w:r w:rsidR="00C324DD">
        <w:rPr>
          <w:rFonts w:ascii="Times New Roman" w:hAnsi="Times New Roman" w:cs="Times New Roman"/>
          <w:sz w:val="26"/>
          <w:szCs w:val="26"/>
        </w:rPr>
        <w:t>-</w:t>
      </w:r>
      <w:r w:rsidR="00C324DD" w:rsidRPr="001979F8">
        <w:rPr>
          <w:rFonts w:ascii="Times New Roman" w:hAnsi="Times New Roman" w:cs="Times New Roman"/>
          <w:sz w:val="26"/>
          <w:szCs w:val="26"/>
        </w:rPr>
        <w:t>94</w:t>
      </w:r>
      <w:r w:rsidR="00C324DD">
        <w:rPr>
          <w:rFonts w:ascii="Times New Roman" w:hAnsi="Times New Roman" w:cs="Times New Roman"/>
          <w:sz w:val="26"/>
          <w:szCs w:val="26"/>
        </w:rPr>
        <w:t>-</w:t>
      </w:r>
      <w:r w:rsidR="00C324DD" w:rsidRPr="001979F8">
        <w:rPr>
          <w:rFonts w:ascii="Times New Roman" w:hAnsi="Times New Roman" w:cs="Times New Roman"/>
          <w:sz w:val="26"/>
          <w:szCs w:val="26"/>
        </w:rPr>
        <w:t xml:space="preserve">44 и адреса электронной почты </w:t>
      </w:r>
      <w:hyperlink r:id="rId6" w:history="1">
        <w:r w:rsidR="00C324DD" w:rsidRPr="001979F8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vpa</w:t>
        </w:r>
        <w:r w:rsidR="00C324DD" w:rsidRPr="001979F8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="00C324DD" w:rsidRPr="001979F8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uralts</w:t>
        </w:r>
        <w:r w:rsidR="00C324DD" w:rsidRPr="001979F8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C324DD" w:rsidRPr="001979F8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C324DD" w:rsidRPr="001979F8">
        <w:rPr>
          <w:rFonts w:ascii="Times New Roman" w:hAnsi="Times New Roman" w:cs="Times New Roman"/>
          <w:sz w:val="26"/>
          <w:szCs w:val="26"/>
        </w:rPr>
        <w:t xml:space="preserve"> обращений граждан и должностных лиц п</w:t>
      </w:r>
      <w:r w:rsidR="00C324DD">
        <w:rPr>
          <w:rFonts w:ascii="Times New Roman" w:hAnsi="Times New Roman" w:cs="Times New Roman"/>
          <w:sz w:val="26"/>
          <w:szCs w:val="26"/>
        </w:rPr>
        <w:t>о фактам коррупции не поступало;</w:t>
      </w:r>
    </w:p>
    <w:p w:rsidR="00C324DD" w:rsidRDefault="0064104D" w:rsidP="006410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 акте проверки состояния антикоррупционной деятельности в городском округе Верхняя Пышма, которую проводил Департамент административных органов Губернатора Свердловской области в декабре 2014 года указано на то, что указанный «</w:t>
      </w:r>
      <w:r w:rsidRPr="001979F8">
        <w:rPr>
          <w:rFonts w:ascii="Times New Roman" w:hAnsi="Times New Roman" w:cs="Times New Roman"/>
          <w:sz w:val="26"/>
          <w:szCs w:val="26"/>
        </w:rPr>
        <w:t>телефон доверия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1979F8">
        <w:rPr>
          <w:rFonts w:ascii="Times New Roman" w:hAnsi="Times New Roman" w:cs="Times New Roman"/>
          <w:sz w:val="26"/>
          <w:szCs w:val="26"/>
        </w:rPr>
        <w:t xml:space="preserve"> не является специальным устройством</w:t>
      </w:r>
      <w:r>
        <w:rPr>
          <w:rFonts w:ascii="Times New Roman" w:hAnsi="Times New Roman" w:cs="Times New Roman"/>
          <w:sz w:val="26"/>
          <w:szCs w:val="26"/>
        </w:rPr>
        <w:t xml:space="preserve">, аппарат о котором говорится в акте проверки стоит 250,0 тысяч рублей, при отсутствии звонков на «телефон доверия» (телефон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действующий) 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администрация считает нецелесообразным тратить бюджетные средства на оборудование, которое не будет использоваться; </w:t>
      </w:r>
    </w:p>
    <w:p w:rsidR="00C324DD" w:rsidRDefault="00C324DD" w:rsidP="00C324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64104D">
        <w:rPr>
          <w:rFonts w:ascii="Times New Roman" w:hAnsi="Times New Roman" w:cs="Times New Roman"/>
          <w:sz w:val="26"/>
          <w:szCs w:val="26"/>
        </w:rPr>
        <w:t xml:space="preserve">4)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4104D" w:rsidRPr="0064104D">
        <w:rPr>
          <w:rFonts w:ascii="Times New Roman" w:hAnsi="Times New Roman" w:cs="Times New Roman"/>
          <w:b/>
          <w:sz w:val="26"/>
          <w:szCs w:val="26"/>
        </w:rPr>
        <w:t>число муниципальных служащих, состоящих в близком родстве с муниципальными служащими – установленный показатель 0</w:t>
      </w:r>
      <w:r w:rsidR="0064104D">
        <w:rPr>
          <w:rFonts w:ascii="Times New Roman" w:hAnsi="Times New Roman" w:cs="Times New Roman"/>
          <w:sz w:val="26"/>
          <w:szCs w:val="26"/>
        </w:rPr>
        <w:t>, по факту 0;</w:t>
      </w:r>
    </w:p>
    <w:p w:rsidR="0064104D" w:rsidRDefault="0064104D" w:rsidP="00C324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5) </w:t>
      </w:r>
      <w:r w:rsidRPr="0064104D">
        <w:rPr>
          <w:rFonts w:ascii="Times New Roman" w:hAnsi="Times New Roman" w:cs="Times New Roman"/>
          <w:b/>
          <w:sz w:val="26"/>
          <w:szCs w:val="26"/>
        </w:rPr>
        <w:t>число муниципальных служащих, представивших недостоверные документы о высшем образовании – установленный показатель 0</w:t>
      </w:r>
      <w:r>
        <w:rPr>
          <w:rFonts w:ascii="Times New Roman" w:hAnsi="Times New Roman" w:cs="Times New Roman"/>
          <w:sz w:val="26"/>
          <w:szCs w:val="26"/>
        </w:rPr>
        <w:t>, по факту 0;</w:t>
      </w:r>
    </w:p>
    <w:p w:rsidR="0064104D" w:rsidRDefault="0064104D" w:rsidP="00C324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  <w:t xml:space="preserve">6) </w:t>
      </w:r>
      <w:r w:rsidRPr="0064104D">
        <w:rPr>
          <w:rFonts w:ascii="Times New Roman" w:hAnsi="Times New Roman" w:cs="Times New Roman"/>
          <w:b/>
          <w:sz w:val="26"/>
          <w:szCs w:val="26"/>
        </w:rPr>
        <w:t>количество материалов о фактах коррупции в городском округе Верхняя Пышма в СМИ – установленный показатель 0</w:t>
      </w:r>
      <w:r>
        <w:rPr>
          <w:rFonts w:ascii="Times New Roman" w:hAnsi="Times New Roman" w:cs="Times New Roman"/>
          <w:sz w:val="26"/>
          <w:szCs w:val="26"/>
        </w:rPr>
        <w:t>, по факту 0;</w:t>
      </w:r>
    </w:p>
    <w:p w:rsidR="003F1EDC" w:rsidRDefault="0064104D" w:rsidP="00C324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3F1EDC">
        <w:rPr>
          <w:rFonts w:ascii="Times New Roman" w:hAnsi="Times New Roman" w:cs="Times New Roman"/>
          <w:sz w:val="26"/>
          <w:szCs w:val="26"/>
        </w:rPr>
        <w:t>Не выполнены следующие показатели</w:t>
      </w:r>
      <w:r w:rsidR="00C81D5F">
        <w:rPr>
          <w:rFonts w:ascii="Times New Roman" w:hAnsi="Times New Roman" w:cs="Times New Roman"/>
          <w:sz w:val="26"/>
          <w:szCs w:val="26"/>
        </w:rPr>
        <w:t xml:space="preserve"> (их 4)</w:t>
      </w:r>
      <w:r w:rsidR="003F1EDC">
        <w:rPr>
          <w:rFonts w:ascii="Times New Roman" w:hAnsi="Times New Roman" w:cs="Times New Roman"/>
          <w:sz w:val="26"/>
          <w:szCs w:val="26"/>
        </w:rPr>
        <w:t>:</w:t>
      </w:r>
    </w:p>
    <w:p w:rsidR="003F1EDC" w:rsidRPr="00C81D5F" w:rsidRDefault="003F1EDC" w:rsidP="00C81D5F">
      <w:pPr>
        <w:pStyle w:val="a4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1D5F">
        <w:rPr>
          <w:rFonts w:ascii="Times New Roman" w:hAnsi="Times New Roman" w:cs="Times New Roman"/>
          <w:b/>
          <w:sz w:val="26"/>
          <w:szCs w:val="26"/>
        </w:rPr>
        <w:t>число проектов муниципальных правовых актов, содержащих</w:t>
      </w:r>
      <w:r w:rsidR="00C81D5F" w:rsidRPr="00C81D5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81D5F">
        <w:rPr>
          <w:rFonts w:ascii="Times New Roman" w:hAnsi="Times New Roman" w:cs="Times New Roman"/>
          <w:b/>
          <w:sz w:val="26"/>
          <w:szCs w:val="26"/>
        </w:rPr>
        <w:t>коррупциогенные</w:t>
      </w:r>
      <w:proofErr w:type="spellEnd"/>
      <w:r w:rsidRPr="00C81D5F">
        <w:rPr>
          <w:rFonts w:ascii="Times New Roman" w:hAnsi="Times New Roman" w:cs="Times New Roman"/>
          <w:b/>
          <w:sz w:val="26"/>
          <w:szCs w:val="26"/>
        </w:rPr>
        <w:t xml:space="preserve"> факторы, выявленные при проведении антикоррупционной экспертизы – установленный показатель 0, </w:t>
      </w:r>
      <w:r w:rsidRPr="00C81D5F">
        <w:rPr>
          <w:rFonts w:ascii="Times New Roman" w:hAnsi="Times New Roman" w:cs="Times New Roman"/>
          <w:sz w:val="26"/>
          <w:szCs w:val="26"/>
        </w:rPr>
        <w:t xml:space="preserve">по факту по итогам антикоррупционной экспертизы в 2014 году был выявлен и устранен 21 </w:t>
      </w:r>
      <w:proofErr w:type="spellStart"/>
      <w:r w:rsidRPr="00C81D5F">
        <w:rPr>
          <w:rFonts w:ascii="Times New Roman" w:hAnsi="Times New Roman" w:cs="Times New Roman"/>
          <w:sz w:val="26"/>
          <w:szCs w:val="26"/>
        </w:rPr>
        <w:t>коррупциогенный</w:t>
      </w:r>
      <w:proofErr w:type="spellEnd"/>
      <w:r w:rsidRPr="00C81D5F">
        <w:rPr>
          <w:rFonts w:ascii="Times New Roman" w:hAnsi="Times New Roman" w:cs="Times New Roman"/>
          <w:sz w:val="26"/>
          <w:szCs w:val="26"/>
        </w:rPr>
        <w:t xml:space="preserve"> фактор;</w:t>
      </w:r>
    </w:p>
    <w:p w:rsidR="003F1EDC" w:rsidRDefault="003F1EDC" w:rsidP="003F1EDC">
      <w:pPr>
        <w:pStyle w:val="a4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F1EDC">
        <w:rPr>
          <w:rFonts w:ascii="Times New Roman" w:hAnsi="Times New Roman" w:cs="Times New Roman"/>
          <w:b/>
          <w:sz w:val="26"/>
          <w:szCs w:val="26"/>
        </w:rPr>
        <w:t>число участников социологического опроса об уровне коррумпированности в сфере муниципальной службы – установленный показатель 300</w:t>
      </w:r>
      <w:r>
        <w:rPr>
          <w:rFonts w:ascii="Times New Roman" w:hAnsi="Times New Roman" w:cs="Times New Roman"/>
          <w:sz w:val="26"/>
          <w:szCs w:val="26"/>
        </w:rPr>
        <w:t>, по факту социологический опрос не проводился;</w:t>
      </w:r>
    </w:p>
    <w:p w:rsidR="003F1EDC" w:rsidRPr="00C81D5F" w:rsidRDefault="003F1EDC" w:rsidP="00C81D5F">
      <w:pPr>
        <w:pStyle w:val="a4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1D5F">
        <w:rPr>
          <w:rFonts w:ascii="Times New Roman" w:hAnsi="Times New Roman" w:cs="Times New Roman"/>
          <w:b/>
          <w:sz w:val="26"/>
          <w:szCs w:val="26"/>
        </w:rPr>
        <w:t>число муниципальных служащих, у которых установлено расхождение с представленными сведениями о доходах – установленный показатель 0</w:t>
      </w:r>
      <w:r w:rsidRPr="00C81D5F">
        <w:rPr>
          <w:rFonts w:ascii="Times New Roman" w:hAnsi="Times New Roman" w:cs="Times New Roman"/>
          <w:sz w:val="26"/>
          <w:szCs w:val="26"/>
        </w:rPr>
        <w:t xml:space="preserve">, по факту в по результатам проверок сведений за 2014 год о доходах должностных лиц администрации городского округа Верхняя Пышма выявлено 18 нарушений, все нарушения незначительные, </w:t>
      </w:r>
      <w:proofErr w:type="gramStart"/>
      <w:r w:rsidRPr="00C81D5F">
        <w:rPr>
          <w:rFonts w:ascii="Times New Roman" w:hAnsi="Times New Roman" w:cs="Times New Roman"/>
          <w:sz w:val="26"/>
          <w:szCs w:val="26"/>
        </w:rPr>
        <w:t>но</w:t>
      </w:r>
      <w:proofErr w:type="gramEnd"/>
      <w:r w:rsidRPr="00C81D5F">
        <w:rPr>
          <w:rFonts w:ascii="Times New Roman" w:hAnsi="Times New Roman" w:cs="Times New Roman"/>
          <w:sz w:val="26"/>
          <w:szCs w:val="26"/>
        </w:rPr>
        <w:t xml:space="preserve"> несмотря на это должностные лица не освобождаются от ответственности, все факты были рассмотрены на комиссии, фактов конфликта интересов не выявлено;</w:t>
      </w:r>
    </w:p>
    <w:p w:rsidR="003F1EDC" w:rsidRDefault="003F1EDC" w:rsidP="003F1EDC">
      <w:pPr>
        <w:pStyle w:val="a4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1D5F">
        <w:rPr>
          <w:rFonts w:ascii="Times New Roman" w:hAnsi="Times New Roman" w:cs="Times New Roman"/>
          <w:b/>
          <w:sz w:val="26"/>
          <w:szCs w:val="26"/>
        </w:rPr>
        <w:t>количество выступлений должностных лиц органов местного самоуправления, посвященных борьбе с коррупцией – установленный показатель не менее 4</w:t>
      </w:r>
      <w:r>
        <w:rPr>
          <w:rFonts w:ascii="Times New Roman" w:hAnsi="Times New Roman" w:cs="Times New Roman"/>
          <w:sz w:val="26"/>
          <w:szCs w:val="26"/>
        </w:rPr>
        <w:t>, по факту выступлений должностных лиц в 2014 году не было.</w:t>
      </w:r>
    </w:p>
    <w:p w:rsidR="00C81D5F" w:rsidRPr="003F1EDC" w:rsidRDefault="00C81D5F" w:rsidP="00C81D5F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акте проверки состояния антикоррупционной деятельности в городском округе Верхняя Пышма, которую проводил Департамент административных органов Губернатора Свердловской области в декабре 2014 года указано на то, что программа не имеет отдельного финансирования. </w:t>
      </w:r>
    </w:p>
    <w:p w:rsidR="00C81D5F" w:rsidRPr="00C81D5F" w:rsidRDefault="00C81D5F" w:rsidP="00C81D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1D5F">
        <w:rPr>
          <w:rFonts w:ascii="Times New Roman" w:hAnsi="Times New Roman" w:cs="Times New Roman"/>
          <w:sz w:val="26"/>
          <w:szCs w:val="26"/>
        </w:rPr>
        <w:t xml:space="preserve">Постановлением Главы городского округа Верхняя Пышма от 23.07.2014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C81D5F">
        <w:rPr>
          <w:rFonts w:ascii="Times New Roman" w:hAnsi="Times New Roman" w:cs="Times New Roman"/>
          <w:sz w:val="26"/>
          <w:szCs w:val="26"/>
        </w:rPr>
        <w:t>№ 108 утвержден «План противодействия коррупции в городском округе Верхняя Пышма на 20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C81D5F">
        <w:rPr>
          <w:rFonts w:ascii="Times New Roman" w:hAnsi="Times New Roman" w:cs="Times New Roman"/>
          <w:sz w:val="26"/>
          <w:szCs w:val="26"/>
        </w:rPr>
        <w:t>4 год» (запланировано 35 мероприятий).</w:t>
      </w:r>
    </w:p>
    <w:p w:rsidR="00C81D5F" w:rsidRPr="00C81D5F" w:rsidRDefault="00C81D5F" w:rsidP="00C81D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1D5F">
        <w:rPr>
          <w:rFonts w:ascii="Times New Roman" w:hAnsi="Times New Roman" w:cs="Times New Roman"/>
          <w:sz w:val="26"/>
          <w:szCs w:val="26"/>
        </w:rPr>
        <w:t>Все мероприятия носят организационный характер, все мероприятия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C81D5F">
        <w:rPr>
          <w:rFonts w:ascii="Times New Roman" w:hAnsi="Times New Roman" w:cs="Times New Roman"/>
          <w:sz w:val="26"/>
          <w:szCs w:val="26"/>
        </w:rPr>
        <w:t xml:space="preserve"> кроме одно</w:t>
      </w:r>
      <w:r>
        <w:rPr>
          <w:rFonts w:ascii="Times New Roman" w:hAnsi="Times New Roman" w:cs="Times New Roman"/>
          <w:sz w:val="26"/>
          <w:szCs w:val="26"/>
        </w:rPr>
        <w:t>го</w:t>
      </w:r>
      <w:r w:rsidRPr="00C81D5F">
        <w:rPr>
          <w:rFonts w:ascii="Times New Roman" w:hAnsi="Times New Roman" w:cs="Times New Roman"/>
          <w:sz w:val="26"/>
          <w:szCs w:val="26"/>
        </w:rPr>
        <w:t>, выполнялись в течение календарного 2014 года.</w:t>
      </w:r>
    </w:p>
    <w:p w:rsidR="00C81D5F" w:rsidRPr="00C81D5F" w:rsidRDefault="00C81D5F" w:rsidP="00C81D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81D5F">
        <w:rPr>
          <w:rFonts w:ascii="Times New Roman" w:hAnsi="Times New Roman" w:cs="Times New Roman"/>
          <w:sz w:val="26"/>
          <w:szCs w:val="26"/>
        </w:rPr>
        <w:t>Мероприятие «Оборудование мест предоставления муниципальных услуг техническими средствами, позволяющими избежать проявлений служащими и работниками поведения, которое может восприниматься окружающими как обещание и предложение дачи взятки либо как согласие принять взятку или как просьба о даче взятки» требует финансовых затрат, средств в бюджете городского округа в 2014 году выделить не получилось, это мероприятие включено в План противодействия коррупции в городском округе</w:t>
      </w:r>
      <w:proofErr w:type="gramEnd"/>
      <w:r w:rsidRPr="00C81D5F">
        <w:rPr>
          <w:rFonts w:ascii="Times New Roman" w:hAnsi="Times New Roman" w:cs="Times New Roman"/>
          <w:sz w:val="26"/>
          <w:szCs w:val="26"/>
        </w:rPr>
        <w:t xml:space="preserve"> Верхняя Пышма на 2015 год.</w:t>
      </w:r>
    </w:p>
    <w:p w:rsidR="003F1EDC" w:rsidRDefault="00C81D5F" w:rsidP="003F1ED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О мероприятиях </w:t>
      </w:r>
      <w:r w:rsidRPr="00C81D5F">
        <w:rPr>
          <w:rFonts w:ascii="Times New Roman" w:hAnsi="Times New Roman" w:cs="Times New Roman"/>
          <w:sz w:val="26"/>
          <w:szCs w:val="26"/>
        </w:rPr>
        <w:t>План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C81D5F">
        <w:rPr>
          <w:rFonts w:ascii="Times New Roman" w:hAnsi="Times New Roman" w:cs="Times New Roman"/>
          <w:sz w:val="26"/>
          <w:szCs w:val="26"/>
        </w:rPr>
        <w:t xml:space="preserve"> противодействия коррупции в городском округе Верхняя Пышма на 20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C81D5F">
        <w:rPr>
          <w:rFonts w:ascii="Times New Roman" w:hAnsi="Times New Roman" w:cs="Times New Roman"/>
          <w:sz w:val="26"/>
          <w:szCs w:val="26"/>
        </w:rPr>
        <w:t>4 год</w:t>
      </w:r>
      <w:r>
        <w:rPr>
          <w:rFonts w:ascii="Times New Roman" w:hAnsi="Times New Roman" w:cs="Times New Roman"/>
          <w:sz w:val="26"/>
          <w:szCs w:val="26"/>
        </w:rPr>
        <w:t xml:space="preserve"> подробно рассказали все предыдущие докладчики. По </w:t>
      </w:r>
      <w:proofErr w:type="gramStart"/>
      <w:r>
        <w:rPr>
          <w:rFonts w:ascii="Times New Roman" w:hAnsi="Times New Roman" w:cs="Times New Roman"/>
          <w:sz w:val="26"/>
          <w:szCs w:val="26"/>
        </w:rPr>
        <w:t>сути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они докладывали о выполнении плана мероприятий по противодействию коррупции в городском округе Верхняя Пышма по сфере своей деятельности.</w:t>
      </w:r>
    </w:p>
    <w:p w:rsidR="001979F8" w:rsidRDefault="00C81D5F" w:rsidP="00C81D5F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Добавлю лишь, что </w:t>
      </w:r>
      <w:r w:rsidR="001979F8" w:rsidRPr="001979F8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 xml:space="preserve">городском округе Верхняя Пышма </w:t>
      </w:r>
      <w:r w:rsidR="001979F8" w:rsidRPr="001979F8">
        <w:rPr>
          <w:rFonts w:ascii="Times New Roman" w:hAnsi="Times New Roman" w:cs="Times New Roman"/>
          <w:sz w:val="26"/>
          <w:szCs w:val="26"/>
        </w:rPr>
        <w:t xml:space="preserve">в 2014 году разработаны и изданы 2 </w:t>
      </w:r>
      <w:r>
        <w:rPr>
          <w:rFonts w:ascii="Times New Roman" w:hAnsi="Times New Roman" w:cs="Times New Roman"/>
          <w:sz w:val="26"/>
          <w:szCs w:val="26"/>
        </w:rPr>
        <w:t>нормативно-правовых акта</w:t>
      </w:r>
      <w:r w:rsidR="001979F8" w:rsidRPr="001979F8">
        <w:rPr>
          <w:rFonts w:ascii="Times New Roman" w:hAnsi="Times New Roman" w:cs="Times New Roman"/>
          <w:sz w:val="26"/>
          <w:szCs w:val="26"/>
        </w:rPr>
        <w:t>, направленных на регулирование</w:t>
      </w:r>
      <w:r>
        <w:rPr>
          <w:rFonts w:ascii="Times New Roman" w:hAnsi="Times New Roman" w:cs="Times New Roman"/>
          <w:sz w:val="26"/>
          <w:szCs w:val="26"/>
        </w:rPr>
        <w:t xml:space="preserve"> антикоррупционной деятельности и </w:t>
      </w:r>
      <w:r w:rsidR="001979F8" w:rsidRPr="001979F8">
        <w:rPr>
          <w:rFonts w:ascii="Times New Roman" w:hAnsi="Times New Roman" w:cs="Times New Roman"/>
          <w:sz w:val="26"/>
          <w:szCs w:val="26"/>
        </w:rPr>
        <w:t>в 2014 году в рамках профессиональной подготовки с муниципальными слу</w:t>
      </w:r>
      <w:r>
        <w:rPr>
          <w:rFonts w:ascii="Times New Roman" w:hAnsi="Times New Roman" w:cs="Times New Roman"/>
          <w:sz w:val="26"/>
          <w:szCs w:val="26"/>
        </w:rPr>
        <w:t>ж</w:t>
      </w:r>
      <w:r w:rsidR="001979F8" w:rsidRPr="001979F8">
        <w:rPr>
          <w:rFonts w:ascii="Times New Roman" w:hAnsi="Times New Roman" w:cs="Times New Roman"/>
          <w:sz w:val="26"/>
          <w:szCs w:val="26"/>
        </w:rPr>
        <w:t>ащими проведено 1 занятие.</w:t>
      </w:r>
      <w:proofErr w:type="gramEnd"/>
    </w:p>
    <w:p w:rsidR="00C81D5F" w:rsidRDefault="00C81D5F" w:rsidP="00C81D5F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E51CAA" w:rsidRPr="001979F8" w:rsidRDefault="00C81D5F" w:rsidP="0079349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Исп. </w:t>
      </w:r>
      <w:proofErr w:type="spellStart"/>
      <w:r>
        <w:rPr>
          <w:rFonts w:ascii="Times New Roman" w:hAnsi="Times New Roman" w:cs="Times New Roman"/>
          <w:sz w:val="26"/>
          <w:szCs w:val="26"/>
        </w:rPr>
        <w:t>Кропачев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Н.М.</w:t>
      </w:r>
      <w:bookmarkStart w:id="0" w:name="_GoBack"/>
      <w:bookmarkEnd w:id="0"/>
    </w:p>
    <w:sectPr w:rsidR="00E51CAA" w:rsidRPr="001979F8" w:rsidSect="00C81D5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349CF"/>
    <w:multiLevelType w:val="hybridMultilevel"/>
    <w:tmpl w:val="22268306"/>
    <w:lvl w:ilvl="0" w:tplc="E03A982A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B77765E"/>
    <w:multiLevelType w:val="hybridMultilevel"/>
    <w:tmpl w:val="A2A64576"/>
    <w:lvl w:ilvl="0" w:tplc="BD6C900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A9C"/>
    <w:rsid w:val="001979F8"/>
    <w:rsid w:val="003F1EDC"/>
    <w:rsid w:val="0064104D"/>
    <w:rsid w:val="0078012F"/>
    <w:rsid w:val="0079349E"/>
    <w:rsid w:val="00976A9C"/>
    <w:rsid w:val="00B728F4"/>
    <w:rsid w:val="00B76D3D"/>
    <w:rsid w:val="00C324DD"/>
    <w:rsid w:val="00C81D5F"/>
    <w:rsid w:val="00E51CAA"/>
    <w:rsid w:val="00FA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6D3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324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6D3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324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pa@uralt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870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Kropachev</dc:creator>
  <cp:lastModifiedBy>Kropachev</cp:lastModifiedBy>
  <cp:revision>3</cp:revision>
  <dcterms:created xsi:type="dcterms:W3CDTF">2015-03-25T06:20:00Z</dcterms:created>
  <dcterms:modified xsi:type="dcterms:W3CDTF">2015-04-15T03:13:00Z</dcterms:modified>
</cp:coreProperties>
</file>