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CE" w:rsidRPr="00FF7490" w:rsidRDefault="005E2ECE" w:rsidP="005E2ECE">
      <w:pPr>
        <w:pStyle w:val="ad"/>
        <w:rPr>
          <w:sz w:val="40"/>
          <w:szCs w:val="40"/>
        </w:rPr>
      </w:pPr>
      <w:r w:rsidRPr="00FF7490">
        <w:rPr>
          <w:sz w:val="40"/>
          <w:szCs w:val="40"/>
        </w:rPr>
        <w:t>РЕШЕНИЕ</w:t>
      </w:r>
    </w:p>
    <w:p w:rsidR="005E2ECE" w:rsidRPr="00FF7490" w:rsidRDefault="005E2ECE" w:rsidP="005E2ECE">
      <w:pPr>
        <w:pStyle w:val="a7"/>
        <w:rPr>
          <w:b/>
          <w:szCs w:val="32"/>
        </w:rPr>
      </w:pPr>
      <w:r w:rsidRPr="00FF7490">
        <w:rPr>
          <w:b/>
          <w:szCs w:val="32"/>
        </w:rPr>
        <w:t>Думы городского округа Верхняя Пышма</w:t>
      </w:r>
    </w:p>
    <w:p w:rsidR="005E2ECE" w:rsidRPr="00850CC7" w:rsidRDefault="005E2ECE" w:rsidP="005E2ECE"/>
    <w:p w:rsidR="005E2ECE" w:rsidRPr="00850CC7" w:rsidRDefault="005E2ECE" w:rsidP="005E2ECE"/>
    <w:p w:rsidR="005E2ECE" w:rsidRPr="00B60DAA" w:rsidRDefault="005E2ECE" w:rsidP="005E2ECE">
      <w:r w:rsidRPr="00850CC7">
        <w:t xml:space="preserve">от </w:t>
      </w:r>
      <w:r w:rsidR="008237A4" w:rsidRPr="00850CC7">
        <w:t>21</w:t>
      </w:r>
      <w:r w:rsidR="00A25301" w:rsidRPr="00850CC7">
        <w:t xml:space="preserve"> </w:t>
      </w:r>
      <w:r w:rsidR="00B92692" w:rsidRPr="00850CC7">
        <w:t>дека</w:t>
      </w:r>
      <w:r w:rsidR="00384968" w:rsidRPr="00850CC7">
        <w:t>бря</w:t>
      </w:r>
      <w:r w:rsidRPr="00850CC7">
        <w:t xml:space="preserve"> 201</w:t>
      </w:r>
      <w:r w:rsidR="00D328DD" w:rsidRPr="00850CC7">
        <w:t>8</w:t>
      </w:r>
      <w:r w:rsidRPr="00850CC7">
        <w:t xml:space="preserve"> года №</w:t>
      </w:r>
      <w:r w:rsidR="008237A4" w:rsidRPr="00850CC7">
        <w:t> 6/</w:t>
      </w:r>
      <w:r w:rsidR="00B60DAA">
        <w:t>6</w:t>
      </w:r>
      <w:bookmarkStart w:id="0" w:name="_GoBack"/>
      <w:bookmarkEnd w:id="0"/>
    </w:p>
    <w:p w:rsidR="008A4E37" w:rsidRPr="00850CC7" w:rsidRDefault="008A4E37" w:rsidP="008A4E37"/>
    <w:p w:rsidR="009E6744" w:rsidRPr="00850CC7" w:rsidRDefault="005E2ECE" w:rsidP="008237A4">
      <w:pPr>
        <w:ind w:right="5100"/>
      </w:pPr>
      <w:r w:rsidRPr="00850CC7">
        <w:t xml:space="preserve">О </w:t>
      </w:r>
      <w:r w:rsidR="009E6744" w:rsidRPr="00850CC7">
        <w:t xml:space="preserve">внесении </w:t>
      </w:r>
      <w:r w:rsidR="00A25301" w:rsidRPr="00850CC7">
        <w:t>изменений</w:t>
      </w:r>
      <w:r w:rsidR="009E6744" w:rsidRPr="00850CC7">
        <w:t xml:space="preserve"> в </w:t>
      </w:r>
      <w:r w:rsidR="00C8041D" w:rsidRPr="00850CC7">
        <w:t>П</w:t>
      </w:r>
      <w:r w:rsidR="009F13A0" w:rsidRPr="00850CC7">
        <w:rPr>
          <w:bCs/>
        </w:rPr>
        <w:t>оряд</w:t>
      </w:r>
      <w:r w:rsidR="00C8041D" w:rsidRPr="00850CC7">
        <w:rPr>
          <w:bCs/>
        </w:rPr>
        <w:t>о</w:t>
      </w:r>
      <w:r w:rsidR="009F13A0" w:rsidRPr="00850CC7">
        <w:rPr>
          <w:bCs/>
        </w:rPr>
        <w:t xml:space="preserve">к </w:t>
      </w:r>
      <w:proofErr w:type="gramStart"/>
      <w:r w:rsidR="009F13A0" w:rsidRPr="00850CC7">
        <w:rPr>
          <w:bCs/>
        </w:rPr>
        <w:t>проведения оценки регулирующего воздействия проектов</w:t>
      </w:r>
      <w:r w:rsidR="00964C63" w:rsidRPr="00850CC7">
        <w:rPr>
          <w:bCs/>
        </w:rPr>
        <w:t xml:space="preserve"> </w:t>
      </w:r>
      <w:r w:rsidR="009F13A0" w:rsidRPr="00850CC7">
        <w:rPr>
          <w:bCs/>
        </w:rPr>
        <w:t xml:space="preserve">нормативных правовых актов </w:t>
      </w:r>
      <w:r w:rsidR="00964C63" w:rsidRPr="00850CC7">
        <w:rPr>
          <w:bCs/>
        </w:rPr>
        <w:t>городского округа</w:t>
      </w:r>
      <w:proofErr w:type="gramEnd"/>
      <w:r w:rsidR="00964C63" w:rsidRPr="00850CC7">
        <w:rPr>
          <w:bCs/>
        </w:rPr>
        <w:t xml:space="preserve"> Верхняя Пышма</w:t>
      </w:r>
      <w:r w:rsidR="009F13A0" w:rsidRPr="00850CC7">
        <w:rPr>
          <w:bCs/>
        </w:rPr>
        <w:t xml:space="preserve"> и экспертизы нормативных правовых актов городского округа Верхняя Пышма</w:t>
      </w:r>
    </w:p>
    <w:p w:rsidR="008A4E37" w:rsidRPr="00850CC7" w:rsidRDefault="008A4E37" w:rsidP="008A4E37"/>
    <w:p w:rsidR="008237A4" w:rsidRPr="00850CC7" w:rsidRDefault="008237A4" w:rsidP="008A4E37"/>
    <w:p w:rsidR="004A08C0" w:rsidRPr="00850CC7" w:rsidRDefault="005E2ECE" w:rsidP="002E2BBD">
      <w:pPr>
        <w:ind w:right="-3" w:firstLine="708"/>
        <w:jc w:val="both"/>
      </w:pPr>
      <w:proofErr w:type="gramStart"/>
      <w:r w:rsidRPr="00850CC7">
        <w:t xml:space="preserve">Рассмотрев представленный администрацией городского округа Верхняя Пышма проект </w:t>
      </w:r>
      <w:r w:rsidR="0057584E" w:rsidRPr="00850CC7">
        <w:t xml:space="preserve">решения </w:t>
      </w:r>
      <w:r w:rsidRPr="00850CC7">
        <w:t xml:space="preserve">Думы городского округа Верхняя Пышма </w:t>
      </w:r>
      <w:r w:rsidR="002D0027" w:rsidRPr="00850CC7">
        <w:t>о</w:t>
      </w:r>
      <w:r w:rsidR="00BF1626" w:rsidRPr="00850CC7">
        <w:t xml:space="preserve"> внесении изменений в </w:t>
      </w:r>
      <w:r w:rsidR="002146A3" w:rsidRPr="00850CC7">
        <w:t xml:space="preserve"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утвержденный </w:t>
      </w:r>
      <w:r w:rsidR="00AC4D06" w:rsidRPr="00850CC7">
        <w:t>Р</w:t>
      </w:r>
      <w:r w:rsidR="00BF1626" w:rsidRPr="00850CC7">
        <w:t>ешение</w:t>
      </w:r>
      <w:r w:rsidR="002146A3" w:rsidRPr="00850CC7">
        <w:t>м</w:t>
      </w:r>
      <w:r w:rsidR="00BF1626" w:rsidRPr="00850CC7">
        <w:t xml:space="preserve"> Думы </w:t>
      </w:r>
      <w:r w:rsidR="003E6F44" w:rsidRPr="00850CC7">
        <w:t>городского округа</w:t>
      </w:r>
      <w:r w:rsidR="009F13A0" w:rsidRPr="00850CC7">
        <w:t xml:space="preserve"> Верхняя Пышма от 26</w:t>
      </w:r>
      <w:r w:rsidR="00BF1626" w:rsidRPr="00850CC7">
        <w:t xml:space="preserve"> ноября 20</w:t>
      </w:r>
      <w:r w:rsidR="009F13A0" w:rsidRPr="00850CC7">
        <w:t>15 года №</w:t>
      </w:r>
      <w:r w:rsidR="004A08C0" w:rsidRPr="00850CC7">
        <w:t> </w:t>
      </w:r>
      <w:r w:rsidR="009F13A0" w:rsidRPr="00850CC7">
        <w:t>36</w:t>
      </w:r>
      <w:r w:rsidR="00BF1626" w:rsidRPr="00850CC7">
        <w:t>/</w:t>
      </w:r>
      <w:r w:rsidR="009F13A0" w:rsidRPr="00850CC7">
        <w:t>3</w:t>
      </w:r>
      <w:r w:rsidR="00BF1626" w:rsidRPr="00850CC7">
        <w:t xml:space="preserve"> </w:t>
      </w:r>
      <w:r w:rsidR="007A4FDC" w:rsidRPr="00850CC7">
        <w:t>(в ред</w:t>
      </w:r>
      <w:r w:rsidR="004A08C0" w:rsidRPr="00850CC7">
        <w:t>акции</w:t>
      </w:r>
      <w:r w:rsidR="00C8041D" w:rsidRPr="00850CC7">
        <w:t xml:space="preserve"> Решения Думы</w:t>
      </w:r>
      <w:r w:rsidR="00EE5486" w:rsidRPr="00850CC7">
        <w:t xml:space="preserve"> </w:t>
      </w:r>
      <w:r w:rsidR="00D5565E" w:rsidRPr="00850CC7">
        <w:t>от 2</w:t>
      </w:r>
      <w:r w:rsidR="00A45384" w:rsidRPr="00850CC7">
        <w:t>9</w:t>
      </w:r>
      <w:proofErr w:type="gramEnd"/>
      <w:r w:rsidR="002146A3" w:rsidRPr="00850CC7">
        <w:t xml:space="preserve"> </w:t>
      </w:r>
      <w:proofErr w:type="gramStart"/>
      <w:r w:rsidR="002146A3" w:rsidRPr="00850CC7">
        <w:t xml:space="preserve">сентября </w:t>
      </w:r>
      <w:r w:rsidR="00EE5486" w:rsidRPr="00850CC7">
        <w:t>201</w:t>
      </w:r>
      <w:r w:rsidR="007A4FDC" w:rsidRPr="00850CC7">
        <w:t xml:space="preserve">6 </w:t>
      </w:r>
      <w:r w:rsidR="002146A3" w:rsidRPr="00850CC7">
        <w:t xml:space="preserve">года </w:t>
      </w:r>
      <w:r w:rsidR="00A45384" w:rsidRPr="00850CC7">
        <w:t>№</w:t>
      </w:r>
      <w:r w:rsidR="004A08C0" w:rsidRPr="00850CC7">
        <w:t> </w:t>
      </w:r>
      <w:r w:rsidR="00A45384" w:rsidRPr="00850CC7">
        <w:t>48</w:t>
      </w:r>
      <w:r w:rsidR="00EE5486" w:rsidRPr="00850CC7">
        <w:t>/</w:t>
      </w:r>
      <w:r w:rsidR="00A45384" w:rsidRPr="00850CC7">
        <w:t>5</w:t>
      </w:r>
      <w:r w:rsidR="00EE5486" w:rsidRPr="00850CC7">
        <w:t>)</w:t>
      </w:r>
      <w:r w:rsidR="00927248" w:rsidRPr="00850CC7">
        <w:t>,</w:t>
      </w:r>
      <w:r w:rsidR="00CC420A" w:rsidRPr="00850CC7">
        <w:t xml:space="preserve"> </w:t>
      </w:r>
      <w:r w:rsidR="003E6F44" w:rsidRPr="00850CC7">
        <w:t>в целях приведения вышеуказанного Порядка в соответствие с</w:t>
      </w:r>
      <w:r w:rsidR="00260079" w:rsidRPr="00850CC7">
        <w:t xml:space="preserve"> Федеральным законом от 06</w:t>
      </w:r>
      <w:r w:rsidR="002146A3" w:rsidRPr="00850CC7">
        <w:t xml:space="preserve"> октября </w:t>
      </w:r>
      <w:r w:rsidR="00260079" w:rsidRPr="00850CC7">
        <w:t xml:space="preserve">2003 </w:t>
      </w:r>
      <w:r w:rsidR="002146A3" w:rsidRPr="00850CC7">
        <w:t xml:space="preserve">года </w:t>
      </w:r>
      <w:r w:rsidR="00260079" w:rsidRPr="00850CC7">
        <w:t>№</w:t>
      </w:r>
      <w:r w:rsidR="004A08C0" w:rsidRPr="00850CC7">
        <w:t> </w:t>
      </w:r>
      <w:r w:rsidR="00260079" w:rsidRPr="00850CC7">
        <w:t>131-ФЗ «Об общих принципах организации местного самоуправления в Российской Федерации»</w:t>
      </w:r>
      <w:r w:rsidR="00B3136F" w:rsidRPr="00850CC7">
        <w:t>,</w:t>
      </w:r>
      <w:r w:rsidR="003E6F44" w:rsidRPr="00850CC7">
        <w:t xml:space="preserve"> Законом Свердловской области </w:t>
      </w:r>
      <w:r w:rsidR="003617D5" w:rsidRPr="00850CC7">
        <w:t>от 14 июля 2014 года №</w:t>
      </w:r>
      <w:r w:rsidR="004A08C0" w:rsidRPr="00850CC7">
        <w:t> </w:t>
      </w:r>
      <w:r w:rsidR="003617D5" w:rsidRPr="00850CC7">
        <w:t xml:space="preserve">74-ОЗ </w:t>
      </w:r>
      <w:r w:rsidR="003E6F44" w:rsidRPr="00850CC7">
        <w:t>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</w:t>
      </w:r>
      <w:proofErr w:type="gramEnd"/>
      <w:r w:rsidR="003E6F44" w:rsidRPr="00850CC7">
        <w:t xml:space="preserve"> </w:t>
      </w:r>
      <w:proofErr w:type="gramStart"/>
      <w:r w:rsidR="003E6F44" w:rsidRPr="00850CC7">
        <w:t>правовых актов Свердловской области и муниципальных нормативных правовых актов»</w:t>
      </w:r>
      <w:r w:rsidR="003617D5" w:rsidRPr="00850CC7">
        <w:t xml:space="preserve"> (в ред</w:t>
      </w:r>
      <w:r w:rsidR="002146A3" w:rsidRPr="00850CC7">
        <w:t xml:space="preserve">акции </w:t>
      </w:r>
      <w:r w:rsidR="003617D5" w:rsidRPr="00850CC7">
        <w:t>от 22</w:t>
      </w:r>
      <w:r w:rsidR="002146A3" w:rsidRPr="00850CC7">
        <w:t xml:space="preserve"> июля </w:t>
      </w:r>
      <w:r w:rsidR="003617D5" w:rsidRPr="00850CC7">
        <w:t xml:space="preserve">2016 </w:t>
      </w:r>
      <w:r w:rsidR="002146A3" w:rsidRPr="00850CC7">
        <w:t xml:space="preserve">года </w:t>
      </w:r>
      <w:r w:rsidR="003617D5" w:rsidRPr="00850CC7">
        <w:t>№</w:t>
      </w:r>
      <w:r w:rsidR="004A08C0" w:rsidRPr="00850CC7">
        <w:t> </w:t>
      </w:r>
      <w:r w:rsidR="003617D5" w:rsidRPr="00850CC7">
        <w:t>78-ОЗ)</w:t>
      </w:r>
      <w:r w:rsidR="003E6F44" w:rsidRPr="00850CC7">
        <w:t xml:space="preserve">, </w:t>
      </w:r>
      <w:r w:rsidR="00876506" w:rsidRPr="00850CC7">
        <w:t>Постановлением Правительства Свердловской области от 26 ноября 2014 года №</w:t>
      </w:r>
      <w:r w:rsidR="002146A3" w:rsidRPr="00850CC7">
        <w:t> </w:t>
      </w:r>
      <w:r w:rsidR="00876506" w:rsidRPr="00850CC7">
        <w:t xml:space="preserve">1051-ПП </w:t>
      </w:r>
      <w:r w:rsidR="00BC1AF5" w:rsidRPr="00850CC7">
        <w:t xml:space="preserve">«О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области» </w:t>
      </w:r>
      <w:r w:rsidR="00876506" w:rsidRPr="00850CC7">
        <w:t>(в ред</w:t>
      </w:r>
      <w:r w:rsidR="002146A3" w:rsidRPr="00850CC7">
        <w:t>акции</w:t>
      </w:r>
      <w:r w:rsidR="00876506" w:rsidRPr="00850CC7">
        <w:t xml:space="preserve"> от 18</w:t>
      </w:r>
      <w:r w:rsidR="002146A3" w:rsidRPr="00850CC7">
        <w:t xml:space="preserve"> октября </w:t>
      </w:r>
      <w:r w:rsidR="00876506" w:rsidRPr="00850CC7">
        <w:t xml:space="preserve">2017 </w:t>
      </w:r>
      <w:r w:rsidR="002146A3" w:rsidRPr="00850CC7">
        <w:t xml:space="preserve">года </w:t>
      </w:r>
      <w:r w:rsidR="00876506" w:rsidRPr="00850CC7">
        <w:t>№</w:t>
      </w:r>
      <w:r w:rsidR="004A08C0" w:rsidRPr="00850CC7">
        <w:t> </w:t>
      </w:r>
      <w:r w:rsidR="00876506" w:rsidRPr="00850CC7">
        <w:t xml:space="preserve">773-ПП), </w:t>
      </w:r>
      <w:r w:rsidR="00BF1626" w:rsidRPr="00850CC7">
        <w:t xml:space="preserve">руководствуясь </w:t>
      </w:r>
      <w:r w:rsidR="003E6F44" w:rsidRPr="00850CC7">
        <w:t>стать</w:t>
      </w:r>
      <w:r w:rsidR="002146A3" w:rsidRPr="00850CC7">
        <w:t>ями 21 и</w:t>
      </w:r>
      <w:r w:rsidR="00D967FA" w:rsidRPr="00850CC7">
        <w:t xml:space="preserve"> </w:t>
      </w:r>
      <w:r w:rsidR="002146A3" w:rsidRPr="00850CC7">
        <w:t>42</w:t>
      </w:r>
      <w:r w:rsidR="00BF1626" w:rsidRPr="00850CC7">
        <w:t xml:space="preserve"> Устав</w:t>
      </w:r>
      <w:r w:rsidR="003E6F44" w:rsidRPr="00850CC7">
        <w:t>а</w:t>
      </w:r>
      <w:r w:rsidR="00BF1626" w:rsidRPr="00850CC7">
        <w:t xml:space="preserve"> городского</w:t>
      </w:r>
      <w:proofErr w:type="gramEnd"/>
      <w:r w:rsidR="00BF1626" w:rsidRPr="00850CC7">
        <w:t xml:space="preserve"> округа Верхняя Пышма,</w:t>
      </w:r>
    </w:p>
    <w:p w:rsidR="00A75ADE" w:rsidRPr="00850CC7" w:rsidRDefault="00A75ADE" w:rsidP="002146A3">
      <w:pPr>
        <w:ind w:right="-3"/>
        <w:jc w:val="both"/>
      </w:pPr>
      <w:r w:rsidRPr="00850CC7">
        <w:t>Дума городского округа Верхняя Пышма</w:t>
      </w:r>
    </w:p>
    <w:p w:rsidR="00A75ADE" w:rsidRPr="00850CC7" w:rsidRDefault="00A75ADE" w:rsidP="002E2BBD">
      <w:pPr>
        <w:ind w:right="-3"/>
        <w:jc w:val="both"/>
      </w:pPr>
    </w:p>
    <w:p w:rsidR="00A75ADE" w:rsidRPr="00850CC7" w:rsidRDefault="00A75ADE" w:rsidP="002E2BBD">
      <w:pPr>
        <w:ind w:right="-3"/>
        <w:jc w:val="both"/>
      </w:pPr>
      <w:r w:rsidRPr="00850CC7">
        <w:t>РЕШИЛА:</w:t>
      </w:r>
    </w:p>
    <w:p w:rsidR="00837548" w:rsidRPr="00850CC7" w:rsidRDefault="00837548" w:rsidP="00837548">
      <w:pPr>
        <w:ind w:right="-3"/>
        <w:jc w:val="both"/>
      </w:pPr>
    </w:p>
    <w:p w:rsidR="003E6F44" w:rsidRPr="00850CC7" w:rsidRDefault="00D967FA" w:rsidP="002E2BBD">
      <w:pPr>
        <w:ind w:right="-3" w:firstLine="708"/>
        <w:jc w:val="both"/>
      </w:pPr>
      <w:r w:rsidRPr="00850CC7">
        <w:t>1. </w:t>
      </w:r>
      <w:proofErr w:type="gramStart"/>
      <w:r w:rsidR="00A25301" w:rsidRPr="00850CC7">
        <w:t xml:space="preserve">Внести </w:t>
      </w:r>
      <w:r w:rsidR="003E6F44" w:rsidRPr="00850CC7">
        <w:t xml:space="preserve">следующие </w:t>
      </w:r>
      <w:r w:rsidR="00A25301" w:rsidRPr="00850CC7">
        <w:t>изменени</w:t>
      </w:r>
      <w:r w:rsidR="005057C0" w:rsidRPr="00850CC7">
        <w:t>я</w:t>
      </w:r>
      <w:r w:rsidR="00A25301" w:rsidRPr="00850CC7">
        <w:t xml:space="preserve"> в </w:t>
      </w:r>
      <w:r w:rsidR="003E6F44" w:rsidRPr="00850CC7">
        <w:t xml:space="preserve"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утвержденный </w:t>
      </w:r>
      <w:r w:rsidR="00A25301" w:rsidRPr="00850CC7">
        <w:t>Решение</w:t>
      </w:r>
      <w:r w:rsidR="003E6F44" w:rsidRPr="00850CC7">
        <w:t>м</w:t>
      </w:r>
      <w:r w:rsidR="00A25301" w:rsidRPr="00850CC7">
        <w:t xml:space="preserve"> Думы городского округа Верхняя Пышма </w:t>
      </w:r>
      <w:r w:rsidR="009F13A0" w:rsidRPr="00850CC7">
        <w:t>от 26</w:t>
      </w:r>
      <w:r w:rsidR="000A45AA" w:rsidRPr="00850CC7">
        <w:t xml:space="preserve"> ноября 20</w:t>
      </w:r>
      <w:r w:rsidR="009F13A0" w:rsidRPr="00850CC7">
        <w:t>15 года №</w:t>
      </w:r>
      <w:r w:rsidR="007703D9" w:rsidRPr="00850CC7">
        <w:t> </w:t>
      </w:r>
      <w:r w:rsidR="009F13A0" w:rsidRPr="00850CC7">
        <w:t>36</w:t>
      </w:r>
      <w:r w:rsidR="000A45AA" w:rsidRPr="00850CC7">
        <w:t>/</w:t>
      </w:r>
      <w:r w:rsidR="009F13A0" w:rsidRPr="00850CC7">
        <w:t>3</w:t>
      </w:r>
      <w:r w:rsidR="008E7790" w:rsidRPr="00850CC7">
        <w:t xml:space="preserve"> </w:t>
      </w:r>
      <w:r w:rsidR="002B2DF7" w:rsidRPr="00850CC7">
        <w:t>(</w:t>
      </w:r>
      <w:r w:rsidR="002146A3" w:rsidRPr="00850CC7">
        <w:t>в редакции Решения Думы от 29 сентября 2016 года № 48/5</w:t>
      </w:r>
      <w:r w:rsidR="002B2DF7" w:rsidRPr="00850CC7">
        <w:t>)</w:t>
      </w:r>
      <w:r w:rsidR="003E6F44" w:rsidRPr="00850CC7">
        <w:t>:</w:t>
      </w:r>
      <w:proofErr w:type="gramEnd"/>
    </w:p>
    <w:p w:rsidR="00ED3D71" w:rsidRPr="00850CC7" w:rsidRDefault="001E77E1" w:rsidP="002E2BBD">
      <w:pPr>
        <w:ind w:right="-3" w:firstLine="708"/>
        <w:jc w:val="both"/>
      </w:pPr>
      <w:r w:rsidRPr="00850CC7">
        <w:rPr>
          <w:b/>
        </w:rPr>
        <w:t>1</w:t>
      </w:r>
      <w:r w:rsidR="002146A3" w:rsidRPr="00850CC7">
        <w:rPr>
          <w:b/>
        </w:rPr>
        <w:t>)</w:t>
      </w:r>
      <w:r w:rsidR="00D967FA" w:rsidRPr="00850CC7">
        <w:t> </w:t>
      </w:r>
      <w:r w:rsidR="00ED3D71" w:rsidRPr="00850CC7">
        <w:t xml:space="preserve">в абзаце </w:t>
      </w:r>
      <w:r w:rsidR="002146A3" w:rsidRPr="00850CC7">
        <w:t>втором</w:t>
      </w:r>
      <w:r w:rsidR="00ED3D71" w:rsidRPr="00850CC7">
        <w:t xml:space="preserve"> пункта 4</w:t>
      </w:r>
      <w:r w:rsidR="007A39AB" w:rsidRPr="00850CC7">
        <w:t>,</w:t>
      </w:r>
      <w:r w:rsidR="00ED3D71" w:rsidRPr="00850CC7">
        <w:t xml:space="preserve"> </w:t>
      </w:r>
      <w:r w:rsidR="00E2443D" w:rsidRPr="00850CC7">
        <w:t xml:space="preserve">абзацах первом и втором пункта 30, </w:t>
      </w:r>
      <w:r w:rsidR="00837548" w:rsidRPr="00850CC7">
        <w:t>подпунктах 1 и 2 пункта 31</w:t>
      </w:r>
      <w:r w:rsidR="005F31A9" w:rsidRPr="00850CC7">
        <w:t>, пункте 32</w:t>
      </w:r>
      <w:r w:rsidR="00837548" w:rsidRPr="00850CC7">
        <w:t xml:space="preserve"> </w:t>
      </w:r>
      <w:r w:rsidR="00ED3D71" w:rsidRPr="00850CC7">
        <w:t>слов</w:t>
      </w:r>
      <w:r w:rsidR="00111198" w:rsidRPr="00850CC7">
        <w:t>а</w:t>
      </w:r>
      <w:r w:rsidR="00ED3D71" w:rsidRPr="00850CC7">
        <w:t xml:space="preserve"> «глав</w:t>
      </w:r>
      <w:r w:rsidR="007A39AB" w:rsidRPr="00850CC7">
        <w:t>а</w:t>
      </w:r>
      <w:r w:rsidR="00111198" w:rsidRPr="00850CC7">
        <w:t xml:space="preserve"> администрации городского округа</w:t>
      </w:r>
      <w:r w:rsidR="00ED3D71" w:rsidRPr="00850CC7">
        <w:t xml:space="preserve">» </w:t>
      </w:r>
      <w:r w:rsidR="00111198" w:rsidRPr="00850CC7">
        <w:t xml:space="preserve">заменить </w:t>
      </w:r>
      <w:r w:rsidR="0047718D" w:rsidRPr="00850CC7">
        <w:t>слова</w:t>
      </w:r>
      <w:r w:rsidR="002146A3" w:rsidRPr="00850CC7">
        <w:t>ми</w:t>
      </w:r>
      <w:r w:rsidR="0047718D" w:rsidRPr="00850CC7">
        <w:t xml:space="preserve"> </w:t>
      </w:r>
      <w:r w:rsidR="00ED3D71" w:rsidRPr="00850CC7">
        <w:t>«</w:t>
      </w:r>
      <w:r w:rsidR="00B03799" w:rsidRPr="00850CC7">
        <w:t>Г</w:t>
      </w:r>
      <w:r w:rsidR="00111198" w:rsidRPr="00850CC7">
        <w:t>лав</w:t>
      </w:r>
      <w:r w:rsidR="007A39AB" w:rsidRPr="00850CC7">
        <w:t>а</w:t>
      </w:r>
      <w:r w:rsidR="00111198" w:rsidRPr="00850CC7">
        <w:t xml:space="preserve"> городского округа</w:t>
      </w:r>
      <w:r w:rsidR="00ED3D71" w:rsidRPr="00850CC7">
        <w:t>»</w:t>
      </w:r>
      <w:r w:rsidR="007A39AB" w:rsidRPr="00850CC7">
        <w:t xml:space="preserve"> в соответствующем падеже</w:t>
      </w:r>
      <w:r w:rsidR="00ED3D71" w:rsidRPr="00850CC7">
        <w:t>;</w:t>
      </w:r>
    </w:p>
    <w:p w:rsidR="00D967FA" w:rsidRPr="00850CC7" w:rsidRDefault="00ED3D71" w:rsidP="002E2BBD">
      <w:pPr>
        <w:ind w:right="-3" w:firstLine="708"/>
        <w:jc w:val="both"/>
      </w:pPr>
      <w:r w:rsidRPr="00850CC7">
        <w:rPr>
          <w:b/>
        </w:rPr>
        <w:t>2</w:t>
      </w:r>
      <w:r w:rsidR="00D967FA" w:rsidRPr="00850CC7">
        <w:rPr>
          <w:b/>
        </w:rPr>
        <w:t>)</w:t>
      </w:r>
      <w:r w:rsidR="00D967FA" w:rsidRPr="00850CC7">
        <w:t xml:space="preserve"> в </w:t>
      </w:r>
      <w:r w:rsidRPr="00850CC7">
        <w:t>пункт</w:t>
      </w:r>
      <w:r w:rsidR="00D967FA" w:rsidRPr="00850CC7">
        <w:t>е</w:t>
      </w:r>
      <w:r w:rsidRPr="00850CC7">
        <w:t xml:space="preserve"> 7</w:t>
      </w:r>
      <w:r w:rsidR="00D967FA" w:rsidRPr="00850CC7">
        <w:t>:</w:t>
      </w:r>
    </w:p>
    <w:p w:rsidR="00ED3D71" w:rsidRPr="00850CC7" w:rsidRDefault="00D967FA" w:rsidP="002E2BBD">
      <w:pPr>
        <w:ind w:right="-3" w:firstLine="708"/>
        <w:jc w:val="both"/>
      </w:pPr>
      <w:r w:rsidRPr="00850CC7">
        <w:t>– подпункт 2</w:t>
      </w:r>
      <w:r w:rsidR="00ED3D71" w:rsidRPr="00850CC7">
        <w:t xml:space="preserve"> изложить в следующей редакции:</w:t>
      </w:r>
    </w:p>
    <w:p w:rsidR="00ED3D71" w:rsidRPr="00850CC7" w:rsidRDefault="00ED3D71" w:rsidP="00D967FA">
      <w:pPr>
        <w:ind w:right="-3" w:firstLine="708"/>
        <w:jc w:val="both"/>
      </w:pPr>
      <w:r w:rsidRPr="00850CC7">
        <w:t>«</w:t>
      </w:r>
      <w:r w:rsidR="00D967FA" w:rsidRPr="00850CC7">
        <w:t>2) </w:t>
      </w:r>
      <w:r w:rsidR="00191CCC" w:rsidRPr="00850CC7">
        <w:t xml:space="preserve">контроль </w:t>
      </w:r>
      <w:proofErr w:type="gramStart"/>
      <w:r w:rsidR="00191CCC" w:rsidRPr="00850CC7">
        <w:t>качества проведения оценки регулирующего воздействия проектов нормативных правовых актов</w:t>
      </w:r>
      <w:proofErr w:type="gramEnd"/>
      <w:r w:rsidR="00191CCC" w:rsidRPr="00850CC7">
        <w:t xml:space="preserve"> и экспертизы нормативных правовых актов, по результатам которого формируется экспертное заключение о проведении оценки регулирующего воздействия проектов нормативных правовых актов и экспертизы нормативных правовых актов;</w:t>
      </w:r>
      <w:r w:rsidR="00D967FA" w:rsidRPr="00850CC7">
        <w:t>»</w:t>
      </w:r>
      <w:r w:rsidR="00D374D9" w:rsidRPr="00850CC7">
        <w:t>;</w:t>
      </w:r>
    </w:p>
    <w:p w:rsidR="00D967FA" w:rsidRPr="00850CC7" w:rsidRDefault="00D967FA" w:rsidP="00D967FA">
      <w:pPr>
        <w:ind w:right="-3" w:firstLine="708"/>
        <w:jc w:val="both"/>
      </w:pPr>
      <w:r w:rsidRPr="00850CC7">
        <w:t>– подпункт 5 признать утратившим силу;</w:t>
      </w:r>
    </w:p>
    <w:p w:rsidR="0086021B" w:rsidRPr="00850CC7" w:rsidRDefault="0086021B" w:rsidP="0086021B">
      <w:pPr>
        <w:ind w:right="-3" w:firstLine="708"/>
        <w:jc w:val="both"/>
      </w:pPr>
      <w:r w:rsidRPr="00850CC7">
        <w:rPr>
          <w:b/>
        </w:rPr>
        <w:t>3)</w:t>
      </w:r>
      <w:r w:rsidRPr="00850CC7">
        <w:t xml:space="preserve"> в пункте 12 слова «официальный сайт городского округа: www.movp.ru» заменить словами «интернет-портал «Оценка регулирующего воздействия Свердловской области» </w:t>
      </w:r>
      <w:hyperlink r:id="rId8" w:history="1">
        <w:r w:rsidR="00AE5C36" w:rsidRPr="00850CC7">
          <w:t>http://regulation.midural.ru/»</w:t>
        </w:r>
      </w:hyperlink>
      <w:r w:rsidRPr="00850CC7">
        <w:t>;</w:t>
      </w:r>
    </w:p>
    <w:p w:rsidR="00466439" w:rsidRPr="00850CC7" w:rsidRDefault="0086021B" w:rsidP="0086021B">
      <w:pPr>
        <w:ind w:right="-3" w:firstLine="708"/>
        <w:jc w:val="both"/>
      </w:pPr>
      <w:r w:rsidRPr="00850CC7">
        <w:rPr>
          <w:b/>
        </w:rPr>
        <w:t>4</w:t>
      </w:r>
      <w:r w:rsidR="00D967FA" w:rsidRPr="00850CC7">
        <w:rPr>
          <w:b/>
        </w:rPr>
        <w:t>)</w:t>
      </w:r>
      <w:r w:rsidR="00D967FA" w:rsidRPr="00850CC7">
        <w:t> </w:t>
      </w:r>
      <w:r w:rsidR="00466439" w:rsidRPr="00850CC7">
        <w:t>пункт 17 изложить в следующей редакции:</w:t>
      </w:r>
    </w:p>
    <w:p w:rsidR="00466439" w:rsidRPr="00850CC7" w:rsidRDefault="00AE5C36" w:rsidP="00466439">
      <w:pPr>
        <w:ind w:right="-3" w:firstLine="709"/>
        <w:jc w:val="both"/>
      </w:pPr>
      <w:r w:rsidRPr="00850CC7">
        <w:lastRenderedPageBreak/>
        <w:t>«17. </w:t>
      </w:r>
      <w:r w:rsidR="00466439" w:rsidRPr="00850CC7">
        <w:t>В целях проведения публичных консультац</w:t>
      </w:r>
      <w:r w:rsidR="00065F98" w:rsidRPr="00850CC7">
        <w:t xml:space="preserve">ий по проекту акта разработчик </w:t>
      </w:r>
      <w:r w:rsidR="00466439" w:rsidRPr="00850CC7">
        <w:t>размещает на официальном сайте:</w:t>
      </w:r>
    </w:p>
    <w:p w:rsidR="00466439" w:rsidRPr="00850CC7" w:rsidRDefault="00AE5C36" w:rsidP="00466439">
      <w:pPr>
        <w:ind w:right="-3" w:firstLine="709"/>
        <w:jc w:val="both"/>
      </w:pPr>
      <w:r w:rsidRPr="00850CC7">
        <w:t>1) </w:t>
      </w:r>
      <w:r w:rsidR="00466439" w:rsidRPr="00850CC7">
        <w:t>проект акта;</w:t>
      </w:r>
    </w:p>
    <w:p w:rsidR="00466439" w:rsidRPr="00850CC7" w:rsidRDefault="00AE5C36" w:rsidP="00466439">
      <w:pPr>
        <w:ind w:right="-3" w:firstLine="709"/>
        <w:jc w:val="both"/>
      </w:pPr>
      <w:r w:rsidRPr="00850CC7">
        <w:t>2) </w:t>
      </w:r>
      <w:r w:rsidR="00B03799" w:rsidRPr="00850CC7">
        <w:t>пояснительную записку к нему</w:t>
      </w:r>
      <w:r w:rsidR="00466439" w:rsidRPr="00850CC7">
        <w:t>;</w:t>
      </w:r>
    </w:p>
    <w:p w:rsidR="00466439" w:rsidRPr="00850CC7" w:rsidRDefault="00AE5C36" w:rsidP="00466439">
      <w:pPr>
        <w:ind w:right="-3" w:firstLine="709"/>
        <w:jc w:val="both"/>
      </w:pPr>
      <w:r w:rsidRPr="00850CC7">
        <w:t>3) </w:t>
      </w:r>
      <w:r w:rsidR="00466439" w:rsidRPr="00850CC7">
        <w:t>уведомление о проведении публичных консультаций;</w:t>
      </w:r>
    </w:p>
    <w:p w:rsidR="00466439" w:rsidRPr="00850CC7" w:rsidRDefault="00AE5C36" w:rsidP="00466439">
      <w:pPr>
        <w:ind w:right="-3" w:firstLine="709"/>
        <w:jc w:val="both"/>
      </w:pPr>
      <w:r w:rsidRPr="00850CC7">
        <w:t>4) </w:t>
      </w:r>
      <w:r w:rsidR="00466439" w:rsidRPr="00850CC7">
        <w:t>действующий нормативный правовой акт (в случае внесения изменений в уже существующий правовой акт)</w:t>
      </w:r>
      <w:proofErr w:type="gramStart"/>
      <w:r w:rsidR="00466439" w:rsidRPr="00850CC7">
        <w:t>.</w:t>
      </w:r>
      <w:r w:rsidR="00D374D9" w:rsidRPr="00850CC7">
        <w:t>»</w:t>
      </w:r>
      <w:proofErr w:type="gramEnd"/>
      <w:r w:rsidR="00D374D9" w:rsidRPr="00850CC7">
        <w:t>;</w:t>
      </w:r>
    </w:p>
    <w:p w:rsidR="00D374D9" w:rsidRPr="00850CC7" w:rsidRDefault="00D374D9" w:rsidP="00D374D9">
      <w:pPr>
        <w:ind w:right="-3" w:firstLine="709"/>
        <w:jc w:val="both"/>
      </w:pPr>
      <w:r w:rsidRPr="00850CC7">
        <w:rPr>
          <w:b/>
        </w:rPr>
        <w:t>5)</w:t>
      </w:r>
      <w:r w:rsidRPr="00850CC7">
        <w:t> дополнить пунктом 17.1 следующего содержания:</w:t>
      </w:r>
    </w:p>
    <w:p w:rsidR="00D374D9" w:rsidRPr="00850CC7" w:rsidRDefault="00D374D9" w:rsidP="00D374D9">
      <w:pPr>
        <w:ind w:right="-3" w:firstLine="709"/>
        <w:jc w:val="both"/>
      </w:pPr>
      <w:r w:rsidRPr="00850CC7">
        <w:t>«</w:t>
      </w:r>
      <w:r w:rsidR="00AE5C36" w:rsidRPr="00850CC7">
        <w:t>17.1. </w:t>
      </w:r>
      <w:r w:rsidRPr="00850CC7">
        <w:t>В уведомлении о проведении публичных консультаций указываются:</w:t>
      </w:r>
    </w:p>
    <w:p w:rsidR="00D374D9" w:rsidRPr="00850CC7" w:rsidRDefault="00AE5C36" w:rsidP="00D374D9">
      <w:pPr>
        <w:ind w:right="-3" w:firstLine="709"/>
        <w:jc w:val="both"/>
      </w:pPr>
      <w:r w:rsidRPr="00850CC7">
        <w:t>1) </w:t>
      </w:r>
      <w:r w:rsidR="00D374D9" w:rsidRPr="00850CC7">
        <w:t>вид, наименование проекта акта;</w:t>
      </w:r>
    </w:p>
    <w:p w:rsidR="00D374D9" w:rsidRPr="00850CC7" w:rsidRDefault="00AE5C36" w:rsidP="00D374D9">
      <w:pPr>
        <w:ind w:right="-3" w:firstLine="709"/>
        <w:jc w:val="both"/>
      </w:pPr>
      <w:r w:rsidRPr="00850CC7">
        <w:t>2) </w:t>
      </w:r>
      <w:r w:rsidR="00D374D9" w:rsidRPr="00850CC7">
        <w:t>сведения о разработчике проекта акта;</w:t>
      </w:r>
    </w:p>
    <w:p w:rsidR="00D374D9" w:rsidRPr="00850CC7" w:rsidRDefault="00AE5C36" w:rsidP="00D374D9">
      <w:pPr>
        <w:ind w:right="-3" w:firstLine="709"/>
        <w:jc w:val="both"/>
      </w:pPr>
      <w:r w:rsidRPr="00850CC7">
        <w:t>3) </w:t>
      </w:r>
      <w:r w:rsidR="00D374D9" w:rsidRPr="00850CC7">
        <w:t>срок проведения публичных консультаций;</w:t>
      </w:r>
    </w:p>
    <w:p w:rsidR="00D374D9" w:rsidRPr="00850CC7" w:rsidRDefault="00AE5C36" w:rsidP="00D374D9">
      <w:pPr>
        <w:ind w:right="-3" w:firstLine="709"/>
        <w:jc w:val="both"/>
      </w:pPr>
      <w:r w:rsidRPr="00850CC7">
        <w:t>4) </w:t>
      </w:r>
      <w:r w:rsidR="00D374D9" w:rsidRPr="00850CC7">
        <w:t>способ направления участниками публичных консультаций своих предложений;</w:t>
      </w:r>
    </w:p>
    <w:p w:rsidR="00D374D9" w:rsidRPr="00850CC7" w:rsidRDefault="00AE5C36" w:rsidP="00D374D9">
      <w:pPr>
        <w:ind w:right="-3" w:firstLine="709"/>
        <w:jc w:val="both"/>
      </w:pPr>
      <w:r w:rsidRPr="00850CC7">
        <w:t>5) </w:t>
      </w:r>
      <w:r w:rsidR="00D374D9" w:rsidRPr="00850CC7">
        <w:t>степень регулирующего воздействия проекта акта;</w:t>
      </w:r>
    </w:p>
    <w:p w:rsidR="00D374D9" w:rsidRPr="00850CC7" w:rsidRDefault="00AE5C36" w:rsidP="00D374D9">
      <w:pPr>
        <w:ind w:right="-3" w:firstLine="709"/>
        <w:jc w:val="both"/>
      </w:pPr>
      <w:r w:rsidRPr="00850CC7">
        <w:t>6) </w:t>
      </w:r>
      <w:r w:rsidR="00D374D9" w:rsidRPr="00850CC7"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D374D9" w:rsidRPr="00850CC7" w:rsidRDefault="00AE5C36" w:rsidP="00D374D9">
      <w:pPr>
        <w:ind w:right="-3" w:firstLine="709"/>
        <w:jc w:val="both"/>
      </w:pPr>
      <w:r w:rsidRPr="00850CC7">
        <w:t>7) </w:t>
      </w:r>
      <w:r w:rsidR="00D374D9" w:rsidRPr="00850CC7">
        <w:t>анализ регионального опыта в соответствующих сферах деятельности;</w:t>
      </w:r>
    </w:p>
    <w:p w:rsidR="00D374D9" w:rsidRPr="00850CC7" w:rsidRDefault="00AE5C36" w:rsidP="00D374D9">
      <w:pPr>
        <w:ind w:right="-3" w:firstLine="709"/>
        <w:jc w:val="both"/>
      </w:pPr>
      <w:r w:rsidRPr="00850CC7">
        <w:t>8) </w:t>
      </w:r>
      <w:r w:rsidR="00D374D9" w:rsidRPr="00850CC7">
        <w:t>цели предлагаемого регулирования и их соответствие принципам правового регулирования, программным документам Президента и Правительства РФ, Губернатора и Правительства Свердловской области, городского округа;</w:t>
      </w:r>
    </w:p>
    <w:p w:rsidR="00D374D9" w:rsidRPr="00850CC7" w:rsidRDefault="00AE5C36" w:rsidP="00D374D9">
      <w:pPr>
        <w:ind w:right="-3" w:firstLine="709"/>
        <w:jc w:val="both"/>
      </w:pPr>
      <w:r w:rsidRPr="00850CC7">
        <w:t>9) </w:t>
      </w:r>
      <w:r w:rsidR="00D374D9" w:rsidRPr="00850CC7">
        <w:t>описание предлагаемого регулирования и иных возможных способов решения проблемы;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10) </w:t>
      </w:r>
      <w:r w:rsidR="00D374D9" w:rsidRPr="00850CC7">
        <w:t>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 с учетом информации, представленной в пояснительной записке;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11) </w:t>
      </w:r>
      <w:r w:rsidR="00D374D9" w:rsidRPr="00850CC7">
        <w:t>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12) </w:t>
      </w:r>
      <w:r w:rsidR="00D374D9" w:rsidRPr="00850CC7">
        <w:t>оценка соответствующих расходов (возможных поступлений) бюджета городского округа;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13) </w:t>
      </w:r>
      <w:r w:rsidR="00D374D9" w:rsidRPr="00850CC7">
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14) </w:t>
      </w:r>
      <w:r w:rsidR="00D374D9" w:rsidRPr="00850CC7">
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ограничений, а также выгоды (преимуществ) субъектов предпринимательской и инвестиционной деятельности, связанной с введением нового регулирования, с учетом информации, представленной в пояснительной записке;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15) </w:t>
      </w:r>
      <w:r w:rsidR="00D374D9" w:rsidRPr="00850CC7">
        <w:t>оценка влияния на конкурентную среду в городском округе;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16) </w:t>
      </w:r>
      <w:r w:rsidR="00D374D9" w:rsidRPr="00850CC7">
        <w:t>риски решения проблемы предложенным способом регулирования и риски негативных последствий;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17) </w:t>
      </w:r>
      <w:r w:rsidR="00D374D9" w:rsidRPr="00850CC7">
        <w:t>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18) </w:t>
      </w:r>
      <w:r w:rsidR="00D374D9" w:rsidRPr="00850CC7">
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отношения;</w:t>
      </w:r>
    </w:p>
    <w:p w:rsidR="00D374D9" w:rsidRPr="00850CC7" w:rsidRDefault="00AE5C36" w:rsidP="00D374D9">
      <w:pPr>
        <w:ind w:right="-3" w:firstLine="709"/>
        <w:jc w:val="both"/>
      </w:pPr>
      <w:r w:rsidRPr="00850CC7">
        <w:t>19) </w:t>
      </w:r>
      <w:r w:rsidR="00D374D9" w:rsidRPr="00850CC7">
        <w:t xml:space="preserve">описание </w:t>
      </w:r>
      <w:proofErr w:type="gramStart"/>
      <w:r w:rsidR="00D374D9" w:rsidRPr="00850CC7">
        <w:t>методов контроля эффективности избранного способа достижения цели регулирования</w:t>
      </w:r>
      <w:proofErr w:type="gramEnd"/>
      <w:r w:rsidR="00D374D9" w:rsidRPr="00850CC7">
        <w:t>;</w:t>
      </w:r>
    </w:p>
    <w:p w:rsidR="00D374D9" w:rsidRPr="00850CC7" w:rsidRDefault="00AE5C36" w:rsidP="00D374D9">
      <w:pPr>
        <w:ind w:right="-3" w:firstLine="709"/>
        <w:jc w:val="both"/>
      </w:pPr>
      <w:r w:rsidRPr="00850CC7">
        <w:t>20) </w:t>
      </w:r>
      <w:r w:rsidR="00D374D9" w:rsidRPr="00850CC7">
        <w:t>индикативные показатели, программы мониторинга достижения цели регулирования, иные способы (методы) оценки достижения заявленных целей регулирования;</w:t>
      </w:r>
    </w:p>
    <w:p w:rsidR="00D374D9" w:rsidRPr="00850CC7" w:rsidRDefault="00AE5C36" w:rsidP="00D374D9">
      <w:pPr>
        <w:ind w:right="-3" w:firstLine="709"/>
        <w:jc w:val="both"/>
      </w:pPr>
      <w:r w:rsidRPr="00850CC7">
        <w:t>21) </w:t>
      </w:r>
      <w:r w:rsidR="00D374D9" w:rsidRPr="00850CC7">
        <w:t>оценка позитивных и негативных эффектов для общества при введении предлагаемого регулирования.</w:t>
      </w:r>
    </w:p>
    <w:p w:rsidR="00D374D9" w:rsidRPr="00850CC7" w:rsidRDefault="00D374D9" w:rsidP="00D374D9">
      <w:pPr>
        <w:ind w:right="-3" w:firstLine="709"/>
        <w:jc w:val="both"/>
      </w:pPr>
      <w:r w:rsidRPr="00850CC7">
        <w:lastRenderedPageBreak/>
        <w:t xml:space="preserve">В уведомлении о проведении публичных консультаций по проекту акта низкой степени регулирующего воздействия указывается информация, предусмотренная подпунктами 1 </w:t>
      </w:r>
      <w:r w:rsidR="00291082" w:rsidRPr="00850CC7">
        <w:t>–</w:t>
      </w:r>
      <w:r w:rsidRPr="00850CC7">
        <w:t xml:space="preserve"> 10, 16 и 17 настоящего пункта</w:t>
      </w:r>
      <w:proofErr w:type="gramStart"/>
      <w:r w:rsidRPr="00850CC7">
        <w:t>.»;</w:t>
      </w:r>
      <w:proofErr w:type="gramEnd"/>
    </w:p>
    <w:p w:rsidR="00D374D9" w:rsidRPr="00850CC7" w:rsidRDefault="00D374D9" w:rsidP="00D374D9">
      <w:pPr>
        <w:ind w:right="-3" w:firstLine="708"/>
        <w:jc w:val="both"/>
      </w:pPr>
      <w:r w:rsidRPr="00850CC7">
        <w:rPr>
          <w:b/>
        </w:rPr>
        <w:t>6)</w:t>
      </w:r>
      <w:r w:rsidRPr="00850CC7">
        <w:t xml:space="preserve"> абзац третий пункта 18 дополнить словами «городского округа </w:t>
      </w:r>
      <w:r w:rsidR="00291082" w:rsidRPr="00850CC7">
        <w:t>http://www.movp.ru</w:t>
      </w:r>
      <w:r w:rsidRPr="00850CC7">
        <w:t xml:space="preserve"> (далее – официальный сайт городского округа)»;</w:t>
      </w:r>
    </w:p>
    <w:p w:rsidR="00837548" w:rsidRPr="00850CC7" w:rsidRDefault="00AA341A" w:rsidP="00D374D9">
      <w:pPr>
        <w:ind w:right="-3" w:firstLine="708"/>
        <w:jc w:val="both"/>
      </w:pPr>
      <w:r w:rsidRPr="00850CC7">
        <w:rPr>
          <w:b/>
        </w:rPr>
        <w:t>7)</w:t>
      </w:r>
      <w:r w:rsidRPr="00850CC7">
        <w:t> абзац первый пункта 34, пункт 35, пункт 37</w:t>
      </w:r>
      <w:r w:rsidR="00667611" w:rsidRPr="00850CC7">
        <w:t xml:space="preserve">, </w:t>
      </w:r>
      <w:r w:rsidR="00667611" w:rsidRPr="00850CC7">
        <w:rPr>
          <w:rFonts w:eastAsia="Calibri"/>
        </w:rPr>
        <w:t>пункт 53</w:t>
      </w:r>
      <w:r w:rsidRPr="00850CC7">
        <w:t xml:space="preserve"> после слов «на официальном сайте» дополнить словами «городского округа»;</w:t>
      </w:r>
    </w:p>
    <w:p w:rsidR="00AA341A" w:rsidRPr="00850CC7" w:rsidRDefault="00AA341A" w:rsidP="00AA341A">
      <w:pPr>
        <w:ind w:right="-3" w:firstLine="708"/>
        <w:jc w:val="both"/>
      </w:pPr>
      <w:r w:rsidRPr="00850CC7">
        <w:rPr>
          <w:b/>
        </w:rPr>
        <w:t>8)</w:t>
      </w:r>
      <w:r w:rsidRPr="00850CC7">
        <w:t> пункт 40 изложить в следующей редакции:</w:t>
      </w:r>
    </w:p>
    <w:p w:rsidR="00EA28BF" w:rsidRPr="00850CC7" w:rsidRDefault="00EA28BF" w:rsidP="00EA28BF">
      <w:pPr>
        <w:autoSpaceDE w:val="0"/>
        <w:autoSpaceDN w:val="0"/>
        <w:adjustRightInd w:val="0"/>
        <w:ind w:firstLine="709"/>
        <w:jc w:val="both"/>
      </w:pPr>
      <w:r w:rsidRPr="00850CC7">
        <w:t>«</w:t>
      </w:r>
      <w:r w:rsidR="00AA341A" w:rsidRPr="00850CC7">
        <w:t>40. </w:t>
      </w:r>
      <w:r w:rsidR="00697C05" w:rsidRPr="00850CC7">
        <w:t>П</w:t>
      </w:r>
      <w:r w:rsidRPr="00850CC7">
        <w:t>лан проведения экспертизы нормативных правовых актов городского окр</w:t>
      </w:r>
      <w:r w:rsidR="00B03799" w:rsidRPr="00850CC7">
        <w:t>уга утверждается Г</w:t>
      </w:r>
      <w:r w:rsidRPr="00850CC7">
        <w:t>лавой городского округа не позднее 20 декабря года, предшествующему году, на который утверждается этот план</w:t>
      </w:r>
      <w:r w:rsidR="00794ED2" w:rsidRPr="00850CC7">
        <w:t>,</w:t>
      </w:r>
      <w:r w:rsidRPr="00850CC7">
        <w:t xml:space="preserve"> и размещается на официальном сайте городского округа в течени</w:t>
      </w:r>
      <w:r w:rsidR="00AA341A" w:rsidRPr="00850CC7">
        <w:t>е</w:t>
      </w:r>
      <w:r w:rsidRPr="00850CC7">
        <w:t xml:space="preserve"> пяти дней со дня утверждения</w:t>
      </w:r>
      <w:proofErr w:type="gramStart"/>
      <w:r w:rsidRPr="00850CC7">
        <w:t>.»;</w:t>
      </w:r>
      <w:proofErr w:type="gramEnd"/>
    </w:p>
    <w:p w:rsidR="00AA341A" w:rsidRPr="00850CC7" w:rsidRDefault="00AA341A" w:rsidP="00AA341A">
      <w:pPr>
        <w:ind w:right="-3" w:firstLine="708"/>
        <w:jc w:val="both"/>
      </w:pPr>
      <w:r w:rsidRPr="00850CC7">
        <w:rPr>
          <w:b/>
        </w:rPr>
        <w:t>9)</w:t>
      </w:r>
      <w:r w:rsidRPr="00850CC7">
        <w:t> пункт 41 изложить в следующей редакции:</w:t>
      </w:r>
    </w:p>
    <w:p w:rsidR="00EA28BF" w:rsidRPr="00850CC7" w:rsidRDefault="00EA28BF" w:rsidP="00EA28BF">
      <w:pPr>
        <w:ind w:firstLine="709"/>
        <w:jc w:val="both"/>
      </w:pPr>
      <w:r w:rsidRPr="00850CC7">
        <w:t>«</w:t>
      </w:r>
      <w:r w:rsidR="00AA341A" w:rsidRPr="00850CC7">
        <w:t>41. </w:t>
      </w:r>
      <w:r w:rsidRPr="00850CC7">
        <w:t xml:space="preserve">В отношении каждого нормативного правового акта городского округа, включенного в план проведения экспертизы нормативных правовых актов, разработчик нормативного правового акта готовит проект заключения о результатах экспертизы нормативного правового акта (далее </w:t>
      </w:r>
      <w:r w:rsidR="00AA341A" w:rsidRPr="00850CC7">
        <w:t>–</w:t>
      </w:r>
      <w:r w:rsidRPr="00850CC7">
        <w:t xml:space="preserve"> заключение</w:t>
      </w:r>
      <w:r w:rsidR="00AA341A" w:rsidRPr="00850CC7">
        <w:t xml:space="preserve"> </w:t>
      </w:r>
      <w:r w:rsidRPr="00850CC7">
        <w:t>о результатах экспертизы), содержащий следующие сведения:</w:t>
      </w:r>
    </w:p>
    <w:p w:rsidR="00EA28BF" w:rsidRPr="00850CC7" w:rsidRDefault="00EA28BF" w:rsidP="00850CC7">
      <w:pPr>
        <w:ind w:firstLine="709"/>
        <w:jc w:val="both"/>
      </w:pPr>
      <w:r w:rsidRPr="00850CC7">
        <w:t>1</w:t>
      </w:r>
      <w:r w:rsidR="00AA341A" w:rsidRPr="00850CC7">
        <w:t>) </w:t>
      </w:r>
      <w:r w:rsidRPr="00850CC7">
        <w:t>основные реквизиты нормативного правового акта, в том числе вид, дата, номер, наименование, источник публикации;</w:t>
      </w:r>
    </w:p>
    <w:p w:rsidR="00EA28BF" w:rsidRPr="00850CC7" w:rsidRDefault="00AA341A" w:rsidP="00850CC7">
      <w:pPr>
        <w:ind w:firstLine="709"/>
        <w:jc w:val="both"/>
      </w:pPr>
      <w:r w:rsidRPr="00850CC7">
        <w:t>2) </w:t>
      </w:r>
      <w:r w:rsidR="00EA28BF" w:rsidRPr="00850CC7">
        <w:t>наименование органа местного самоуправления,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EA28BF" w:rsidRPr="00850CC7" w:rsidRDefault="00AA341A" w:rsidP="00850CC7">
      <w:pPr>
        <w:ind w:firstLine="709"/>
        <w:jc w:val="both"/>
      </w:pPr>
      <w:proofErr w:type="gramStart"/>
      <w:r w:rsidRPr="00850CC7">
        <w:t>3) </w:t>
      </w:r>
      <w:r w:rsidR="00EA28BF" w:rsidRPr="00850CC7">
        <w:t>данные о результатах проведения оценки регулирующего воздействия проекта нормативного правового акта (в случае ее проведения), в том числе основные выводы, указанные в заключении об оценке регулирующего воздействия проекта нормативного правового акта, а также электронный адрес размещения заключения об оценке регулирующего воздействия проекта нормативного правового акта;</w:t>
      </w:r>
      <w:proofErr w:type="gramEnd"/>
    </w:p>
    <w:p w:rsidR="00EA28BF" w:rsidRPr="00850CC7" w:rsidRDefault="00AA341A" w:rsidP="00850CC7">
      <w:pPr>
        <w:ind w:firstLine="709"/>
        <w:jc w:val="both"/>
      </w:pPr>
      <w:r w:rsidRPr="00850CC7">
        <w:t>4) </w:t>
      </w:r>
      <w:r w:rsidR="00EA28BF" w:rsidRPr="00850CC7">
        <w:t>срок действия, рассматриваемого нормативного правового акта и его отдельных положений;</w:t>
      </w:r>
    </w:p>
    <w:p w:rsidR="00EA28BF" w:rsidRPr="00850CC7" w:rsidRDefault="00AA341A" w:rsidP="00850CC7">
      <w:pPr>
        <w:ind w:firstLine="709"/>
        <w:jc w:val="both"/>
      </w:pPr>
      <w:proofErr w:type="gramStart"/>
      <w:r w:rsidRPr="00850CC7">
        <w:t>5) </w:t>
      </w:r>
      <w:r w:rsidR="00EA28BF" w:rsidRPr="00850CC7">
        <w:t xml:space="preserve">основные группы субъектов предпринимательской, инвестиционной и (или) иной деятельности, иные заинтересованные лица, интересы которых затрагиваются регулированием, установленным нормативным правовым актом (далее </w:t>
      </w:r>
      <w:r w:rsidRPr="00850CC7">
        <w:t>–</w:t>
      </w:r>
      <w:r w:rsidR="00EA28BF" w:rsidRPr="00850CC7">
        <w:t xml:space="preserve"> регулирование), оценка количества таких субъектов на момент подготовки проекта заключения о результатах экспертизы и его динамики в течение срока действия нормативного правового акта и его отдельных положений;</w:t>
      </w:r>
      <w:proofErr w:type="gramEnd"/>
    </w:p>
    <w:p w:rsidR="00EA28BF" w:rsidRPr="00850CC7" w:rsidRDefault="00794ED2" w:rsidP="00850CC7">
      <w:pPr>
        <w:ind w:firstLine="709"/>
        <w:jc w:val="both"/>
      </w:pPr>
      <w:r w:rsidRPr="00850CC7">
        <w:t>6) </w:t>
      </w:r>
      <w:r w:rsidR="00EA28BF" w:rsidRPr="00850CC7">
        <w:t>оценка степени решения проблемы и преодоления связанных с ней негативных эффектов за счет регулирования;</w:t>
      </w:r>
    </w:p>
    <w:p w:rsidR="00EA28BF" w:rsidRPr="00850CC7" w:rsidRDefault="00794ED2" w:rsidP="00850CC7">
      <w:pPr>
        <w:ind w:firstLine="709"/>
        <w:jc w:val="both"/>
      </w:pPr>
      <w:r w:rsidRPr="00850CC7">
        <w:t>7) </w:t>
      </w:r>
      <w:r w:rsidR="00EA28BF" w:rsidRPr="00850CC7">
        <w:t>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самоуправления;</w:t>
      </w:r>
    </w:p>
    <w:p w:rsidR="00EA28BF" w:rsidRPr="00850CC7" w:rsidRDefault="00794ED2" w:rsidP="00850CC7">
      <w:pPr>
        <w:ind w:firstLine="709"/>
        <w:jc w:val="both"/>
      </w:pPr>
      <w:r w:rsidRPr="00850CC7">
        <w:t>8) </w:t>
      </w:r>
      <w:r w:rsidR="00EA28BF" w:rsidRPr="00850CC7">
        <w:t>оценка фактических расходов, выгоды (преимуществ)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:rsidR="00EA28BF" w:rsidRPr="00850CC7" w:rsidRDefault="00794ED2" w:rsidP="00850CC7">
      <w:pPr>
        <w:ind w:firstLine="709"/>
        <w:jc w:val="both"/>
      </w:pPr>
      <w:r w:rsidRPr="00850CC7">
        <w:t>9) </w:t>
      </w:r>
      <w:r w:rsidR="00EA28BF" w:rsidRPr="00850CC7">
        <w:t>оценка фактических положительных и отрицательных последствий регулирования;</w:t>
      </w:r>
    </w:p>
    <w:p w:rsidR="00EA28BF" w:rsidRPr="00850CC7" w:rsidRDefault="0087303E" w:rsidP="00850CC7">
      <w:pPr>
        <w:ind w:firstLine="709"/>
        <w:jc w:val="both"/>
      </w:pPr>
      <w:r w:rsidRPr="00850CC7">
        <w:t>10</w:t>
      </w:r>
      <w:r w:rsidR="00794ED2" w:rsidRPr="00850CC7">
        <w:t>) </w:t>
      </w:r>
      <w:r w:rsidR="00EA28BF" w:rsidRPr="00850CC7">
        <w:t xml:space="preserve">оценка влияния на конкурентную среду в </w:t>
      </w:r>
      <w:r w:rsidR="00166DB4" w:rsidRPr="00850CC7">
        <w:t>городском округе</w:t>
      </w:r>
      <w:r w:rsidR="00EA28BF" w:rsidRPr="00850CC7">
        <w:t>;</w:t>
      </w:r>
    </w:p>
    <w:p w:rsidR="00EA28BF" w:rsidRPr="00850CC7" w:rsidRDefault="00EA28BF" w:rsidP="00850CC7">
      <w:pPr>
        <w:ind w:firstLine="709"/>
        <w:jc w:val="both"/>
      </w:pPr>
      <w:proofErr w:type="gramStart"/>
      <w:r w:rsidRPr="00850CC7">
        <w:t>1</w:t>
      </w:r>
      <w:r w:rsidR="0087303E" w:rsidRPr="00850CC7">
        <w:t>1</w:t>
      </w:r>
      <w:r w:rsidR="00794ED2" w:rsidRPr="00850CC7">
        <w:t>) </w:t>
      </w:r>
      <w:r w:rsidRPr="00850CC7">
        <w:t>сведения о реализации методов контроля эффективности достижения цели регулирования, установленной нормативным правовым актом, организационно-технических, методологических, информационных и иных мероприятий с указанием соответствующих расходов (поступлений) бюджета городского округа;</w:t>
      </w:r>
      <w:proofErr w:type="gramEnd"/>
    </w:p>
    <w:p w:rsidR="00EA28BF" w:rsidRPr="00850CC7" w:rsidRDefault="00EA28BF" w:rsidP="00850CC7">
      <w:pPr>
        <w:ind w:firstLine="709"/>
        <w:jc w:val="both"/>
      </w:pPr>
      <w:r w:rsidRPr="00850CC7">
        <w:t>1</w:t>
      </w:r>
      <w:r w:rsidR="0087303E" w:rsidRPr="00850CC7">
        <w:t>2</w:t>
      </w:r>
      <w:r w:rsidR="00794ED2" w:rsidRPr="00850CC7">
        <w:t>) </w:t>
      </w:r>
      <w:r w:rsidRPr="00850CC7">
        <w:t>оценка эффективности достижения заявленных целей и показателей регулирования;</w:t>
      </w:r>
    </w:p>
    <w:p w:rsidR="00EA28BF" w:rsidRPr="00850CC7" w:rsidRDefault="00EA28BF" w:rsidP="00850CC7">
      <w:pPr>
        <w:ind w:firstLine="709"/>
        <w:jc w:val="both"/>
      </w:pPr>
      <w:proofErr w:type="gramStart"/>
      <w:r w:rsidRPr="00850CC7">
        <w:t>1</w:t>
      </w:r>
      <w:r w:rsidR="0087303E" w:rsidRPr="00850CC7">
        <w:t>3</w:t>
      </w:r>
      <w:r w:rsidR="00794ED2" w:rsidRPr="00850CC7">
        <w:t>) </w:t>
      </w:r>
      <w:r w:rsidRPr="00850CC7">
        <w:t>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 расходов и доходов субъектов предпринимательской деятельности и бюджет</w:t>
      </w:r>
      <w:r w:rsidR="00FF7490" w:rsidRPr="00850CC7">
        <w:t>а</w:t>
      </w:r>
      <w:r w:rsidR="00794ED2" w:rsidRPr="00850CC7">
        <w:t xml:space="preserve"> </w:t>
      </w:r>
      <w:r w:rsidRPr="00850CC7">
        <w:t xml:space="preserve">городского округа,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</w:t>
      </w:r>
      <w:r w:rsidRPr="00850CC7">
        <w:lastRenderedPageBreak/>
        <w:t>целей регулирования и</w:t>
      </w:r>
      <w:proofErr w:type="gramEnd"/>
      <w:r w:rsidRPr="00850CC7">
        <w:t xml:space="preserve"> </w:t>
      </w:r>
      <w:proofErr w:type="gramStart"/>
      <w:r w:rsidRPr="00850CC7">
        <w:t>результатах</w:t>
      </w:r>
      <w:proofErr w:type="gramEnd"/>
      <w:r w:rsidRPr="00850CC7">
        <w:t xml:space="preserve"> контроля рисков, указанных в заключении об оценке регулирующего воздействия проекта нормативного правового акта.</w:t>
      </w:r>
    </w:p>
    <w:p w:rsidR="00EA28BF" w:rsidRPr="00850CC7" w:rsidRDefault="00EA28BF" w:rsidP="00EA28BF">
      <w:pPr>
        <w:ind w:firstLine="709"/>
        <w:jc w:val="both"/>
      </w:pPr>
      <w:r w:rsidRPr="00850CC7">
        <w:t>Все разделы заключения о результатах экспертизы подлежат обязательному заполнению.</w:t>
      </w:r>
    </w:p>
    <w:p w:rsidR="00EA28BF" w:rsidRPr="00850CC7" w:rsidRDefault="00EA28BF" w:rsidP="00850CC7">
      <w:pPr>
        <w:ind w:firstLine="709"/>
        <w:jc w:val="both"/>
      </w:pPr>
      <w:proofErr w:type="gramStart"/>
      <w:r w:rsidRPr="00850CC7">
        <w:t>В случае если не все разделы проекта заключения о результатах экспертизы заполнены или не представлены статистические данные и количественные оценки, предусмотренные формой заключения о результатах экспертизы, что не позволяет оценить экономическую эффективность нормативного правового акта, проходящего экспертизу, уполномоченный орган в срок не позднее 7 рабочих дней со дня поступления возвращает проект заключения о результатах экспертизы разработчику на доработку.»;</w:t>
      </w:r>
      <w:proofErr w:type="gramEnd"/>
    </w:p>
    <w:p w:rsidR="00667611" w:rsidRPr="00850CC7" w:rsidRDefault="00667611" w:rsidP="00667611">
      <w:pPr>
        <w:ind w:right="-3" w:firstLine="708"/>
        <w:jc w:val="both"/>
      </w:pPr>
      <w:r w:rsidRPr="00850CC7">
        <w:rPr>
          <w:b/>
        </w:rPr>
        <w:t>10)</w:t>
      </w:r>
      <w:r w:rsidRPr="00850CC7">
        <w:t> пункт 44 изложить в следующей редакции:</w:t>
      </w:r>
    </w:p>
    <w:p w:rsidR="00ED1B3E" w:rsidRPr="00850CC7" w:rsidRDefault="00F7276A" w:rsidP="00667611">
      <w:pPr>
        <w:ind w:right="-3" w:firstLine="708"/>
        <w:jc w:val="both"/>
      </w:pPr>
      <w:r w:rsidRPr="00850CC7">
        <w:t>«</w:t>
      </w:r>
      <w:r w:rsidR="00667611" w:rsidRPr="00850CC7">
        <w:t>44. </w:t>
      </w:r>
      <w:r w:rsidRPr="00850CC7">
        <w:t>Срок публичных консультаций по нормативному правовому акту городского округа Верхняя Пышма составляет 20 рабочих дней с момента размещения на официальном сайте</w:t>
      </w:r>
      <w:r w:rsidR="00E80022" w:rsidRPr="00850CC7">
        <w:t xml:space="preserve"> документов, указанных в пункте 43 настоящего Порядка</w:t>
      </w:r>
      <w:proofErr w:type="gramStart"/>
      <w:r w:rsidRPr="00850CC7">
        <w:t>.»;</w:t>
      </w:r>
      <w:proofErr w:type="gramEnd"/>
    </w:p>
    <w:p w:rsidR="00667611" w:rsidRPr="00850CC7" w:rsidRDefault="00667611" w:rsidP="00667611">
      <w:pPr>
        <w:ind w:right="-3" w:firstLine="708"/>
        <w:jc w:val="both"/>
      </w:pPr>
      <w:r w:rsidRPr="00850CC7">
        <w:rPr>
          <w:b/>
        </w:rPr>
        <w:t>11)</w:t>
      </w:r>
      <w:r w:rsidRPr="00850CC7">
        <w:t> пункт 46 изложить в следующей редакции:</w:t>
      </w:r>
    </w:p>
    <w:p w:rsidR="00F7276A" w:rsidRPr="00850CC7" w:rsidRDefault="00F7276A" w:rsidP="00667611">
      <w:pPr>
        <w:ind w:right="-3" w:firstLine="708"/>
        <w:jc w:val="both"/>
        <w:rPr>
          <w:rFonts w:eastAsia="Calibri"/>
        </w:rPr>
      </w:pPr>
      <w:r w:rsidRPr="00850CC7">
        <w:t>«</w:t>
      </w:r>
      <w:r w:rsidR="00667611" w:rsidRPr="00850CC7">
        <w:t>46. </w:t>
      </w:r>
      <w:r w:rsidRPr="00850CC7">
        <w:rPr>
          <w:rFonts w:eastAsia="Calibri"/>
        </w:rPr>
        <w:t xml:space="preserve">По итогам публичных консультаций уполномоченным органом проводится доработка проекта заключения о результатах экспертизы, которая может проводиться во взаимодействии с разработчиком, </w:t>
      </w:r>
      <w:r w:rsidR="00B463C1" w:rsidRPr="00850CC7">
        <w:rPr>
          <w:rFonts w:eastAsia="Calibri"/>
        </w:rPr>
        <w:t>а</w:t>
      </w:r>
      <w:r w:rsidRPr="00850CC7">
        <w:rPr>
          <w:rFonts w:eastAsia="Calibri"/>
        </w:rPr>
        <w:t xml:space="preserve"> в случае необходимости </w:t>
      </w:r>
      <w:r w:rsidR="00B03799" w:rsidRPr="00850CC7">
        <w:rPr>
          <w:rFonts w:eastAsia="Calibri"/>
        </w:rPr>
        <w:t xml:space="preserve">с </w:t>
      </w:r>
      <w:r w:rsidRPr="00850CC7">
        <w:rPr>
          <w:rFonts w:eastAsia="Calibri"/>
        </w:rPr>
        <w:t>представителями предпринимательского сообщества</w:t>
      </w:r>
      <w:proofErr w:type="gramStart"/>
      <w:r w:rsidRPr="00850CC7">
        <w:rPr>
          <w:rFonts w:eastAsia="Calibri"/>
        </w:rPr>
        <w:t>.»;</w:t>
      </w:r>
      <w:proofErr w:type="gramEnd"/>
    </w:p>
    <w:p w:rsidR="00667611" w:rsidRPr="00850CC7" w:rsidRDefault="00667611" w:rsidP="00667611">
      <w:pPr>
        <w:ind w:right="-3" w:firstLine="708"/>
        <w:jc w:val="both"/>
      </w:pPr>
      <w:r w:rsidRPr="00850CC7">
        <w:rPr>
          <w:b/>
        </w:rPr>
        <w:t>12)</w:t>
      </w:r>
      <w:r w:rsidRPr="00850CC7">
        <w:t> пункт 47 изложить в следующей редакции:</w:t>
      </w:r>
    </w:p>
    <w:p w:rsidR="00667611" w:rsidRPr="00850CC7" w:rsidRDefault="00F7276A" w:rsidP="00667611">
      <w:pPr>
        <w:ind w:right="-3" w:firstLine="708"/>
        <w:jc w:val="both"/>
        <w:rPr>
          <w:rFonts w:eastAsia="Calibri"/>
        </w:rPr>
      </w:pPr>
      <w:r w:rsidRPr="00850CC7">
        <w:t>«</w:t>
      </w:r>
      <w:r w:rsidR="00667611" w:rsidRPr="00850CC7">
        <w:t>47. </w:t>
      </w:r>
      <w:r w:rsidRPr="00850CC7">
        <w:rPr>
          <w:rFonts w:eastAsia="Calibri"/>
        </w:rPr>
        <w:t xml:space="preserve">Заключение о результатах экспертизы подписывается </w:t>
      </w:r>
      <w:r w:rsidR="00B03799" w:rsidRPr="00850CC7">
        <w:rPr>
          <w:rFonts w:eastAsia="Calibri"/>
        </w:rPr>
        <w:t>Г</w:t>
      </w:r>
      <w:r w:rsidRPr="00850CC7">
        <w:rPr>
          <w:rFonts w:eastAsia="Calibri"/>
        </w:rPr>
        <w:t>лавой городского округа и размещается на официальном сайте в течение пяти рабочих дней с момента его подписания</w:t>
      </w:r>
      <w:proofErr w:type="gramStart"/>
      <w:r w:rsidRPr="00850CC7">
        <w:rPr>
          <w:rFonts w:eastAsia="Calibri"/>
        </w:rPr>
        <w:t>.»;</w:t>
      </w:r>
      <w:proofErr w:type="gramEnd"/>
    </w:p>
    <w:p w:rsidR="00F7276A" w:rsidRPr="00850CC7" w:rsidRDefault="00667611" w:rsidP="00667611">
      <w:pPr>
        <w:ind w:right="-3" w:firstLine="708"/>
        <w:jc w:val="both"/>
        <w:rPr>
          <w:rFonts w:eastAsia="Calibri"/>
        </w:rPr>
      </w:pPr>
      <w:r w:rsidRPr="00850CC7">
        <w:rPr>
          <w:b/>
        </w:rPr>
        <w:t>13)</w:t>
      </w:r>
      <w:r w:rsidRPr="00850CC7">
        <w:t> </w:t>
      </w:r>
      <w:r w:rsidR="00F7276A" w:rsidRPr="00850CC7">
        <w:rPr>
          <w:rFonts w:eastAsia="Calibri"/>
        </w:rPr>
        <w:t>в пункте 52 после слов «Главы городского округа</w:t>
      </w:r>
      <w:r w:rsidRPr="00850CC7">
        <w:rPr>
          <w:rFonts w:eastAsia="Calibri"/>
        </w:rPr>
        <w:t xml:space="preserve"> или</w:t>
      </w:r>
      <w:r w:rsidR="00F7276A" w:rsidRPr="00850CC7">
        <w:rPr>
          <w:rFonts w:eastAsia="Calibri"/>
        </w:rPr>
        <w:t>» исключить слов</w:t>
      </w:r>
      <w:r w:rsidRPr="00850CC7">
        <w:rPr>
          <w:rFonts w:eastAsia="Calibri"/>
        </w:rPr>
        <w:t>о</w:t>
      </w:r>
      <w:r w:rsidR="00F7276A" w:rsidRPr="00850CC7">
        <w:rPr>
          <w:rFonts w:eastAsia="Calibri"/>
        </w:rPr>
        <w:t xml:space="preserve"> «главы</w:t>
      </w:r>
      <w:r w:rsidR="00DA3391" w:rsidRPr="00850CC7">
        <w:rPr>
          <w:rFonts w:eastAsia="Calibri"/>
        </w:rPr>
        <w:t>».</w:t>
      </w:r>
    </w:p>
    <w:p w:rsidR="00DA3391" w:rsidRPr="00850CC7" w:rsidRDefault="00DA3391" w:rsidP="00DA33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C7">
        <w:rPr>
          <w:rFonts w:ascii="Times New Roman" w:hAnsi="Times New Roman" w:cs="Times New Roman"/>
          <w:sz w:val="24"/>
          <w:szCs w:val="24"/>
        </w:rPr>
        <w:t>2. Опубликовать настоящее Решение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850C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0CC7">
        <w:rPr>
          <w:rFonts w:ascii="Times New Roman" w:hAnsi="Times New Roman" w:cs="Times New Roman"/>
          <w:sz w:val="24"/>
          <w:szCs w:val="24"/>
        </w:rPr>
        <w:t>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E91305" w:rsidRPr="00850CC7" w:rsidRDefault="00DA3391" w:rsidP="00DA1035">
      <w:pPr>
        <w:ind w:right="-3" w:firstLine="708"/>
        <w:jc w:val="both"/>
      </w:pPr>
      <w:r w:rsidRPr="00850CC7">
        <w:t>3. </w:t>
      </w:r>
      <w:r w:rsidR="008A4E37" w:rsidRPr="00850CC7">
        <w:t xml:space="preserve">Контроль </w:t>
      </w:r>
      <w:r w:rsidR="002F2D65" w:rsidRPr="00850CC7">
        <w:t>над</w:t>
      </w:r>
      <w:r w:rsidR="008A4E37" w:rsidRPr="00850CC7">
        <w:t xml:space="preserve"> исполнением настоящего Решения возложить на постоянн</w:t>
      </w:r>
      <w:r w:rsidRPr="00850CC7">
        <w:t>ую</w:t>
      </w:r>
      <w:r w:rsidR="008A4E37" w:rsidRPr="00850CC7">
        <w:t xml:space="preserve"> комисси</w:t>
      </w:r>
      <w:r w:rsidRPr="00850CC7">
        <w:t>ю</w:t>
      </w:r>
      <w:r w:rsidR="008A4E37" w:rsidRPr="00850CC7">
        <w:t xml:space="preserve"> Думы по бюджету и экономичес</w:t>
      </w:r>
      <w:r w:rsidRPr="00850CC7">
        <w:t>кой политике (председатель А.А. </w:t>
      </w:r>
      <w:r w:rsidR="008A4E37" w:rsidRPr="00850CC7">
        <w:t>Долгих)</w:t>
      </w:r>
      <w:r w:rsidR="00DA1035" w:rsidRPr="00850CC7">
        <w:t>.</w:t>
      </w:r>
    </w:p>
    <w:p w:rsidR="00850CC7" w:rsidRPr="00850CC7" w:rsidRDefault="00850CC7" w:rsidP="00850CC7"/>
    <w:p w:rsidR="00850CC7" w:rsidRPr="00850CC7" w:rsidRDefault="00850CC7" w:rsidP="00850CC7"/>
    <w:p w:rsidR="00850CC7" w:rsidRPr="00850CC7" w:rsidRDefault="00850CC7" w:rsidP="00850CC7">
      <w:pPr>
        <w:jc w:val="both"/>
      </w:pPr>
    </w:p>
    <w:p w:rsidR="00850CC7" w:rsidRPr="00850CC7" w:rsidRDefault="00850CC7" w:rsidP="00850CC7">
      <w:pPr>
        <w:ind w:firstLine="708"/>
        <w:jc w:val="both"/>
      </w:pPr>
      <w:r w:rsidRPr="00850CC7">
        <w:t>Председатель Думы</w:t>
      </w:r>
    </w:p>
    <w:p w:rsidR="00850CC7" w:rsidRPr="00850CC7" w:rsidRDefault="00850CC7" w:rsidP="00850CC7">
      <w:pPr>
        <w:ind w:firstLine="708"/>
        <w:jc w:val="both"/>
      </w:pPr>
      <w:r w:rsidRPr="00850CC7">
        <w:t>городского округа</w:t>
      </w:r>
    </w:p>
    <w:p w:rsidR="00850CC7" w:rsidRPr="00850CC7" w:rsidRDefault="00850CC7" w:rsidP="00850CC7">
      <w:pPr>
        <w:ind w:firstLine="708"/>
        <w:jc w:val="both"/>
      </w:pPr>
      <w:r w:rsidRPr="00850CC7">
        <w:t>Верхняя Пышма</w:t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  <w:t>С.В. Шахмаев</w:t>
      </w:r>
    </w:p>
    <w:p w:rsidR="00850CC7" w:rsidRPr="00850CC7" w:rsidRDefault="00850CC7" w:rsidP="00850CC7"/>
    <w:p w:rsidR="00850CC7" w:rsidRPr="00850CC7" w:rsidRDefault="00850CC7" w:rsidP="00850CC7"/>
    <w:p w:rsidR="00850CC7" w:rsidRPr="00850CC7" w:rsidRDefault="00850CC7" w:rsidP="00850CC7">
      <w:pPr>
        <w:jc w:val="both"/>
      </w:pPr>
    </w:p>
    <w:p w:rsidR="00850CC7" w:rsidRPr="00850CC7" w:rsidRDefault="00850CC7" w:rsidP="00850CC7">
      <w:pPr>
        <w:ind w:firstLine="708"/>
        <w:jc w:val="both"/>
      </w:pPr>
      <w:r w:rsidRPr="00850CC7">
        <w:t>Глава</w:t>
      </w:r>
    </w:p>
    <w:p w:rsidR="00850CC7" w:rsidRPr="00850CC7" w:rsidRDefault="00850CC7" w:rsidP="00850CC7">
      <w:pPr>
        <w:ind w:firstLine="708"/>
        <w:jc w:val="both"/>
      </w:pPr>
      <w:r w:rsidRPr="00850CC7">
        <w:t>городского округа</w:t>
      </w:r>
    </w:p>
    <w:p w:rsidR="00DA3391" w:rsidRPr="007703D9" w:rsidRDefault="00850CC7" w:rsidP="00850CC7">
      <w:pPr>
        <w:ind w:firstLine="708"/>
        <w:jc w:val="both"/>
      </w:pPr>
      <w:r w:rsidRPr="00850CC7">
        <w:t>Верхняя Пышма</w:t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</w:r>
      <w:r w:rsidRPr="00850CC7">
        <w:tab/>
        <w:t>И.В. Соломин</w:t>
      </w:r>
    </w:p>
    <w:sectPr w:rsidR="00DA3391" w:rsidRPr="007703D9" w:rsidSect="00D374D9">
      <w:headerReference w:type="even" r:id="rId9"/>
      <w:headerReference w:type="default" r:id="rId10"/>
      <w:pgSz w:w="11905" w:h="16838" w:code="9"/>
      <w:pgMar w:top="567" w:right="567" w:bottom="567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04" w:rsidRDefault="00BA6B04">
      <w:r>
        <w:separator/>
      </w:r>
    </w:p>
  </w:endnote>
  <w:endnote w:type="continuationSeparator" w:id="0">
    <w:p w:rsidR="00BA6B04" w:rsidRDefault="00BA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04" w:rsidRDefault="00BA6B04">
      <w:r>
        <w:separator/>
      </w:r>
    </w:p>
  </w:footnote>
  <w:footnote w:type="continuationSeparator" w:id="0">
    <w:p w:rsidR="00BA6B04" w:rsidRDefault="00BA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60DAA">
      <w:rPr>
        <w:rStyle w:val="ac"/>
        <w:noProof/>
      </w:rPr>
      <w:t>4</w:t>
    </w:r>
    <w:r>
      <w:rPr>
        <w:rStyle w:val="ac"/>
      </w:rPr>
      <w:fldChar w:fldCharType="end"/>
    </w:r>
  </w:p>
  <w:p w:rsidR="00C336CC" w:rsidRDefault="00C336CC">
    <w:pPr>
      <w:pStyle w:val="ab"/>
    </w:pPr>
  </w:p>
  <w:p w:rsidR="00D374D9" w:rsidRPr="00D374D9" w:rsidRDefault="00D374D9">
    <w:pPr>
      <w:pStyle w:val="ab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06CDF"/>
    <w:rsid w:val="00013949"/>
    <w:rsid w:val="00014E49"/>
    <w:rsid w:val="0002073D"/>
    <w:rsid w:val="00020C11"/>
    <w:rsid w:val="00024DE1"/>
    <w:rsid w:val="00032F48"/>
    <w:rsid w:val="0003795C"/>
    <w:rsid w:val="00046E7B"/>
    <w:rsid w:val="0005539B"/>
    <w:rsid w:val="00056BCD"/>
    <w:rsid w:val="00064708"/>
    <w:rsid w:val="00065F98"/>
    <w:rsid w:val="0007577B"/>
    <w:rsid w:val="00077C76"/>
    <w:rsid w:val="00084F5A"/>
    <w:rsid w:val="000911F8"/>
    <w:rsid w:val="00093865"/>
    <w:rsid w:val="000A45AA"/>
    <w:rsid w:val="000B0FC2"/>
    <w:rsid w:val="000B2D3E"/>
    <w:rsid w:val="000C3681"/>
    <w:rsid w:val="000C4E34"/>
    <w:rsid w:val="000D5D9B"/>
    <w:rsid w:val="000E5E58"/>
    <w:rsid w:val="000F05C9"/>
    <w:rsid w:val="001034E2"/>
    <w:rsid w:val="00111198"/>
    <w:rsid w:val="001137A2"/>
    <w:rsid w:val="00122996"/>
    <w:rsid w:val="0012311E"/>
    <w:rsid w:val="00132C81"/>
    <w:rsid w:val="00143DBB"/>
    <w:rsid w:val="001519DE"/>
    <w:rsid w:val="001658E4"/>
    <w:rsid w:val="00166DB4"/>
    <w:rsid w:val="00170D5B"/>
    <w:rsid w:val="00174D03"/>
    <w:rsid w:val="0017602A"/>
    <w:rsid w:val="00191CCC"/>
    <w:rsid w:val="00194D55"/>
    <w:rsid w:val="001A7DE1"/>
    <w:rsid w:val="001B229A"/>
    <w:rsid w:val="001B3965"/>
    <w:rsid w:val="001C67B3"/>
    <w:rsid w:val="001D2008"/>
    <w:rsid w:val="001D6504"/>
    <w:rsid w:val="001E2BDD"/>
    <w:rsid w:val="001E39B9"/>
    <w:rsid w:val="001E4EBD"/>
    <w:rsid w:val="001E77E1"/>
    <w:rsid w:val="001F36E0"/>
    <w:rsid w:val="001F5512"/>
    <w:rsid w:val="0020269E"/>
    <w:rsid w:val="0021421F"/>
    <w:rsid w:val="00214632"/>
    <w:rsid w:val="002146A3"/>
    <w:rsid w:val="00221208"/>
    <w:rsid w:val="00221224"/>
    <w:rsid w:val="00233303"/>
    <w:rsid w:val="00254F23"/>
    <w:rsid w:val="00260079"/>
    <w:rsid w:val="0027417B"/>
    <w:rsid w:val="0028098F"/>
    <w:rsid w:val="00282470"/>
    <w:rsid w:val="00291082"/>
    <w:rsid w:val="00291B77"/>
    <w:rsid w:val="002A4AB4"/>
    <w:rsid w:val="002A7183"/>
    <w:rsid w:val="002A7953"/>
    <w:rsid w:val="002B2DF7"/>
    <w:rsid w:val="002B624F"/>
    <w:rsid w:val="002C37E4"/>
    <w:rsid w:val="002C79D9"/>
    <w:rsid w:val="002C7E2C"/>
    <w:rsid w:val="002D0027"/>
    <w:rsid w:val="002D3D38"/>
    <w:rsid w:val="002E2BBD"/>
    <w:rsid w:val="002E5271"/>
    <w:rsid w:val="002F2D65"/>
    <w:rsid w:val="0030260A"/>
    <w:rsid w:val="0031411F"/>
    <w:rsid w:val="00323043"/>
    <w:rsid w:val="00323FA2"/>
    <w:rsid w:val="00340F85"/>
    <w:rsid w:val="003617D5"/>
    <w:rsid w:val="003643FB"/>
    <w:rsid w:val="00373916"/>
    <w:rsid w:val="00374A05"/>
    <w:rsid w:val="00384968"/>
    <w:rsid w:val="00384F49"/>
    <w:rsid w:val="00387943"/>
    <w:rsid w:val="003A11E1"/>
    <w:rsid w:val="003A55B4"/>
    <w:rsid w:val="003B5E85"/>
    <w:rsid w:val="003C3DFC"/>
    <w:rsid w:val="003E07CD"/>
    <w:rsid w:val="003E0A78"/>
    <w:rsid w:val="003E158F"/>
    <w:rsid w:val="003E1D29"/>
    <w:rsid w:val="003E2710"/>
    <w:rsid w:val="003E6F44"/>
    <w:rsid w:val="003E7868"/>
    <w:rsid w:val="003F0F19"/>
    <w:rsid w:val="003F4719"/>
    <w:rsid w:val="0040732B"/>
    <w:rsid w:val="00407829"/>
    <w:rsid w:val="0041713A"/>
    <w:rsid w:val="00425055"/>
    <w:rsid w:val="004601DF"/>
    <w:rsid w:val="0046077A"/>
    <w:rsid w:val="00466439"/>
    <w:rsid w:val="004671D6"/>
    <w:rsid w:val="00472725"/>
    <w:rsid w:val="00473C65"/>
    <w:rsid w:val="004759B0"/>
    <w:rsid w:val="0047718D"/>
    <w:rsid w:val="00483B5E"/>
    <w:rsid w:val="00490557"/>
    <w:rsid w:val="00490D82"/>
    <w:rsid w:val="004963CD"/>
    <w:rsid w:val="004A08C0"/>
    <w:rsid w:val="004A7CB2"/>
    <w:rsid w:val="004B4E51"/>
    <w:rsid w:val="004C2B02"/>
    <w:rsid w:val="004C76C0"/>
    <w:rsid w:val="004C7C5B"/>
    <w:rsid w:val="004E148E"/>
    <w:rsid w:val="004E7D96"/>
    <w:rsid w:val="004F6234"/>
    <w:rsid w:val="005057C0"/>
    <w:rsid w:val="00513E8C"/>
    <w:rsid w:val="00515549"/>
    <w:rsid w:val="00544AE4"/>
    <w:rsid w:val="005572C0"/>
    <w:rsid w:val="00566084"/>
    <w:rsid w:val="005713B4"/>
    <w:rsid w:val="00571AE0"/>
    <w:rsid w:val="00572E91"/>
    <w:rsid w:val="00575306"/>
    <w:rsid w:val="0057584E"/>
    <w:rsid w:val="0059006D"/>
    <w:rsid w:val="005908F6"/>
    <w:rsid w:val="0059336A"/>
    <w:rsid w:val="0059436B"/>
    <w:rsid w:val="005A0829"/>
    <w:rsid w:val="005A7538"/>
    <w:rsid w:val="005C03C0"/>
    <w:rsid w:val="005C645A"/>
    <w:rsid w:val="005C659B"/>
    <w:rsid w:val="005E2ECE"/>
    <w:rsid w:val="005E3725"/>
    <w:rsid w:val="005E3976"/>
    <w:rsid w:val="005F31A9"/>
    <w:rsid w:val="005F4B16"/>
    <w:rsid w:val="005F5539"/>
    <w:rsid w:val="00600589"/>
    <w:rsid w:val="00602526"/>
    <w:rsid w:val="00606084"/>
    <w:rsid w:val="00636417"/>
    <w:rsid w:val="006419EA"/>
    <w:rsid w:val="00654E6B"/>
    <w:rsid w:val="006558BD"/>
    <w:rsid w:val="00656D54"/>
    <w:rsid w:val="00662423"/>
    <w:rsid w:val="00663C82"/>
    <w:rsid w:val="00667611"/>
    <w:rsid w:val="00675311"/>
    <w:rsid w:val="00685328"/>
    <w:rsid w:val="006917B0"/>
    <w:rsid w:val="00695ABA"/>
    <w:rsid w:val="00697C05"/>
    <w:rsid w:val="006B15DE"/>
    <w:rsid w:val="006B4DED"/>
    <w:rsid w:val="006B7188"/>
    <w:rsid w:val="006F5DF1"/>
    <w:rsid w:val="0071151C"/>
    <w:rsid w:val="00713624"/>
    <w:rsid w:val="0071612A"/>
    <w:rsid w:val="00720616"/>
    <w:rsid w:val="00751BA9"/>
    <w:rsid w:val="0075388B"/>
    <w:rsid w:val="00757E18"/>
    <w:rsid w:val="00760A2E"/>
    <w:rsid w:val="0076161B"/>
    <w:rsid w:val="00767AD7"/>
    <w:rsid w:val="007703D9"/>
    <w:rsid w:val="00782501"/>
    <w:rsid w:val="00783754"/>
    <w:rsid w:val="00790092"/>
    <w:rsid w:val="00794ED2"/>
    <w:rsid w:val="00795638"/>
    <w:rsid w:val="007A39AB"/>
    <w:rsid w:val="007A4FDC"/>
    <w:rsid w:val="007A5B36"/>
    <w:rsid w:val="007B0BEE"/>
    <w:rsid w:val="007D04D5"/>
    <w:rsid w:val="007F3379"/>
    <w:rsid w:val="00802849"/>
    <w:rsid w:val="00804350"/>
    <w:rsid w:val="00811B7D"/>
    <w:rsid w:val="00815F17"/>
    <w:rsid w:val="00817A33"/>
    <w:rsid w:val="008237A4"/>
    <w:rsid w:val="00834A0C"/>
    <w:rsid w:val="00837548"/>
    <w:rsid w:val="00841832"/>
    <w:rsid w:val="00850CC7"/>
    <w:rsid w:val="00855181"/>
    <w:rsid w:val="0086021B"/>
    <w:rsid w:val="00863620"/>
    <w:rsid w:val="0087303E"/>
    <w:rsid w:val="00876506"/>
    <w:rsid w:val="00893846"/>
    <w:rsid w:val="008A4E37"/>
    <w:rsid w:val="008D0B4D"/>
    <w:rsid w:val="008E5462"/>
    <w:rsid w:val="008E75BC"/>
    <w:rsid w:val="008E7790"/>
    <w:rsid w:val="008F206F"/>
    <w:rsid w:val="008F2F7D"/>
    <w:rsid w:val="008F5FAF"/>
    <w:rsid w:val="008F70FE"/>
    <w:rsid w:val="00903C67"/>
    <w:rsid w:val="00904E22"/>
    <w:rsid w:val="00912BC1"/>
    <w:rsid w:val="009214B2"/>
    <w:rsid w:val="00927248"/>
    <w:rsid w:val="00943EF2"/>
    <w:rsid w:val="009523CD"/>
    <w:rsid w:val="00956D6B"/>
    <w:rsid w:val="00964C63"/>
    <w:rsid w:val="00970041"/>
    <w:rsid w:val="00974AE7"/>
    <w:rsid w:val="00976BAE"/>
    <w:rsid w:val="0098269F"/>
    <w:rsid w:val="0098270C"/>
    <w:rsid w:val="009A325C"/>
    <w:rsid w:val="009A7EB5"/>
    <w:rsid w:val="009B63DC"/>
    <w:rsid w:val="009D25EB"/>
    <w:rsid w:val="009D72AC"/>
    <w:rsid w:val="009E4595"/>
    <w:rsid w:val="009E6744"/>
    <w:rsid w:val="009E7BA7"/>
    <w:rsid w:val="009F13A0"/>
    <w:rsid w:val="009F1A57"/>
    <w:rsid w:val="00A140D0"/>
    <w:rsid w:val="00A214FD"/>
    <w:rsid w:val="00A25301"/>
    <w:rsid w:val="00A3264F"/>
    <w:rsid w:val="00A326A6"/>
    <w:rsid w:val="00A35DA8"/>
    <w:rsid w:val="00A43243"/>
    <w:rsid w:val="00A45384"/>
    <w:rsid w:val="00A4670E"/>
    <w:rsid w:val="00A536E3"/>
    <w:rsid w:val="00A646B2"/>
    <w:rsid w:val="00A6519D"/>
    <w:rsid w:val="00A75ADE"/>
    <w:rsid w:val="00A8216F"/>
    <w:rsid w:val="00A9008B"/>
    <w:rsid w:val="00A96558"/>
    <w:rsid w:val="00AA341A"/>
    <w:rsid w:val="00AA5A83"/>
    <w:rsid w:val="00AB03DC"/>
    <w:rsid w:val="00AB4361"/>
    <w:rsid w:val="00AB509C"/>
    <w:rsid w:val="00AC4D06"/>
    <w:rsid w:val="00AE1816"/>
    <w:rsid w:val="00AE5C36"/>
    <w:rsid w:val="00AE6746"/>
    <w:rsid w:val="00AE789B"/>
    <w:rsid w:val="00B00A9E"/>
    <w:rsid w:val="00B03799"/>
    <w:rsid w:val="00B10F26"/>
    <w:rsid w:val="00B223C3"/>
    <w:rsid w:val="00B24793"/>
    <w:rsid w:val="00B3136F"/>
    <w:rsid w:val="00B3464E"/>
    <w:rsid w:val="00B463C1"/>
    <w:rsid w:val="00B504B3"/>
    <w:rsid w:val="00B50D34"/>
    <w:rsid w:val="00B510C4"/>
    <w:rsid w:val="00B552BB"/>
    <w:rsid w:val="00B56430"/>
    <w:rsid w:val="00B60DAA"/>
    <w:rsid w:val="00B76788"/>
    <w:rsid w:val="00B77554"/>
    <w:rsid w:val="00B832EB"/>
    <w:rsid w:val="00B83D45"/>
    <w:rsid w:val="00B84AB4"/>
    <w:rsid w:val="00B90A42"/>
    <w:rsid w:val="00B92692"/>
    <w:rsid w:val="00BA1A68"/>
    <w:rsid w:val="00BA6B04"/>
    <w:rsid w:val="00BB36FF"/>
    <w:rsid w:val="00BB5FF9"/>
    <w:rsid w:val="00BC0F97"/>
    <w:rsid w:val="00BC1AF5"/>
    <w:rsid w:val="00BC1BD7"/>
    <w:rsid w:val="00BC4FD8"/>
    <w:rsid w:val="00BD217B"/>
    <w:rsid w:val="00BD21D6"/>
    <w:rsid w:val="00BE0939"/>
    <w:rsid w:val="00BE0995"/>
    <w:rsid w:val="00BE0CE6"/>
    <w:rsid w:val="00BE172B"/>
    <w:rsid w:val="00BF1626"/>
    <w:rsid w:val="00BF2F41"/>
    <w:rsid w:val="00BF5C02"/>
    <w:rsid w:val="00C02FE8"/>
    <w:rsid w:val="00C04B08"/>
    <w:rsid w:val="00C071FA"/>
    <w:rsid w:val="00C133CB"/>
    <w:rsid w:val="00C1544F"/>
    <w:rsid w:val="00C16595"/>
    <w:rsid w:val="00C336CC"/>
    <w:rsid w:val="00C40856"/>
    <w:rsid w:val="00C43D93"/>
    <w:rsid w:val="00C45D3C"/>
    <w:rsid w:val="00C53E31"/>
    <w:rsid w:val="00C5469B"/>
    <w:rsid w:val="00C6449F"/>
    <w:rsid w:val="00C72538"/>
    <w:rsid w:val="00C8041D"/>
    <w:rsid w:val="00C86A82"/>
    <w:rsid w:val="00C93B22"/>
    <w:rsid w:val="00CA0AAF"/>
    <w:rsid w:val="00CA3405"/>
    <w:rsid w:val="00CC109B"/>
    <w:rsid w:val="00CC2791"/>
    <w:rsid w:val="00CC3FE6"/>
    <w:rsid w:val="00CC420A"/>
    <w:rsid w:val="00CC653B"/>
    <w:rsid w:val="00CE59DF"/>
    <w:rsid w:val="00CE7DC8"/>
    <w:rsid w:val="00CF0A79"/>
    <w:rsid w:val="00CF1BB5"/>
    <w:rsid w:val="00CF68B5"/>
    <w:rsid w:val="00D00CA0"/>
    <w:rsid w:val="00D0473E"/>
    <w:rsid w:val="00D06527"/>
    <w:rsid w:val="00D17B51"/>
    <w:rsid w:val="00D23D5A"/>
    <w:rsid w:val="00D27BB9"/>
    <w:rsid w:val="00D30E84"/>
    <w:rsid w:val="00D328DD"/>
    <w:rsid w:val="00D349C7"/>
    <w:rsid w:val="00D374D9"/>
    <w:rsid w:val="00D46B38"/>
    <w:rsid w:val="00D47550"/>
    <w:rsid w:val="00D5565E"/>
    <w:rsid w:val="00D62419"/>
    <w:rsid w:val="00D71C6E"/>
    <w:rsid w:val="00D773E5"/>
    <w:rsid w:val="00D77450"/>
    <w:rsid w:val="00D87A09"/>
    <w:rsid w:val="00D9116F"/>
    <w:rsid w:val="00D967FA"/>
    <w:rsid w:val="00DA1035"/>
    <w:rsid w:val="00DA1C5E"/>
    <w:rsid w:val="00DA3391"/>
    <w:rsid w:val="00DB30DC"/>
    <w:rsid w:val="00DB52F9"/>
    <w:rsid w:val="00DC0BFD"/>
    <w:rsid w:val="00DC3315"/>
    <w:rsid w:val="00DD0C67"/>
    <w:rsid w:val="00DE29BC"/>
    <w:rsid w:val="00DE2A7F"/>
    <w:rsid w:val="00E00924"/>
    <w:rsid w:val="00E21749"/>
    <w:rsid w:val="00E2443D"/>
    <w:rsid w:val="00E37A62"/>
    <w:rsid w:val="00E46936"/>
    <w:rsid w:val="00E56A7C"/>
    <w:rsid w:val="00E70F2C"/>
    <w:rsid w:val="00E76233"/>
    <w:rsid w:val="00E76909"/>
    <w:rsid w:val="00E77B7F"/>
    <w:rsid w:val="00E80022"/>
    <w:rsid w:val="00E87CAB"/>
    <w:rsid w:val="00E91305"/>
    <w:rsid w:val="00EA0553"/>
    <w:rsid w:val="00EA28BF"/>
    <w:rsid w:val="00EA5627"/>
    <w:rsid w:val="00ED0198"/>
    <w:rsid w:val="00ED1B3E"/>
    <w:rsid w:val="00ED3D71"/>
    <w:rsid w:val="00EE4800"/>
    <w:rsid w:val="00EE5486"/>
    <w:rsid w:val="00EF4296"/>
    <w:rsid w:val="00EF52FB"/>
    <w:rsid w:val="00F0318E"/>
    <w:rsid w:val="00F15264"/>
    <w:rsid w:val="00F208F6"/>
    <w:rsid w:val="00F3183A"/>
    <w:rsid w:val="00F41B74"/>
    <w:rsid w:val="00F4548C"/>
    <w:rsid w:val="00F53DEA"/>
    <w:rsid w:val="00F6035E"/>
    <w:rsid w:val="00F673B5"/>
    <w:rsid w:val="00F67FF4"/>
    <w:rsid w:val="00F7232D"/>
    <w:rsid w:val="00F7276A"/>
    <w:rsid w:val="00F77062"/>
    <w:rsid w:val="00F8315A"/>
    <w:rsid w:val="00F83EBA"/>
    <w:rsid w:val="00F94ABB"/>
    <w:rsid w:val="00F97A71"/>
    <w:rsid w:val="00FA13CE"/>
    <w:rsid w:val="00FA5AE8"/>
    <w:rsid w:val="00FB0FCA"/>
    <w:rsid w:val="00FB1A5D"/>
    <w:rsid w:val="00FC43CE"/>
    <w:rsid w:val="00FC764D"/>
    <w:rsid w:val="00FE2066"/>
    <w:rsid w:val="00FE291F"/>
    <w:rsid w:val="00FE408C"/>
    <w:rsid w:val="00FE4720"/>
    <w:rsid w:val="00FE606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rsid w:val="00D374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374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rsid w:val="00D374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37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12416</CharactersWithSpaces>
  <SharedDoc>false</SharedDoc>
  <HLinks>
    <vt:vector size="12" baseType="variant"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http://movp.ru/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consultantplus://offline/ref=1A2850183591A20C4E2AFFB7EBD96F253AF207B446140780ABDDDDF778EAFECB60517AFA7D4413B25611A38D27pFI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Лежнин Д.Г.</dc:creator>
  <cp:lastModifiedBy>Legnin</cp:lastModifiedBy>
  <cp:revision>6</cp:revision>
  <cp:lastPrinted>2018-12-07T09:01:00Z</cp:lastPrinted>
  <dcterms:created xsi:type="dcterms:W3CDTF">2018-12-18T05:44:00Z</dcterms:created>
  <dcterms:modified xsi:type="dcterms:W3CDTF">2018-12-21T05:28:00Z</dcterms:modified>
</cp:coreProperties>
</file>