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43" w:rsidRPr="00EF2143" w:rsidRDefault="00EF2143" w:rsidP="00EF2143">
      <w:pPr>
        <w:rPr>
          <w:sz w:val="8"/>
          <w:szCs w:val="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jc w:val="center"/>
              <w:rPr>
                <w:b/>
                <w:sz w:val="22"/>
                <w:szCs w:val="22"/>
              </w:rPr>
            </w:pPr>
          </w:p>
          <w:p w:rsidR="00EF2143" w:rsidRPr="00EF2143" w:rsidRDefault="00EF2143" w:rsidP="00EF2143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EF2143" w:rsidRPr="00EF2143" w:rsidRDefault="00EF2143" w:rsidP="00EF214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EF2143" w:rsidRPr="00EF2143" w:rsidTr="004100D4">
        <w:trPr>
          <w:trHeight w:val="524"/>
        </w:trPr>
        <w:tc>
          <w:tcPr>
            <w:tcW w:w="9639" w:type="dxa"/>
            <w:gridSpan w:val="5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EF214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EF2143">
              <w:rPr>
                <w:b/>
                <w:sz w:val="28"/>
                <w:szCs w:val="28"/>
              </w:rPr>
              <w:t>Верхняя Пышма</w:t>
            </w:r>
          </w:p>
          <w:p w:rsidR="00EF2143" w:rsidRPr="00EF2143" w:rsidRDefault="00EF2143" w:rsidP="00EF214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F2143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F2143" w:rsidRPr="00EF2143" w:rsidRDefault="00EF2143" w:rsidP="00EF214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5B7F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2143" w:rsidRPr="00EF2143" w:rsidTr="004100D4">
        <w:trPr>
          <w:trHeight w:val="524"/>
        </w:trPr>
        <w:tc>
          <w:tcPr>
            <w:tcW w:w="285" w:type="dxa"/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rPr>
                <w:szCs w:val="28"/>
              </w:rPr>
            </w:pPr>
            <w:r w:rsidRPr="00EF2143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EF2143">
                <w:t xml:space="preserve"> </w:t>
              </w:r>
            </w:fldSimple>
            <w:r>
              <w:t>05.05.2017</w:t>
            </w:r>
          </w:p>
        </w:tc>
        <w:tc>
          <w:tcPr>
            <w:tcW w:w="428" w:type="dxa"/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F2143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284</w:t>
            </w:r>
            <w:fldSimple w:instr=" DOCPROPERTY  Рег.№  \* MERGEFORMAT ">
              <w:r w:rsidRPr="00EF2143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F2143" w:rsidRPr="00EF2143" w:rsidTr="004100D4">
        <w:trPr>
          <w:trHeight w:val="130"/>
        </w:trPr>
        <w:tc>
          <w:tcPr>
            <w:tcW w:w="9639" w:type="dxa"/>
            <w:gridSpan w:val="5"/>
          </w:tcPr>
          <w:p w:rsidR="00EF2143" w:rsidRPr="00EF2143" w:rsidRDefault="00EF2143" w:rsidP="00EF2143">
            <w:pPr>
              <w:rPr>
                <w:sz w:val="20"/>
                <w:szCs w:val="28"/>
              </w:rPr>
            </w:pPr>
          </w:p>
        </w:tc>
      </w:tr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rPr>
                <w:sz w:val="20"/>
                <w:szCs w:val="28"/>
              </w:rPr>
            </w:pPr>
            <w:r w:rsidRPr="00EF2143">
              <w:rPr>
                <w:sz w:val="20"/>
                <w:szCs w:val="28"/>
              </w:rPr>
              <w:t>г. Верхняя Пышма</w:t>
            </w: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</w:p>
        </w:tc>
      </w:tr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jc w:val="center"/>
              <w:rPr>
                <w:b/>
                <w:i/>
                <w:sz w:val="28"/>
                <w:szCs w:val="28"/>
              </w:rPr>
            </w:pPr>
            <w:r w:rsidRPr="00EF2143">
              <w:rPr>
                <w:b/>
                <w:i/>
                <w:sz w:val="28"/>
                <w:szCs w:val="28"/>
              </w:rPr>
              <w:t xml:space="preserve">Об утверждении перечня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</w:t>
            </w:r>
          </w:p>
        </w:tc>
      </w:tr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jc w:val="both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jc w:val="both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ind w:firstLine="709"/>
              <w:jc w:val="both"/>
              <w:rPr>
                <w:sz w:val="28"/>
                <w:szCs w:val="28"/>
              </w:rPr>
            </w:pPr>
            <w:r w:rsidRPr="00EF2143">
              <w:rPr>
                <w:sz w:val="28"/>
                <w:szCs w:val="28"/>
              </w:rPr>
              <w:t xml:space="preserve">В соответствии с 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постановлением Правительства Свердловской области от 25.09.2013 № 1159-ПП </w:t>
            </w:r>
            <w:r w:rsidRPr="00EF2143">
              <w:rPr>
                <w:sz w:val="28"/>
                <w:szCs w:val="28"/>
              </w:rPr>
              <w:t xml:space="preserve">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 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>и приведения наименования муниципальных услуг в соответствие с действующим законодательством</w:t>
            </w:r>
            <w:r w:rsidRPr="00EF2143">
              <w:rPr>
                <w:sz w:val="28"/>
                <w:szCs w:val="28"/>
              </w:rPr>
              <w:t>, администрация городского округа Верхняя Пышма</w:t>
            </w:r>
          </w:p>
        </w:tc>
      </w:tr>
    </w:tbl>
    <w:p w:rsidR="00EF2143" w:rsidRPr="00EF2143" w:rsidRDefault="00EF2143" w:rsidP="00EF2143">
      <w:pPr>
        <w:widowControl w:val="0"/>
        <w:jc w:val="both"/>
        <w:rPr>
          <w:sz w:val="28"/>
          <w:szCs w:val="28"/>
        </w:rPr>
      </w:pPr>
      <w:r w:rsidRPr="00EF2143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F2143" w:rsidRPr="00EF2143" w:rsidTr="004100D4">
        <w:trPr>
          <w:trHeight w:val="975"/>
        </w:trPr>
        <w:tc>
          <w:tcPr>
            <w:tcW w:w="9637" w:type="dxa"/>
            <w:gridSpan w:val="2"/>
            <w:vAlign w:val="bottom"/>
          </w:tcPr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1.Утвердить </w:t>
            </w:r>
            <w:hyperlink r:id="rId7" w:anchor="Par32" w:history="1">
              <w:r w:rsidRPr="00EF2143">
                <w:rPr>
                  <w:rFonts w:eastAsia="Calibri"/>
                  <w:sz w:val="28"/>
                  <w:szCs w:val="28"/>
                  <w:lang w:eastAsia="en-US"/>
                </w:rPr>
                <w:t>перечень</w:t>
              </w:r>
            </w:hyperlink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(прилагается).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>2. Назначить ответственным за организацию предоставления муниципальных услуг в городском округе Верхняя Пышма, в том числе за организацию предоставления муниципальных услуг по принципу «одного окна», заместителя главы администрации городского округа Верхняя Пышма по экономике Ряжкину М.С.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3. Определить ответственными за качество предоставления муниципальных услуг руководителей отраслевых (функциональных) органов администрации, </w:t>
            </w:r>
            <w:r w:rsidRPr="00EF2143">
              <w:rPr>
                <w:sz w:val="28"/>
                <w:szCs w:val="28"/>
              </w:rPr>
              <w:t>структурных подразделений администрации городского округа Верхняя Пышма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>, руководителей муниципальных учреждений городского округа Верхняя Пышма.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>4. Считать утратившим силу постановление администрации городского округа Верхняя Пышма от 31.07.2015 № 1222 «</w:t>
            </w:r>
            <w:r w:rsidRPr="00EF214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перечня муниципальных услуг, предоставление которых организуется по принципу </w:t>
            </w:r>
            <w:r w:rsidRPr="00EF2143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>5. Опубликовать настоящее постановление на официальном интернет-портале правовой информации городского округа Верхняя Пышма (</w:t>
            </w:r>
            <w:hyperlink r:id="rId8" w:history="1">
              <w:r w:rsidRPr="00EF2143">
                <w:rPr>
                  <w:rFonts w:eastAsia="Calibri"/>
                  <w:sz w:val="28"/>
                  <w:szCs w:val="28"/>
                  <w:lang w:val="en-US" w:eastAsia="en-US"/>
                </w:rPr>
                <w:t>www</w:t>
              </w:r>
              <w:r w:rsidRPr="00EF2143">
                <w:rPr>
                  <w:rFonts w:eastAsia="Calibri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EF2143">
                <w:rPr>
                  <w:rFonts w:eastAsia="Calibri"/>
                  <w:sz w:val="28"/>
                  <w:szCs w:val="28"/>
                  <w:lang w:eastAsia="en-US"/>
                </w:rPr>
                <w:t>верхняяпышма-право.рф</w:t>
              </w:r>
              <w:proofErr w:type="spellEnd"/>
            </w:hyperlink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) и разместить на официальном сайте городского округа </w:t>
            </w:r>
            <w:proofErr w:type="spellStart"/>
            <w:r w:rsidRPr="00EF2143">
              <w:rPr>
                <w:rFonts w:eastAsia="Calibri"/>
                <w:sz w:val="28"/>
                <w:szCs w:val="28"/>
                <w:lang w:eastAsia="en-US"/>
              </w:rPr>
              <w:t>Верхня</w:t>
            </w:r>
            <w:proofErr w:type="spell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Пышма (</w:t>
            </w:r>
            <w:proofErr w:type="spellStart"/>
            <w:r w:rsidRPr="00EF2143">
              <w:rPr>
                <w:rFonts w:eastAsia="Calibri"/>
                <w:sz w:val="28"/>
                <w:szCs w:val="28"/>
                <w:lang w:val="en-US" w:eastAsia="en-US"/>
              </w:rPr>
              <w:t>movp</w:t>
            </w:r>
            <w:proofErr w:type="spellEnd"/>
            <w:r w:rsidRPr="00EF214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EF2143">
              <w:rPr>
                <w:rFonts w:eastAsia="Calibri"/>
                <w:sz w:val="28"/>
                <w:szCs w:val="28"/>
                <w:lang w:val="en-US" w:eastAsia="en-US"/>
              </w:rPr>
              <w:t>ru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  <w:p w:rsidR="00EF2143" w:rsidRPr="00EF2143" w:rsidRDefault="00EF2143" w:rsidP="00EF2143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>6. Контроль за выполнением настоящего постановления возложить на заместителя главы администрации городского округа Верхняя Пышма по экономике Ряжкину М.С.</w:t>
            </w:r>
          </w:p>
          <w:p w:rsidR="00EF2143" w:rsidRPr="00EF2143" w:rsidRDefault="00EF2143" w:rsidP="00EF214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jc w:val="right"/>
              <w:rPr>
                <w:sz w:val="28"/>
                <w:szCs w:val="28"/>
              </w:rPr>
            </w:pPr>
          </w:p>
        </w:tc>
      </w:tr>
      <w:tr w:rsidR="00EF2143" w:rsidRPr="00EF2143" w:rsidTr="004100D4">
        <w:trPr>
          <w:trHeight w:val="630"/>
        </w:trPr>
        <w:tc>
          <w:tcPr>
            <w:tcW w:w="6273" w:type="dxa"/>
            <w:vAlign w:val="bottom"/>
          </w:tcPr>
          <w:p w:rsidR="00EF2143" w:rsidRPr="00EF2143" w:rsidRDefault="00EF2143" w:rsidP="00EF2143">
            <w:pPr>
              <w:ind w:firstLine="709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  <w:r w:rsidRPr="00EF2143">
              <w:rPr>
                <w:sz w:val="28"/>
                <w:szCs w:val="28"/>
              </w:rPr>
              <w:t>Исполняющий полномочия</w:t>
            </w: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  <w:r w:rsidRPr="00EF2143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EF2143" w:rsidRPr="00EF2143" w:rsidRDefault="00EF2143" w:rsidP="00EF2143">
            <w:pPr>
              <w:jc w:val="right"/>
              <w:rPr>
                <w:sz w:val="28"/>
                <w:szCs w:val="28"/>
              </w:rPr>
            </w:pPr>
            <w:proofErr w:type="spellStart"/>
            <w:r w:rsidRPr="00EF2143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EF2143" w:rsidRPr="00EF2143" w:rsidRDefault="00EF2143" w:rsidP="00EF2143">
      <w:pPr>
        <w:snapToGrid w:val="0"/>
        <w:rPr>
          <w:rFonts w:ascii="Arial" w:hAnsi="Arial"/>
          <w:sz w:val="20"/>
          <w:szCs w:val="20"/>
        </w:rPr>
      </w:pPr>
    </w:p>
    <w:p w:rsidR="00562620" w:rsidRPr="00EF2143" w:rsidRDefault="00562620" w:rsidP="00EF2143"/>
    <w:sectPr w:rsidR="00562620" w:rsidRPr="00EF2143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80" w:rsidRDefault="00732180">
      <w:r>
        <w:separator/>
      </w:r>
    </w:p>
  </w:endnote>
  <w:endnote w:type="continuationSeparator" w:id="0">
    <w:p w:rsidR="00732180" w:rsidRDefault="0073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80" w:rsidRDefault="00732180">
      <w:r>
        <w:separator/>
      </w:r>
    </w:p>
  </w:footnote>
  <w:footnote w:type="continuationSeparator" w:id="0">
    <w:p w:rsidR="00732180" w:rsidRDefault="0073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4815352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15C">
      <w:rPr>
        <w:noProof/>
      </w:rPr>
      <w:t>2</w:t>
    </w:r>
    <w:r>
      <w:fldChar w:fldCharType="end"/>
    </w:r>
  </w:p>
  <w:permEnd w:id="1248153520"/>
  <w:p w:rsidR="00810AAA" w:rsidRPr="00810AAA" w:rsidRDefault="0073218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E2" w:rsidRDefault="005A5CD6">
    <w:pPr>
      <w:pStyle w:val="a3"/>
      <w:jc w:val="center"/>
    </w:pPr>
    <w:r>
      <w:t xml:space="preserve"> </w:t>
    </w:r>
  </w:p>
  <w:p w:rsidR="00810AAA" w:rsidRDefault="0073218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8315C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32180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558ED"/>
    <w:rsid w:val="00E63405"/>
    <w:rsid w:val="00EE5742"/>
    <w:rsid w:val="00EF2143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EEBD6-EEEA-4CEF-B9A8-517815DC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Berseneva.DOMAIN\Desktop\&#1088;&#1077;&#1075;&#1083;&#1072;&#1084;&#1077;&#1085;&#1090;&#1099;%20&#1074;%20&#1052;&#1060;&#1062;\&#1087;&#1086;&#1089;&#1090;&#1072;&#1085;&#1086;&#1074;&#1083;&#1077;&#1085;&#1080;&#1103;%20&#1087;&#1086;%20&#1055;&#1077;&#1088;&#1077;&#1095;&#1085;&#1102;%20&#1095;&#1077;&#1088;&#1077;&#1079;%20&#1052;&#1060;&#1062;\&#1055;&#1086;&#1089;&#1090;&#1072;&#1085;&#1086;&#1074;&#1083;&#1077;&#1085;&#1080;&#1077;%20%20(&#1087;&#1077;&#1088;&#1077;&#1095;&#1077;&#1085;&#1100;%20&#1089;%20&#1052;&#1060;&#1062;)&#1087;&#1088;&#1086;&#1077;&#1082;&#1090;%20&#1085;&#1072;%202017%20&#1075;&#1086;&#1076;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Berseneva</cp:lastModifiedBy>
  <cp:revision>2</cp:revision>
  <cp:lastPrinted>2017-04-10T11:57:00Z</cp:lastPrinted>
  <dcterms:created xsi:type="dcterms:W3CDTF">2017-05-11T10:10:00Z</dcterms:created>
  <dcterms:modified xsi:type="dcterms:W3CDTF">2017-05-11T10:10:00Z</dcterms:modified>
</cp:coreProperties>
</file>