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6"/>
      </w:tblGrid>
      <w:tr w:rsidR="00050034" w:rsidRPr="00BF6598" w:rsidTr="00990364">
        <w:tc>
          <w:tcPr>
            <w:tcW w:w="4785" w:type="dxa"/>
            <w:shd w:val="clear" w:color="auto" w:fill="auto"/>
          </w:tcPr>
          <w:p w:rsidR="00050034" w:rsidRPr="00BF6598" w:rsidRDefault="00050034" w:rsidP="00990364">
            <w:pPr>
              <w:spacing w:after="0" w:line="240" w:lineRule="auto"/>
              <w:jc w:val="center"/>
              <w:rPr>
                <w:rFonts w:ascii="Times New Roman" w:eastAsia="Times New Roman" w:hAnsi="Times New Roman"/>
                <w:sz w:val="28"/>
                <w:szCs w:val="28"/>
                <w:lang w:eastAsia="ru-RU"/>
              </w:rPr>
            </w:pPr>
          </w:p>
        </w:tc>
        <w:tc>
          <w:tcPr>
            <w:tcW w:w="4786" w:type="dxa"/>
            <w:shd w:val="clear" w:color="auto" w:fill="auto"/>
          </w:tcPr>
          <w:p w:rsidR="00050034" w:rsidRPr="000C3BD6" w:rsidRDefault="00050034" w:rsidP="00990364">
            <w:pPr>
              <w:spacing w:after="0" w:line="240" w:lineRule="auto"/>
              <w:rPr>
                <w:rFonts w:ascii="Times New Roman" w:eastAsia="Times New Roman" w:hAnsi="Times New Roman"/>
                <w:sz w:val="28"/>
                <w:szCs w:val="28"/>
                <w:lang w:eastAsia="ru-RU"/>
              </w:rPr>
            </w:pPr>
            <w:r w:rsidRPr="000C3BD6">
              <w:rPr>
                <w:rFonts w:ascii="Times New Roman" w:eastAsia="Times New Roman" w:hAnsi="Times New Roman"/>
                <w:sz w:val="28"/>
                <w:szCs w:val="28"/>
                <w:lang w:eastAsia="ru-RU"/>
              </w:rPr>
              <w:t>УТВЕРЖДЕН</w:t>
            </w:r>
          </w:p>
          <w:p w:rsidR="00050034" w:rsidRPr="000C3BD6" w:rsidRDefault="00050034" w:rsidP="00990364">
            <w:pPr>
              <w:spacing w:after="0" w:line="240" w:lineRule="auto"/>
              <w:rPr>
                <w:rFonts w:ascii="Times New Roman" w:eastAsia="Times New Roman" w:hAnsi="Times New Roman"/>
                <w:sz w:val="28"/>
                <w:szCs w:val="28"/>
                <w:lang w:eastAsia="ru-RU"/>
              </w:rPr>
            </w:pPr>
            <w:r w:rsidRPr="000C3BD6">
              <w:rPr>
                <w:rFonts w:ascii="Times New Roman" w:eastAsia="Times New Roman" w:hAnsi="Times New Roman"/>
                <w:sz w:val="28"/>
                <w:szCs w:val="28"/>
                <w:lang w:eastAsia="ru-RU"/>
              </w:rPr>
              <w:t>постановлением администрации</w:t>
            </w:r>
          </w:p>
          <w:p w:rsidR="00050034" w:rsidRPr="00BF6598" w:rsidRDefault="00050034" w:rsidP="00990364">
            <w:pPr>
              <w:spacing w:after="0" w:line="240" w:lineRule="auto"/>
              <w:rPr>
                <w:rFonts w:ascii="Times New Roman" w:eastAsia="Times New Roman" w:hAnsi="Times New Roman"/>
                <w:sz w:val="28"/>
                <w:szCs w:val="28"/>
                <w:lang w:eastAsia="ru-RU"/>
              </w:rPr>
            </w:pPr>
            <w:r w:rsidRPr="000C3BD6">
              <w:rPr>
                <w:rFonts w:ascii="Times New Roman" w:eastAsia="Times New Roman" w:hAnsi="Times New Roman"/>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050034" w:rsidRPr="004A7329" w:rsidTr="00990364">
              <w:tc>
                <w:tcPr>
                  <w:tcW w:w="534" w:type="dxa"/>
                  <w:shd w:val="clear" w:color="auto" w:fill="auto"/>
                </w:tcPr>
                <w:p w:rsidR="00050034" w:rsidRPr="004A7329" w:rsidRDefault="00050034" w:rsidP="00990364">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от</w:t>
                  </w:r>
                </w:p>
              </w:tc>
              <w:tc>
                <w:tcPr>
                  <w:tcW w:w="2126" w:type="dxa"/>
                  <w:tcBorders>
                    <w:bottom w:val="single" w:sz="4" w:space="0" w:color="auto"/>
                  </w:tcBorders>
                  <w:shd w:val="clear" w:color="auto" w:fill="auto"/>
                </w:tcPr>
                <w:p w:rsidR="00050034" w:rsidRPr="004A7329" w:rsidRDefault="00050034" w:rsidP="00990364">
                  <w:pPr>
                    <w:spacing w:after="0" w:line="240" w:lineRule="auto"/>
                    <w:jc w:val="center"/>
                    <w:rPr>
                      <w:rFonts w:ascii="Times New Roman" w:eastAsia="Times New Roman" w:hAnsi="Times New Roman"/>
                      <w:sz w:val="28"/>
                      <w:szCs w:val="28"/>
                      <w:lang w:eastAsia="ru-RU"/>
                    </w:rPr>
                  </w:pPr>
                  <w:r>
                    <w:t>06.07.2018</w:t>
                  </w:r>
                  <w:r>
                    <w:t xml:space="preserve"> </w:t>
                  </w: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
              </w:tc>
              <w:tc>
                <w:tcPr>
                  <w:tcW w:w="484" w:type="dxa"/>
                  <w:shd w:val="clear" w:color="auto" w:fill="auto"/>
                </w:tcPr>
                <w:p w:rsidR="00050034" w:rsidRPr="004A7329" w:rsidRDefault="00050034" w:rsidP="00990364">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w:t>
                  </w:r>
                </w:p>
              </w:tc>
              <w:tc>
                <w:tcPr>
                  <w:tcW w:w="1159" w:type="dxa"/>
                  <w:tcBorders>
                    <w:bottom w:val="single" w:sz="4" w:space="0" w:color="auto"/>
                  </w:tcBorders>
                  <w:shd w:val="clear" w:color="auto" w:fill="auto"/>
                </w:tcPr>
                <w:p w:rsidR="00050034" w:rsidRPr="004A7329" w:rsidRDefault="00050034" w:rsidP="00990364">
                  <w:pPr>
                    <w:spacing w:after="0" w:line="240" w:lineRule="auto"/>
                    <w:jc w:val="center"/>
                    <w:rPr>
                      <w:rFonts w:ascii="Times New Roman" w:eastAsia="Times New Roman" w:hAnsi="Times New Roman"/>
                      <w:sz w:val="28"/>
                      <w:szCs w:val="28"/>
                      <w:lang w:eastAsia="ru-RU"/>
                    </w:rPr>
                  </w:pPr>
                  <w:r>
                    <w:t>600</w:t>
                  </w:r>
                  <w:bookmarkStart w:id="0" w:name="_GoBack"/>
                  <w:bookmarkEnd w:id="0"/>
                  <w:r>
                    <w:t xml:space="preserve"> </w:t>
                  </w: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
              </w:tc>
            </w:tr>
          </w:tbl>
          <w:p w:rsidR="00050034" w:rsidRPr="00BF6598" w:rsidRDefault="00050034" w:rsidP="00990364">
            <w:pPr>
              <w:spacing w:after="0" w:line="240" w:lineRule="auto"/>
              <w:rPr>
                <w:rFonts w:ascii="Times New Roman" w:eastAsia="Times New Roman" w:hAnsi="Times New Roman"/>
                <w:sz w:val="28"/>
                <w:szCs w:val="28"/>
                <w:lang w:eastAsia="ru-RU"/>
              </w:rPr>
            </w:pPr>
          </w:p>
        </w:tc>
      </w:tr>
    </w:tbl>
    <w:p w:rsidR="00050034" w:rsidRDefault="00050034" w:rsidP="00050034">
      <w:pPr>
        <w:spacing w:after="0" w:line="240" w:lineRule="auto"/>
        <w:rPr>
          <w:rFonts w:ascii="Times New Roman" w:eastAsia="Times New Roman" w:hAnsi="Times New Roman"/>
          <w:sz w:val="28"/>
          <w:szCs w:val="28"/>
          <w:lang w:eastAsia="ru-RU"/>
        </w:rPr>
      </w:pPr>
    </w:p>
    <w:p w:rsidR="00050034" w:rsidRDefault="00050034" w:rsidP="00050034">
      <w:pPr>
        <w:spacing w:after="0" w:line="240" w:lineRule="auto"/>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b/>
          <w:sz w:val="28"/>
          <w:szCs w:val="28"/>
          <w:lang w:eastAsia="ru-RU"/>
        </w:rPr>
      </w:pPr>
      <w:r w:rsidRPr="00AD742A">
        <w:rPr>
          <w:rFonts w:ascii="Times New Roman" w:eastAsia="Times New Roman" w:hAnsi="Times New Roman"/>
          <w:b/>
          <w:sz w:val="28"/>
          <w:szCs w:val="28"/>
          <w:lang w:eastAsia="ru-RU"/>
        </w:rPr>
        <w:t>ПОРЯДОК</w:t>
      </w:r>
    </w:p>
    <w:p w:rsidR="00050034" w:rsidRPr="00AD742A" w:rsidRDefault="00050034" w:rsidP="00050034">
      <w:pPr>
        <w:spacing w:after="0" w:line="240" w:lineRule="auto"/>
        <w:jc w:val="center"/>
        <w:rPr>
          <w:rFonts w:ascii="Times New Roman" w:eastAsia="Times New Roman" w:hAnsi="Times New Roman"/>
          <w:b/>
          <w:sz w:val="28"/>
          <w:szCs w:val="28"/>
          <w:lang w:eastAsia="ru-RU"/>
        </w:rPr>
      </w:pPr>
      <w:r w:rsidRPr="00AD742A">
        <w:rPr>
          <w:rFonts w:ascii="Times New Roman" w:eastAsia="Times New Roman" w:hAnsi="Times New Roman"/>
          <w:b/>
          <w:sz w:val="28"/>
          <w:szCs w:val="28"/>
          <w:lang w:eastAsia="ru-RU"/>
        </w:rPr>
        <w:t>ПРОВЕДЕНИЯ КОНКУРСНОГО ОТБОРА ПРОЕКТОВ</w:t>
      </w:r>
    </w:p>
    <w:p w:rsidR="00050034" w:rsidRPr="00AD742A" w:rsidRDefault="00050034" w:rsidP="00050034">
      <w:pPr>
        <w:spacing w:after="0" w:line="240" w:lineRule="auto"/>
        <w:jc w:val="center"/>
        <w:rPr>
          <w:rFonts w:ascii="Times New Roman" w:eastAsia="Times New Roman" w:hAnsi="Times New Roman"/>
          <w:b/>
          <w:sz w:val="28"/>
          <w:szCs w:val="28"/>
          <w:lang w:eastAsia="ru-RU"/>
        </w:rPr>
      </w:pPr>
      <w:r w:rsidRPr="00AD742A">
        <w:rPr>
          <w:rFonts w:ascii="Times New Roman" w:eastAsia="Times New Roman" w:hAnsi="Times New Roman"/>
          <w:b/>
          <w:sz w:val="28"/>
          <w:szCs w:val="28"/>
          <w:lang w:eastAsia="ru-RU"/>
        </w:rPr>
        <w:t>ИНИЦИАТИВНОГО БЮДЖЕТИРОВАНИЯ</w:t>
      </w:r>
    </w:p>
    <w:p w:rsidR="00050034" w:rsidRPr="00AD742A" w:rsidRDefault="00050034" w:rsidP="00050034">
      <w:pPr>
        <w:spacing w:after="0" w:line="240" w:lineRule="auto"/>
        <w:jc w:val="center"/>
        <w:rPr>
          <w:rFonts w:ascii="Times New Roman" w:eastAsia="Times New Roman" w:hAnsi="Times New Roman"/>
          <w:b/>
          <w:sz w:val="28"/>
          <w:szCs w:val="28"/>
          <w:lang w:eastAsia="ru-RU"/>
        </w:rPr>
      </w:pPr>
      <w:proofErr w:type="gramStart"/>
      <w:r w:rsidRPr="00AD742A">
        <w:rPr>
          <w:rFonts w:ascii="Times New Roman" w:eastAsia="Times New Roman" w:hAnsi="Times New Roman"/>
          <w:b/>
          <w:sz w:val="28"/>
          <w:szCs w:val="28"/>
          <w:lang w:eastAsia="ru-RU"/>
        </w:rPr>
        <w:t>В ГОРОД</w:t>
      </w:r>
      <w:r>
        <w:rPr>
          <w:rFonts w:ascii="Times New Roman" w:eastAsia="Times New Roman" w:hAnsi="Times New Roman"/>
          <w:b/>
          <w:sz w:val="28"/>
          <w:szCs w:val="28"/>
          <w:lang w:eastAsia="ru-RU"/>
        </w:rPr>
        <w:t>СКОМ ОКРУГЕ ВЕРХНЯЯ ПЫШМА</w:t>
      </w:r>
      <w:proofErr w:type="gramEnd"/>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9213BD" w:rsidRDefault="00050034" w:rsidP="00050034">
      <w:pPr>
        <w:numPr>
          <w:ilvl w:val="0"/>
          <w:numId w:val="1"/>
        </w:numPr>
        <w:spacing w:after="0" w:line="240" w:lineRule="auto"/>
        <w:jc w:val="center"/>
        <w:rPr>
          <w:rFonts w:ascii="Times New Roman" w:eastAsia="Times New Roman" w:hAnsi="Times New Roman"/>
          <w:b/>
          <w:sz w:val="28"/>
          <w:szCs w:val="28"/>
          <w:lang w:eastAsia="ru-RU"/>
        </w:rPr>
      </w:pPr>
      <w:r w:rsidRPr="009213BD">
        <w:rPr>
          <w:rFonts w:ascii="Times New Roman" w:eastAsia="Times New Roman" w:hAnsi="Times New Roman"/>
          <w:b/>
          <w:sz w:val="28"/>
          <w:szCs w:val="28"/>
          <w:lang w:eastAsia="ru-RU"/>
        </w:rPr>
        <w:t>Общие положения</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1. Настоящий Порядок устанавливает процедуру проведения конкурсного отбора проектов инициативного бюджетирования (далее - конкурсный отбор)</w:t>
      </w:r>
      <w:r>
        <w:rPr>
          <w:rFonts w:ascii="Times New Roman" w:eastAsia="Times New Roman" w:hAnsi="Times New Roman"/>
          <w:sz w:val="28"/>
          <w:szCs w:val="28"/>
          <w:lang w:eastAsia="ru-RU"/>
        </w:rPr>
        <w:t xml:space="preserve"> в городском округе Верхняя Пышма</w:t>
      </w:r>
      <w:r w:rsidRPr="00AD742A">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городской округ)</w:t>
      </w:r>
      <w:r w:rsidRPr="00AD742A">
        <w:rPr>
          <w:rFonts w:ascii="Times New Roman" w:eastAsia="Times New Roman" w:hAnsi="Times New Roman"/>
          <w:sz w:val="28"/>
          <w:szCs w:val="28"/>
          <w:lang w:eastAsia="ru-RU"/>
        </w:rPr>
        <w:t>.</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 xml:space="preserve">2. </w:t>
      </w:r>
      <w:proofErr w:type="gramStart"/>
      <w:r w:rsidRPr="00AD742A">
        <w:rPr>
          <w:rFonts w:ascii="Times New Roman" w:eastAsia="Times New Roman" w:hAnsi="Times New Roman"/>
          <w:sz w:val="28"/>
          <w:szCs w:val="28"/>
          <w:lang w:eastAsia="ru-RU"/>
        </w:rPr>
        <w:t xml:space="preserve">Целью конкурсного отбора является определение проектов инициативного бюджетирования, в том числе для дальнейшего включения в заявку для участия в конкурсном отборе проектов инициативного бюджетирования на региональном уровне, для осуществления которых будут предоставлены иные межбюджетные трансферты из областного бюджета местным бюджетам муниципальных образований, расположенных на территории Свердловской области, на </w:t>
      </w:r>
      <w:proofErr w:type="spellStart"/>
      <w:r w:rsidRPr="00AD742A">
        <w:rPr>
          <w:rFonts w:ascii="Times New Roman" w:eastAsia="Times New Roman" w:hAnsi="Times New Roman"/>
          <w:sz w:val="28"/>
          <w:szCs w:val="28"/>
          <w:lang w:eastAsia="ru-RU"/>
        </w:rPr>
        <w:t>софинансирование</w:t>
      </w:r>
      <w:proofErr w:type="spellEnd"/>
      <w:r w:rsidRPr="00AD742A">
        <w:rPr>
          <w:rFonts w:ascii="Times New Roman" w:eastAsia="Times New Roman" w:hAnsi="Times New Roman"/>
          <w:sz w:val="28"/>
          <w:szCs w:val="28"/>
          <w:lang w:eastAsia="ru-RU"/>
        </w:rPr>
        <w:t xml:space="preserve"> проектов инициативного бюджетирования (далее - трансферты).</w:t>
      </w:r>
      <w:proofErr w:type="gramEnd"/>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 xml:space="preserve">3. Право на участие в конкурсном отборе имеют проекты, направленные на решение вопросов местного значения, перечисленных в </w:t>
      </w:r>
      <w:r>
        <w:rPr>
          <w:rFonts w:ascii="Times New Roman" w:eastAsia="Times New Roman" w:hAnsi="Times New Roman"/>
          <w:sz w:val="28"/>
          <w:szCs w:val="28"/>
          <w:lang w:eastAsia="ru-RU"/>
        </w:rPr>
        <w:t xml:space="preserve">пункте 4 </w:t>
      </w:r>
      <w:r w:rsidRPr="00AD742A">
        <w:rPr>
          <w:rFonts w:ascii="Times New Roman" w:eastAsia="Times New Roman" w:hAnsi="Times New Roman"/>
          <w:sz w:val="28"/>
          <w:szCs w:val="28"/>
          <w:lang w:eastAsia="ru-RU"/>
        </w:rPr>
        <w:t xml:space="preserve">настоящего Порядка, </w:t>
      </w:r>
      <w:proofErr w:type="gramStart"/>
      <w:r w:rsidRPr="00AD742A">
        <w:rPr>
          <w:rFonts w:ascii="Times New Roman" w:eastAsia="Times New Roman" w:hAnsi="Times New Roman"/>
          <w:sz w:val="28"/>
          <w:szCs w:val="28"/>
          <w:lang w:eastAsia="ru-RU"/>
        </w:rPr>
        <w:t>инициаторами</w:t>
      </w:r>
      <w:proofErr w:type="gramEnd"/>
      <w:r w:rsidRPr="00AD742A">
        <w:rPr>
          <w:rFonts w:ascii="Times New Roman" w:eastAsia="Times New Roman" w:hAnsi="Times New Roman"/>
          <w:sz w:val="28"/>
          <w:szCs w:val="28"/>
          <w:lang w:eastAsia="ru-RU"/>
        </w:rPr>
        <w:t xml:space="preserve"> которых являются:</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инициативные группы граждан;</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б) </w:t>
      </w:r>
      <w:r w:rsidRPr="00AD742A">
        <w:rPr>
          <w:rFonts w:ascii="Times New Roman" w:eastAsia="Times New Roman" w:hAnsi="Times New Roman"/>
          <w:sz w:val="28"/>
          <w:szCs w:val="28"/>
          <w:lang w:eastAsia="ru-RU"/>
        </w:rPr>
        <w:t>некоммерческие о</w:t>
      </w:r>
      <w:r>
        <w:rPr>
          <w:rFonts w:ascii="Times New Roman" w:eastAsia="Times New Roman" w:hAnsi="Times New Roman"/>
          <w:sz w:val="28"/>
          <w:szCs w:val="28"/>
          <w:lang w:eastAsia="ru-RU"/>
        </w:rPr>
        <w:t>рганизации, в том числе общественные объединения;</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индивидуальные предприниматели.</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Инициативная группа граждан образуется из совершеннолетних жителей городского округа в количестве не менее 5 человек для участия в выдвижении проекта инициативного бюджетирования на конкурсный отбор и его реализации.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Некоммерческие организации, в том числе общественные организации, и индивидуальные предприниматели должны быть зарегистрированы в установленном законодательством Российской Федерации порядке и осуществлять свою деятельность на территории городского округа.</w:t>
      </w:r>
      <w:proofErr w:type="gramEnd"/>
    </w:p>
    <w:p w:rsidR="00050034" w:rsidRPr="00AD742A" w:rsidRDefault="00050034" w:rsidP="00050034">
      <w:pPr>
        <w:spacing w:after="0" w:line="240" w:lineRule="auto"/>
        <w:jc w:val="both"/>
        <w:rPr>
          <w:rFonts w:ascii="Times New Roman" w:eastAsia="Times New Roman" w:hAnsi="Times New Roman"/>
          <w:sz w:val="28"/>
          <w:szCs w:val="28"/>
          <w:lang w:eastAsia="ru-RU"/>
        </w:rPr>
      </w:pPr>
      <w:bookmarkStart w:id="1" w:name="P41"/>
      <w:bookmarkEnd w:id="1"/>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 xml:space="preserve">4. Трансферты предоставляются на проекты </w:t>
      </w:r>
      <w:proofErr w:type="gramStart"/>
      <w:r w:rsidRPr="00AD742A">
        <w:rPr>
          <w:rFonts w:ascii="Times New Roman" w:eastAsia="Times New Roman" w:hAnsi="Times New Roman"/>
          <w:sz w:val="28"/>
          <w:szCs w:val="28"/>
          <w:lang w:eastAsia="ru-RU"/>
        </w:rPr>
        <w:t>инициативного</w:t>
      </w:r>
      <w:proofErr w:type="gramEnd"/>
      <w:r w:rsidRPr="00AD742A">
        <w:rPr>
          <w:rFonts w:ascii="Times New Roman" w:eastAsia="Times New Roman" w:hAnsi="Times New Roman"/>
          <w:sz w:val="28"/>
          <w:szCs w:val="28"/>
          <w:lang w:eastAsia="ru-RU"/>
        </w:rPr>
        <w:t xml:space="preserve"> бюджетирования (далее - проекты) в следующих сферах:</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 xml:space="preserve">- благоустройство территории муниципального образования: обустройство общественных пространств (за исключением установки новых </w:t>
      </w:r>
      <w:r w:rsidRPr="00AD742A">
        <w:rPr>
          <w:rFonts w:ascii="Times New Roman" w:eastAsia="Times New Roman" w:hAnsi="Times New Roman"/>
          <w:sz w:val="28"/>
          <w:szCs w:val="28"/>
          <w:lang w:eastAsia="ru-RU"/>
        </w:rPr>
        <w:lastRenderedPageBreak/>
        <w:t>памятников, мемориалов, памятных досок), детских площадок, мест для занятия физической культурой и спортом, освещение улиц, озеленение;</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 дополнительное образование детей (оснащение оборудованием, приобретение программных сре</w:t>
      </w:r>
      <w:proofErr w:type="gramStart"/>
      <w:r w:rsidRPr="00AD742A">
        <w:rPr>
          <w:rFonts w:ascii="Times New Roman" w:eastAsia="Times New Roman" w:hAnsi="Times New Roman"/>
          <w:sz w:val="28"/>
          <w:szCs w:val="28"/>
          <w:lang w:eastAsia="ru-RU"/>
        </w:rPr>
        <w:t>дств дл</w:t>
      </w:r>
      <w:proofErr w:type="gramEnd"/>
      <w:r w:rsidRPr="00AD742A">
        <w:rPr>
          <w:rFonts w:ascii="Times New Roman" w:eastAsia="Times New Roman" w:hAnsi="Times New Roman"/>
          <w:sz w:val="28"/>
          <w:szCs w:val="28"/>
          <w:lang w:eastAsia="ru-RU"/>
        </w:rPr>
        <w:t>я муниципальных учреждений дополнительного образования);</w:t>
      </w:r>
    </w:p>
    <w:p w:rsidR="00050034" w:rsidRDefault="00050034" w:rsidP="00050034">
      <w:pPr>
        <w:spacing w:after="0" w:line="240" w:lineRule="auto"/>
        <w:jc w:val="both"/>
        <w:rPr>
          <w:rFonts w:ascii="Times New Roman" w:eastAsia="Times New Roman" w:hAnsi="Times New Roman"/>
          <w:sz w:val="28"/>
          <w:szCs w:val="28"/>
          <w:lang w:eastAsia="ru-RU"/>
        </w:rPr>
      </w:pPr>
      <w:r w:rsidRPr="00DF05C1">
        <w:rPr>
          <w:rFonts w:ascii="Times New Roman" w:eastAsia="Times New Roman" w:hAnsi="Times New Roman"/>
          <w:sz w:val="28"/>
          <w:szCs w:val="28"/>
          <w:lang w:eastAsia="ru-RU"/>
        </w:rPr>
        <w:t xml:space="preserve">        </w:t>
      </w:r>
      <w:proofErr w:type="gramStart"/>
      <w:r w:rsidRPr="00DF05C1">
        <w:rPr>
          <w:rFonts w:ascii="Times New Roman" w:eastAsia="Times New Roman" w:hAnsi="Times New Roman"/>
          <w:sz w:val="28"/>
          <w:szCs w:val="28"/>
          <w:lang w:eastAsia="ru-RU"/>
        </w:rPr>
        <w:t>- развитие и внедрение информационных технологий (включая разработку информационных систем и развитие инфокоммуникационной инфраструктуры) в муниципальных учреждениях культуры, направленных на создание виртуальных экспозиций и условий свободного (бесплатного) доступа населения к таким экспозициям, а также обеспечение доступа к государственным и муниципальным ресурсам, включая оборудование мест доступа (за исключением специализированных учреждений, осуществляющих комплексное обслуживание и предоставление услуг в формате "одного окна").</w:t>
      </w:r>
      <w:proofErr w:type="gramEnd"/>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 </w:t>
      </w:r>
      <w:r w:rsidRPr="001D6E5B">
        <w:rPr>
          <w:rFonts w:ascii="Times New Roman" w:eastAsia="Times New Roman" w:hAnsi="Times New Roman"/>
          <w:sz w:val="28"/>
          <w:szCs w:val="28"/>
          <w:lang w:eastAsia="ru-RU"/>
        </w:rPr>
        <w:t xml:space="preserve">Главным распорядителем бюджетных средств, направляемых на реализацию проектов </w:t>
      </w:r>
      <w:proofErr w:type="gramStart"/>
      <w:r w:rsidRPr="001D6E5B">
        <w:rPr>
          <w:rFonts w:ascii="Times New Roman" w:eastAsia="Times New Roman" w:hAnsi="Times New Roman"/>
          <w:sz w:val="28"/>
          <w:szCs w:val="28"/>
          <w:lang w:eastAsia="ru-RU"/>
        </w:rPr>
        <w:t>инициативного</w:t>
      </w:r>
      <w:proofErr w:type="gramEnd"/>
      <w:r w:rsidRPr="001D6E5B">
        <w:rPr>
          <w:rFonts w:ascii="Times New Roman" w:eastAsia="Times New Roman" w:hAnsi="Times New Roman"/>
          <w:sz w:val="28"/>
          <w:szCs w:val="28"/>
          <w:lang w:eastAsia="ru-RU"/>
        </w:rPr>
        <w:t xml:space="preserve"> бюджетирования, </w:t>
      </w:r>
      <w:r>
        <w:rPr>
          <w:rFonts w:ascii="Times New Roman" w:eastAsia="Times New Roman" w:hAnsi="Times New Roman"/>
          <w:sz w:val="28"/>
          <w:szCs w:val="28"/>
          <w:lang w:eastAsia="ru-RU"/>
        </w:rPr>
        <w:t>является а</w:t>
      </w:r>
      <w:r w:rsidRPr="001D6E5B">
        <w:rPr>
          <w:rFonts w:ascii="Times New Roman" w:eastAsia="Times New Roman" w:hAnsi="Times New Roman"/>
          <w:sz w:val="28"/>
          <w:szCs w:val="28"/>
          <w:lang w:eastAsia="ru-RU"/>
        </w:rPr>
        <w:t>дминистрация.</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Pr="00DF05C1">
        <w:rPr>
          <w:rFonts w:ascii="Times New Roman" w:eastAsia="Times New Roman" w:hAnsi="Times New Roman"/>
          <w:sz w:val="28"/>
          <w:szCs w:val="28"/>
          <w:lang w:eastAsia="ru-RU"/>
        </w:rPr>
        <w:t xml:space="preserve">. Проект </w:t>
      </w:r>
      <w:proofErr w:type="gramStart"/>
      <w:r w:rsidRPr="00DF05C1">
        <w:rPr>
          <w:rFonts w:ascii="Times New Roman" w:eastAsia="Times New Roman" w:hAnsi="Times New Roman"/>
          <w:sz w:val="28"/>
          <w:szCs w:val="28"/>
          <w:lang w:eastAsia="ru-RU"/>
        </w:rPr>
        <w:t>инициативного</w:t>
      </w:r>
      <w:proofErr w:type="gramEnd"/>
      <w:r w:rsidRPr="00DF05C1">
        <w:rPr>
          <w:rFonts w:ascii="Times New Roman" w:eastAsia="Times New Roman" w:hAnsi="Times New Roman"/>
          <w:sz w:val="28"/>
          <w:szCs w:val="28"/>
          <w:lang w:eastAsia="ru-RU"/>
        </w:rPr>
        <w:t xml:space="preserve"> бюджетирования является таковым при одновременном выполнении следующих условий:</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 xml:space="preserve">1) цели и задачи проекта соответствуют стратегическим приоритетам развития </w:t>
      </w:r>
      <w:r>
        <w:rPr>
          <w:rFonts w:ascii="Times New Roman" w:eastAsia="Times New Roman" w:hAnsi="Times New Roman"/>
          <w:sz w:val="28"/>
          <w:szCs w:val="28"/>
          <w:lang w:eastAsia="ru-RU"/>
        </w:rPr>
        <w:t>городского округа</w:t>
      </w:r>
      <w:r w:rsidRPr="00DF05C1">
        <w:rPr>
          <w:rFonts w:ascii="Times New Roman" w:eastAsia="Times New Roman" w:hAnsi="Times New Roman"/>
          <w:sz w:val="28"/>
          <w:szCs w:val="28"/>
          <w:lang w:eastAsia="ru-RU"/>
        </w:rPr>
        <w:t>;</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 xml:space="preserve">2) проект прошел обсуждение жителями </w:t>
      </w:r>
      <w:r>
        <w:rPr>
          <w:rFonts w:ascii="Times New Roman" w:eastAsia="Times New Roman" w:hAnsi="Times New Roman"/>
          <w:sz w:val="28"/>
          <w:szCs w:val="28"/>
          <w:lang w:eastAsia="ru-RU"/>
        </w:rPr>
        <w:t>городского округа</w:t>
      </w:r>
      <w:r w:rsidRPr="00DF05C1">
        <w:rPr>
          <w:rFonts w:ascii="Times New Roman" w:eastAsia="Times New Roman" w:hAnsi="Times New Roman"/>
          <w:sz w:val="28"/>
          <w:szCs w:val="28"/>
          <w:lang w:eastAsia="ru-RU"/>
        </w:rPr>
        <w:t xml:space="preserve"> и получил их поддержку;</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 xml:space="preserve">3) инициаторы принимают непосредственное участие в реализации проекта, в том числе в его финансировании, и осуществлении </w:t>
      </w:r>
      <w:proofErr w:type="gramStart"/>
      <w:r w:rsidRPr="00DF05C1">
        <w:rPr>
          <w:rFonts w:ascii="Times New Roman" w:eastAsia="Times New Roman" w:hAnsi="Times New Roman"/>
          <w:sz w:val="28"/>
          <w:szCs w:val="28"/>
          <w:lang w:eastAsia="ru-RU"/>
        </w:rPr>
        <w:t>контроля за</w:t>
      </w:r>
      <w:proofErr w:type="gramEnd"/>
      <w:r w:rsidRPr="00DF05C1">
        <w:rPr>
          <w:rFonts w:ascii="Times New Roman" w:eastAsia="Times New Roman" w:hAnsi="Times New Roman"/>
          <w:sz w:val="28"/>
          <w:szCs w:val="28"/>
          <w:lang w:eastAsia="ru-RU"/>
        </w:rPr>
        <w:t xml:space="preserve"> его реализацией;</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 xml:space="preserve">4) проект </w:t>
      </w:r>
      <w:proofErr w:type="spellStart"/>
      <w:r w:rsidRPr="00DF05C1">
        <w:rPr>
          <w:rFonts w:ascii="Times New Roman" w:eastAsia="Times New Roman" w:hAnsi="Times New Roman"/>
          <w:sz w:val="28"/>
          <w:szCs w:val="28"/>
          <w:lang w:eastAsia="ru-RU"/>
        </w:rPr>
        <w:t>софинансируется</w:t>
      </w:r>
      <w:proofErr w:type="spellEnd"/>
      <w:r w:rsidRPr="00DF05C1">
        <w:rPr>
          <w:rFonts w:ascii="Times New Roman" w:eastAsia="Times New Roman" w:hAnsi="Times New Roman"/>
          <w:sz w:val="28"/>
          <w:szCs w:val="28"/>
          <w:lang w:eastAsia="ru-RU"/>
        </w:rPr>
        <w:t xml:space="preserve"> за счет средств населения, юридических лиц и (или) индивидуальных предпринимателей, осуществляющих деятельность на территории </w:t>
      </w:r>
      <w:r>
        <w:rPr>
          <w:rFonts w:ascii="Times New Roman" w:eastAsia="Times New Roman" w:hAnsi="Times New Roman"/>
          <w:sz w:val="28"/>
          <w:szCs w:val="28"/>
          <w:lang w:eastAsia="ru-RU"/>
        </w:rPr>
        <w:t>городского округа</w:t>
      </w:r>
      <w:r w:rsidRPr="00DF05C1">
        <w:rPr>
          <w:rFonts w:ascii="Times New Roman" w:eastAsia="Times New Roman" w:hAnsi="Times New Roman"/>
          <w:sz w:val="28"/>
          <w:szCs w:val="28"/>
          <w:lang w:eastAsia="ru-RU"/>
        </w:rPr>
        <w:t>, и средств местного бюджета.</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w:t>
      </w:r>
      <w:r w:rsidRPr="00DF05C1">
        <w:rPr>
          <w:rFonts w:ascii="Times New Roman" w:eastAsia="Times New Roman" w:hAnsi="Times New Roman"/>
          <w:sz w:val="28"/>
          <w:szCs w:val="28"/>
          <w:lang w:eastAsia="ru-RU"/>
        </w:rPr>
        <w:t xml:space="preserve"> </w:t>
      </w:r>
      <w:proofErr w:type="spellStart"/>
      <w:r w:rsidRPr="00DF05C1">
        <w:rPr>
          <w:rFonts w:ascii="Times New Roman" w:eastAsia="Times New Roman" w:hAnsi="Times New Roman"/>
          <w:sz w:val="28"/>
          <w:szCs w:val="28"/>
          <w:lang w:eastAsia="ru-RU"/>
        </w:rPr>
        <w:t>Софинансирование</w:t>
      </w:r>
      <w:proofErr w:type="spellEnd"/>
      <w:r w:rsidRPr="00DF05C1">
        <w:rPr>
          <w:rFonts w:ascii="Times New Roman" w:eastAsia="Times New Roman" w:hAnsi="Times New Roman"/>
          <w:sz w:val="28"/>
          <w:szCs w:val="28"/>
          <w:lang w:eastAsia="ru-RU"/>
        </w:rPr>
        <w:t xml:space="preserve"> проекта инициативного бюджетирования за счет средств областного бюджета осуществляется при соблюдении следующих условий:</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1) имущество (в том числе земельные участки), предназначенное для реализации проекта инициативного бюджетирования, находится и (или) будет оформлено в процессе реализации проекта инициативного бюджетирования в муниципальную собственность;</w:t>
      </w:r>
    </w:p>
    <w:p w:rsidR="00050034" w:rsidRPr="00DF05C1"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2) финансирование проекта инициативного бюджетирования не предусмотрено за счет других направлений расходов областного и местного бюджетов;</w:t>
      </w:r>
    </w:p>
    <w:p w:rsidR="00050034" w:rsidRPr="00F6647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DF05C1">
        <w:rPr>
          <w:rFonts w:ascii="Times New Roman" w:eastAsia="Times New Roman" w:hAnsi="Times New Roman"/>
          <w:sz w:val="28"/>
          <w:szCs w:val="28"/>
          <w:lang w:eastAsia="ru-RU"/>
        </w:rPr>
        <w:t>3) участие населения, индивидуальных предпринимателей и юридических лиц в реализации проектов инициативного бюджетирования осуществляется в денежной форме.</w:t>
      </w:r>
      <w:r>
        <w:rPr>
          <w:rFonts w:ascii="Times New Roman" w:eastAsia="Times New Roman" w:hAnsi="Times New Roman"/>
          <w:sz w:val="28"/>
          <w:szCs w:val="28"/>
          <w:lang w:eastAsia="ru-RU"/>
        </w:rPr>
        <w:t xml:space="preserve">     </w:t>
      </w:r>
    </w:p>
    <w:p w:rsidR="00050034" w:rsidRPr="006E0A20" w:rsidRDefault="00050034" w:rsidP="00050034">
      <w:pPr>
        <w:spacing w:after="0" w:line="240" w:lineRule="auto"/>
        <w:jc w:val="both"/>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8</w:t>
      </w:r>
      <w:r w:rsidRPr="00AD742A">
        <w:rPr>
          <w:rFonts w:ascii="Times New Roman" w:eastAsia="Times New Roman" w:hAnsi="Times New Roman"/>
          <w:sz w:val="28"/>
          <w:szCs w:val="28"/>
          <w:lang w:eastAsia="ru-RU"/>
        </w:rPr>
        <w:t>. Организатор</w:t>
      </w:r>
      <w:r>
        <w:rPr>
          <w:rFonts w:ascii="Times New Roman" w:eastAsia="Times New Roman" w:hAnsi="Times New Roman"/>
          <w:sz w:val="28"/>
          <w:szCs w:val="28"/>
          <w:lang w:eastAsia="ru-RU"/>
        </w:rPr>
        <w:t>ом конкурсного отбора является администрация городского округа Верхняя Пышма</w:t>
      </w:r>
      <w:r w:rsidRPr="00AD742A">
        <w:rPr>
          <w:rFonts w:ascii="Times New Roman" w:eastAsia="Times New Roman" w:hAnsi="Times New Roman"/>
          <w:sz w:val="28"/>
          <w:szCs w:val="28"/>
          <w:lang w:eastAsia="ru-RU"/>
        </w:rPr>
        <w:t xml:space="preserve"> (далее </w:t>
      </w:r>
      <w:r>
        <w:rPr>
          <w:rFonts w:ascii="Times New Roman" w:eastAsia="Times New Roman" w:hAnsi="Times New Roman"/>
          <w:sz w:val="28"/>
          <w:szCs w:val="28"/>
          <w:lang w:eastAsia="ru-RU"/>
        </w:rPr>
        <w:t>– организатор конкурсного отбора</w:t>
      </w:r>
      <w:r w:rsidRPr="00AD742A">
        <w:rPr>
          <w:rFonts w:ascii="Times New Roman" w:eastAsia="Times New Roman" w:hAnsi="Times New Roman"/>
          <w:sz w:val="28"/>
          <w:szCs w:val="28"/>
          <w:lang w:eastAsia="ru-RU"/>
        </w:rPr>
        <w:t>).</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9</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Pr="00DF2E14">
        <w:rPr>
          <w:rFonts w:ascii="Times New Roman" w:eastAsia="Times New Roman" w:hAnsi="Times New Roman"/>
          <w:sz w:val="28"/>
          <w:szCs w:val="28"/>
          <w:lang w:eastAsia="ru-RU"/>
        </w:rPr>
        <w:t>рганизатор конкурсного отбора</w:t>
      </w:r>
      <w:r w:rsidRPr="00AD742A">
        <w:rPr>
          <w:rFonts w:ascii="Times New Roman" w:eastAsia="Times New Roman" w:hAnsi="Times New Roman"/>
          <w:sz w:val="28"/>
          <w:szCs w:val="28"/>
          <w:lang w:eastAsia="ru-RU"/>
        </w:rPr>
        <w:t xml:space="preserve"> осуществляет следующие функции: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о</w:t>
      </w:r>
      <w:r w:rsidRPr="00AD742A">
        <w:rPr>
          <w:rFonts w:ascii="Times New Roman" w:eastAsia="Times New Roman" w:hAnsi="Times New Roman"/>
          <w:sz w:val="28"/>
          <w:szCs w:val="28"/>
          <w:lang w:eastAsia="ru-RU"/>
        </w:rPr>
        <w:t>пределяет дату проведения конкурсного отбора.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г</w:t>
      </w:r>
      <w:r w:rsidRPr="00AD742A">
        <w:rPr>
          <w:rFonts w:ascii="Times New Roman" w:eastAsia="Times New Roman" w:hAnsi="Times New Roman"/>
          <w:sz w:val="28"/>
          <w:szCs w:val="28"/>
          <w:lang w:eastAsia="ru-RU"/>
        </w:rPr>
        <w:t>отовит извещение о проведении конкурсного отбора и публикует соответствующее сообщение в информационно-телекоммуникационной сети "Интернет" на официальном сайте админист</w:t>
      </w:r>
      <w:r>
        <w:rPr>
          <w:rFonts w:ascii="Times New Roman" w:eastAsia="Times New Roman" w:hAnsi="Times New Roman"/>
          <w:sz w:val="28"/>
          <w:szCs w:val="28"/>
          <w:lang w:eastAsia="ru-RU"/>
        </w:rPr>
        <w:t>рации городского округа</w:t>
      </w:r>
      <w:r w:rsidRPr="00AD742A">
        <w:rPr>
          <w:rFonts w:ascii="Times New Roman" w:eastAsia="Times New Roman" w:hAnsi="Times New Roman"/>
          <w:sz w:val="28"/>
          <w:szCs w:val="28"/>
          <w:lang w:eastAsia="ru-RU"/>
        </w:rPr>
        <w:t>.</w:t>
      </w:r>
    </w:p>
    <w:p w:rsidR="00050034" w:rsidRPr="001D29F8"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D29F8">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о</w:t>
      </w:r>
      <w:r w:rsidRPr="001D29F8">
        <w:rPr>
          <w:rFonts w:ascii="Times New Roman" w:eastAsia="Times New Roman" w:hAnsi="Times New Roman"/>
          <w:sz w:val="28"/>
          <w:szCs w:val="28"/>
          <w:lang w:eastAsia="ru-RU"/>
        </w:rPr>
        <w:t>беспечивает прием, регистрацию и хранение поступивших заявок на участие в конкурсном отборе (далее – заявка), а также документов и материалов к ним.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о</w:t>
      </w:r>
      <w:r w:rsidRPr="00AD742A">
        <w:rPr>
          <w:rFonts w:ascii="Times New Roman" w:eastAsia="Times New Roman" w:hAnsi="Times New Roman"/>
          <w:sz w:val="28"/>
          <w:szCs w:val="28"/>
          <w:lang w:eastAsia="ru-RU"/>
        </w:rPr>
        <w:t>существляет техническое обеспечение деятельности конкурсной комиссии.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 д</w:t>
      </w:r>
      <w:r w:rsidRPr="00AD742A">
        <w:rPr>
          <w:rFonts w:ascii="Times New Roman" w:eastAsia="Times New Roman" w:hAnsi="Times New Roman"/>
          <w:sz w:val="28"/>
          <w:szCs w:val="28"/>
          <w:lang w:eastAsia="ru-RU"/>
        </w:rPr>
        <w:t>оводит до сведения участников конкурсного отбора его результаты.</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 о</w:t>
      </w:r>
      <w:r w:rsidRPr="00AD742A">
        <w:rPr>
          <w:rFonts w:ascii="Times New Roman" w:eastAsia="Times New Roman" w:hAnsi="Times New Roman"/>
          <w:sz w:val="28"/>
          <w:szCs w:val="28"/>
          <w:lang w:eastAsia="ru-RU"/>
        </w:rPr>
        <w:t>существляет мониторинг реализуемых в рамках проекта мероприятий.</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7. Проведение конкурсного отбора осуществляет конкурсная комиссия по отбору проектов инициативного бюджетирования (далее - конкурсная комиссия).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10</w:t>
      </w:r>
      <w:r w:rsidRPr="00AD742A">
        <w:rPr>
          <w:rFonts w:ascii="Times New Roman" w:eastAsia="Times New Roman" w:hAnsi="Times New Roman"/>
          <w:sz w:val="28"/>
          <w:szCs w:val="28"/>
          <w:lang w:eastAsia="ru-RU"/>
        </w:rPr>
        <w:t>. Конкурсная комиссия выполняет следующие функции: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р</w:t>
      </w:r>
      <w:r w:rsidRPr="00AD742A">
        <w:rPr>
          <w:rFonts w:ascii="Times New Roman" w:eastAsia="Times New Roman" w:hAnsi="Times New Roman"/>
          <w:sz w:val="28"/>
          <w:szCs w:val="28"/>
          <w:lang w:eastAsia="ru-RU"/>
        </w:rPr>
        <w:t>ассматривает и оценивает заявки и подтверждающие документы.</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w:t>
      </w:r>
      <w:r w:rsidRPr="00AD742A">
        <w:rPr>
          <w:rFonts w:ascii="Times New Roman" w:eastAsia="Times New Roman" w:hAnsi="Times New Roman"/>
          <w:sz w:val="28"/>
          <w:szCs w:val="28"/>
          <w:lang w:eastAsia="ru-RU"/>
        </w:rPr>
        <w:t>ринимает решение о результатах конкурсного отбора.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ф</w:t>
      </w:r>
      <w:r w:rsidRPr="00AD742A">
        <w:rPr>
          <w:rFonts w:ascii="Times New Roman" w:eastAsia="Times New Roman" w:hAnsi="Times New Roman"/>
          <w:sz w:val="28"/>
          <w:szCs w:val="28"/>
          <w:lang w:eastAsia="ru-RU"/>
        </w:rPr>
        <w:t>ормирует заявку для участия проекта, набравшего наибольшее количество баллов, в конкурсном отборе на региональном уровне.</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11</w:t>
      </w:r>
      <w:r w:rsidRPr="00AD742A">
        <w:rPr>
          <w:rFonts w:ascii="Times New Roman" w:eastAsia="Times New Roman" w:hAnsi="Times New Roman"/>
          <w:sz w:val="28"/>
          <w:szCs w:val="28"/>
          <w:lang w:eastAsia="ru-RU"/>
        </w:rPr>
        <w:t>.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12</w:t>
      </w:r>
      <w:r w:rsidRPr="00AD742A">
        <w:rPr>
          <w:rFonts w:ascii="Times New Roman" w:eastAsia="Times New Roman" w:hAnsi="Times New Roman"/>
          <w:sz w:val="28"/>
          <w:szCs w:val="28"/>
          <w:lang w:eastAsia="ru-RU"/>
        </w:rPr>
        <w:t>. Заседание конкурсной комиссии считается правомочным, если на нем присутствуют не менее 2/3 ее членов.</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13. </w:t>
      </w:r>
      <w:r w:rsidRPr="00AD742A">
        <w:rPr>
          <w:rFonts w:ascii="Times New Roman" w:eastAsia="Times New Roman" w:hAnsi="Times New Roman"/>
          <w:sz w:val="28"/>
          <w:szCs w:val="28"/>
          <w:lang w:eastAsia="ru-RU"/>
        </w:rPr>
        <w:t>Решение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w:t>
      </w: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Члены конкурсной комиссии обладают равными правами при обсуждении вопросов о принятии решений.</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14</w:t>
      </w:r>
      <w:r w:rsidRPr="00AD742A">
        <w:rPr>
          <w:rFonts w:ascii="Times New Roman" w:eastAsia="Times New Roman" w:hAnsi="Times New Roman"/>
          <w:sz w:val="28"/>
          <w:szCs w:val="28"/>
          <w:lang w:eastAsia="ru-RU"/>
        </w:rPr>
        <w:t>. По результатам заседания конкурсной комиссии составляется протокол заседания конкурсной комиссии, который подписывается председателем конкурсной комиссии и секретарем конкурсной комиссии.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p>
    <w:p w:rsidR="00050034" w:rsidRPr="009213BD" w:rsidRDefault="00050034" w:rsidP="00050034">
      <w:pPr>
        <w:spacing w:after="0" w:line="240" w:lineRule="auto"/>
        <w:jc w:val="center"/>
        <w:rPr>
          <w:rFonts w:ascii="Times New Roman" w:eastAsia="Times New Roman" w:hAnsi="Times New Roman"/>
          <w:b/>
          <w:sz w:val="28"/>
          <w:szCs w:val="28"/>
          <w:lang w:eastAsia="ru-RU"/>
        </w:rPr>
      </w:pPr>
      <w:r w:rsidRPr="009213BD">
        <w:rPr>
          <w:rFonts w:ascii="Times New Roman" w:eastAsia="Times New Roman" w:hAnsi="Times New Roman"/>
          <w:b/>
          <w:sz w:val="28"/>
          <w:szCs w:val="28"/>
          <w:lang w:eastAsia="ru-RU"/>
        </w:rPr>
        <w:t>2. Организация конкурсного отбора</w:t>
      </w:r>
    </w:p>
    <w:p w:rsidR="00050034" w:rsidRPr="009213BD" w:rsidRDefault="00050034" w:rsidP="00050034">
      <w:pPr>
        <w:spacing w:after="0" w:line="240" w:lineRule="auto"/>
        <w:jc w:val="center"/>
        <w:rPr>
          <w:rFonts w:ascii="Times New Roman" w:eastAsia="Times New Roman" w:hAnsi="Times New Roman"/>
          <w:b/>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bookmarkStart w:id="2" w:name="P66"/>
      <w:bookmarkEnd w:id="2"/>
      <w:r>
        <w:rPr>
          <w:rFonts w:ascii="Times New Roman" w:eastAsia="Times New Roman" w:hAnsi="Times New Roman"/>
          <w:sz w:val="28"/>
          <w:szCs w:val="28"/>
          <w:lang w:eastAsia="ru-RU"/>
        </w:rPr>
        <w:t xml:space="preserve">        15</w:t>
      </w:r>
      <w:r w:rsidRPr="00AD742A">
        <w:rPr>
          <w:rFonts w:ascii="Times New Roman" w:eastAsia="Times New Roman" w:hAnsi="Times New Roman"/>
          <w:sz w:val="28"/>
          <w:szCs w:val="28"/>
          <w:lang w:eastAsia="ru-RU"/>
        </w:rPr>
        <w:t xml:space="preserve">. Для участия в конкурсном отборе участники конкурсного отбора (группы граждан, общественные объединения и некоммерческие организации) направляют организатору конкурсного отбора </w:t>
      </w:r>
      <w:r>
        <w:rPr>
          <w:rFonts w:ascii="Times New Roman" w:eastAsia="Times New Roman" w:hAnsi="Times New Roman"/>
          <w:sz w:val="28"/>
          <w:szCs w:val="28"/>
          <w:lang w:eastAsia="ru-RU"/>
        </w:rPr>
        <w:t xml:space="preserve">заявку </w:t>
      </w:r>
      <w:r w:rsidRPr="00AD742A">
        <w:rPr>
          <w:rFonts w:ascii="Times New Roman" w:eastAsia="Times New Roman" w:hAnsi="Times New Roman"/>
          <w:sz w:val="28"/>
          <w:szCs w:val="28"/>
          <w:lang w:eastAsia="ru-RU"/>
        </w:rPr>
        <w:t>(приложение N 1 к настоящему Порядку) в срок, указанный в извещении о проведении конкурсного отбора.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К заявке прилагаются: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протокол</w:t>
      </w:r>
      <w:r w:rsidRPr="00AD742A">
        <w:rPr>
          <w:rFonts w:ascii="Times New Roman" w:eastAsia="Times New Roman" w:hAnsi="Times New Roman"/>
          <w:sz w:val="28"/>
          <w:szCs w:val="28"/>
          <w:lang w:eastAsia="ru-RU"/>
        </w:rPr>
        <w:t xml:space="preserve"> собрания инициативной группы (населения) </w:t>
      </w:r>
      <w:r>
        <w:rPr>
          <w:rFonts w:ascii="Times New Roman" w:eastAsia="Times New Roman" w:hAnsi="Times New Roman"/>
          <w:sz w:val="28"/>
          <w:szCs w:val="28"/>
          <w:lang w:eastAsia="ru-RU"/>
        </w:rPr>
        <w:t>городского округа</w:t>
      </w:r>
      <w:r w:rsidRPr="00AD742A">
        <w:rPr>
          <w:rFonts w:ascii="Times New Roman" w:eastAsia="Times New Roman" w:hAnsi="Times New Roman"/>
          <w:sz w:val="28"/>
          <w:szCs w:val="28"/>
          <w:lang w:eastAsia="ru-RU"/>
        </w:rPr>
        <w:t xml:space="preserve"> и реестр подписей (прило</w:t>
      </w:r>
      <w:r>
        <w:rPr>
          <w:rFonts w:ascii="Times New Roman" w:eastAsia="Times New Roman" w:hAnsi="Times New Roman"/>
          <w:sz w:val="28"/>
          <w:szCs w:val="28"/>
          <w:lang w:eastAsia="ru-RU"/>
        </w:rPr>
        <w:t>жение N 2 к настоящему Порядку);</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д</w:t>
      </w:r>
      <w:r w:rsidRPr="00AD742A">
        <w:rPr>
          <w:rFonts w:ascii="Times New Roman" w:eastAsia="Times New Roman" w:hAnsi="Times New Roman"/>
          <w:sz w:val="28"/>
          <w:szCs w:val="28"/>
          <w:lang w:eastAsia="ru-RU"/>
        </w:rPr>
        <w:t>окументы, подтверждающие обязательства по финансовому обеспечению проекта населением в виде гарантийных писем, подписанных пре</w:t>
      </w:r>
      <w:r>
        <w:rPr>
          <w:rFonts w:ascii="Times New Roman" w:eastAsia="Times New Roman" w:hAnsi="Times New Roman"/>
          <w:sz w:val="28"/>
          <w:szCs w:val="28"/>
          <w:lang w:eastAsia="ru-RU"/>
        </w:rPr>
        <w:t>дставителем инициативной группы;</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д</w:t>
      </w:r>
      <w:r w:rsidRPr="00AD742A">
        <w:rPr>
          <w:rFonts w:ascii="Times New Roman" w:eastAsia="Times New Roman" w:hAnsi="Times New Roman"/>
          <w:sz w:val="28"/>
          <w:szCs w:val="28"/>
          <w:lang w:eastAsia="ru-RU"/>
        </w:rPr>
        <w:t>окументы, подтверждающие обязательства по финансовому обеспечению проекта индивидуальными предпринимателями, юридическими лицами, общественными организ</w:t>
      </w:r>
      <w:r>
        <w:rPr>
          <w:rFonts w:ascii="Times New Roman" w:eastAsia="Times New Roman" w:hAnsi="Times New Roman"/>
          <w:sz w:val="28"/>
          <w:szCs w:val="28"/>
          <w:lang w:eastAsia="ru-RU"/>
        </w:rPr>
        <w:t>ациями в виде гарантийных писем;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ф</w:t>
      </w:r>
      <w:r w:rsidRPr="00AD742A">
        <w:rPr>
          <w:rFonts w:ascii="Times New Roman" w:eastAsia="Times New Roman" w:hAnsi="Times New Roman"/>
          <w:sz w:val="28"/>
          <w:szCs w:val="28"/>
          <w:lang w:eastAsia="ru-RU"/>
        </w:rPr>
        <w:t>отоматериалы о текущем состоянии объекта, где планируется пр</w:t>
      </w:r>
      <w:r>
        <w:rPr>
          <w:rFonts w:ascii="Times New Roman" w:eastAsia="Times New Roman" w:hAnsi="Times New Roman"/>
          <w:sz w:val="28"/>
          <w:szCs w:val="28"/>
          <w:lang w:eastAsia="ru-RU"/>
        </w:rPr>
        <w:t>оводить работы в рамках проекта (в случае, если реализация проекта предусматривает проведение работ);</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 с</w:t>
      </w:r>
      <w:r w:rsidRPr="00AD742A">
        <w:rPr>
          <w:rFonts w:ascii="Times New Roman" w:eastAsia="Times New Roman" w:hAnsi="Times New Roman"/>
          <w:sz w:val="28"/>
          <w:szCs w:val="28"/>
          <w:lang w:eastAsia="ru-RU"/>
        </w:rPr>
        <w:t>водный сметный расчет на работы в рамках проекта (в случае если реализация проекта предусматрив</w:t>
      </w:r>
      <w:r>
        <w:rPr>
          <w:rFonts w:ascii="Times New Roman" w:eastAsia="Times New Roman" w:hAnsi="Times New Roman"/>
          <w:sz w:val="28"/>
          <w:szCs w:val="28"/>
          <w:lang w:eastAsia="ru-RU"/>
        </w:rPr>
        <w:t>ает проведение работ);</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 о</w:t>
      </w:r>
      <w:r w:rsidRPr="00AD742A">
        <w:rPr>
          <w:rFonts w:ascii="Times New Roman" w:eastAsia="Times New Roman" w:hAnsi="Times New Roman"/>
          <w:sz w:val="28"/>
          <w:szCs w:val="28"/>
          <w:lang w:eastAsia="ru-RU"/>
        </w:rPr>
        <w:t>боснование стоимости планируемого к приобретению оборудования и программных сре</w:t>
      </w:r>
      <w:proofErr w:type="gramStart"/>
      <w:r w:rsidRPr="00AD742A">
        <w:rPr>
          <w:rFonts w:ascii="Times New Roman" w:eastAsia="Times New Roman" w:hAnsi="Times New Roman"/>
          <w:sz w:val="28"/>
          <w:szCs w:val="28"/>
          <w:lang w:eastAsia="ru-RU"/>
        </w:rPr>
        <w:t>дств дл</w:t>
      </w:r>
      <w:proofErr w:type="gramEnd"/>
      <w:r w:rsidRPr="00AD742A">
        <w:rPr>
          <w:rFonts w:ascii="Times New Roman" w:eastAsia="Times New Roman" w:hAnsi="Times New Roman"/>
          <w:sz w:val="28"/>
          <w:szCs w:val="28"/>
          <w:lang w:eastAsia="ru-RU"/>
        </w:rPr>
        <w:t>я муниципальных организаций дополнительного образования, муниципальных учреждениях культуры (с приложением проведенного мониторинга цен, коммерческих предложений).</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 с</w:t>
      </w:r>
      <w:r w:rsidRPr="00AD742A">
        <w:rPr>
          <w:rFonts w:ascii="Times New Roman" w:eastAsia="Times New Roman" w:hAnsi="Times New Roman"/>
          <w:sz w:val="28"/>
          <w:szCs w:val="28"/>
          <w:lang w:eastAsia="ru-RU"/>
        </w:rPr>
        <w:t>опроводительное письмо за подписью представителя инициативной группы с описью представленных документов.</w:t>
      </w:r>
    </w:p>
    <w:p w:rsidR="00050034" w:rsidRPr="00AD742A" w:rsidRDefault="00050034" w:rsidP="00050034">
      <w:pPr>
        <w:spacing w:after="0" w:line="240" w:lineRule="auto"/>
        <w:jc w:val="both"/>
        <w:rPr>
          <w:rFonts w:ascii="Times New Roman" w:eastAsia="Times New Roman" w:hAnsi="Times New Roman"/>
          <w:sz w:val="28"/>
          <w:szCs w:val="28"/>
          <w:lang w:eastAsia="ru-RU"/>
        </w:rPr>
      </w:pPr>
      <w:bookmarkStart w:id="3" w:name="P75"/>
      <w:bookmarkEnd w:id="3"/>
      <w:r>
        <w:rPr>
          <w:rFonts w:ascii="Times New Roman" w:eastAsia="Times New Roman" w:hAnsi="Times New Roman"/>
          <w:sz w:val="28"/>
          <w:szCs w:val="28"/>
          <w:lang w:eastAsia="ru-RU"/>
        </w:rPr>
        <w:t xml:space="preserve">        </w:t>
      </w:r>
      <w:r w:rsidRPr="00AD742A">
        <w:rPr>
          <w:rFonts w:ascii="Times New Roman" w:eastAsia="Times New Roman" w:hAnsi="Times New Roman"/>
          <w:sz w:val="28"/>
          <w:szCs w:val="28"/>
          <w:lang w:eastAsia="ru-RU"/>
        </w:rPr>
        <w:t>14. Протокол собрания инициативной группы должен содержать информацию:</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о</w:t>
      </w:r>
      <w:r w:rsidRPr="00AD742A">
        <w:rPr>
          <w:rFonts w:ascii="Times New Roman" w:eastAsia="Times New Roman" w:hAnsi="Times New Roman"/>
          <w:sz w:val="28"/>
          <w:szCs w:val="28"/>
          <w:lang w:eastAsia="ru-RU"/>
        </w:rPr>
        <w:t>б утверждении состава инициати</w:t>
      </w:r>
      <w:r>
        <w:rPr>
          <w:rFonts w:ascii="Times New Roman" w:eastAsia="Times New Roman" w:hAnsi="Times New Roman"/>
          <w:sz w:val="28"/>
          <w:szCs w:val="28"/>
          <w:lang w:eastAsia="ru-RU"/>
        </w:rPr>
        <w:t>вной группы и его представителя;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о</w:t>
      </w:r>
      <w:r w:rsidRPr="00AD742A">
        <w:rPr>
          <w:rFonts w:ascii="Times New Roman" w:eastAsia="Times New Roman" w:hAnsi="Times New Roman"/>
          <w:sz w:val="28"/>
          <w:szCs w:val="28"/>
          <w:lang w:eastAsia="ru-RU"/>
        </w:rPr>
        <w:t xml:space="preserve">б утверждении соответствующего проекта инициативного бюджетирования, </w:t>
      </w:r>
      <w:r>
        <w:rPr>
          <w:rFonts w:ascii="Times New Roman" w:eastAsia="Times New Roman" w:hAnsi="Times New Roman"/>
          <w:sz w:val="28"/>
          <w:szCs w:val="28"/>
          <w:lang w:eastAsia="ru-RU"/>
        </w:rPr>
        <w:t>перечня и объемов работ проекта;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w:t>
      </w:r>
      <w:r w:rsidRPr="00AD742A">
        <w:rPr>
          <w:rFonts w:ascii="Times New Roman" w:eastAsia="Times New Roman" w:hAnsi="Times New Roman"/>
          <w:sz w:val="28"/>
          <w:szCs w:val="28"/>
          <w:lang w:eastAsia="ru-RU"/>
        </w:rPr>
        <w:t xml:space="preserve"> принятии решений о размере доли </w:t>
      </w:r>
      <w:proofErr w:type="spellStart"/>
      <w:r w:rsidRPr="00AD742A">
        <w:rPr>
          <w:rFonts w:ascii="Times New Roman" w:eastAsia="Times New Roman" w:hAnsi="Times New Roman"/>
          <w:sz w:val="28"/>
          <w:szCs w:val="28"/>
          <w:lang w:eastAsia="ru-RU"/>
        </w:rPr>
        <w:t>софинансирования</w:t>
      </w:r>
      <w:proofErr w:type="spellEnd"/>
      <w:r w:rsidRPr="00AD742A">
        <w:rPr>
          <w:rFonts w:ascii="Times New Roman" w:eastAsia="Times New Roman" w:hAnsi="Times New Roman"/>
          <w:sz w:val="28"/>
          <w:szCs w:val="28"/>
          <w:lang w:eastAsia="ru-RU"/>
        </w:rPr>
        <w:t xml:space="preserve"> населением, общественными организациями, юридическими лицами и индивидуальными предпринимателями, а также о порядке и сроках сбора средств </w:t>
      </w:r>
      <w:proofErr w:type="spellStart"/>
      <w:r w:rsidRPr="00AD742A">
        <w:rPr>
          <w:rFonts w:ascii="Times New Roman" w:eastAsia="Times New Roman" w:hAnsi="Times New Roman"/>
          <w:sz w:val="28"/>
          <w:szCs w:val="28"/>
          <w:lang w:eastAsia="ru-RU"/>
        </w:rPr>
        <w:t>софинансирования</w:t>
      </w:r>
      <w:proofErr w:type="spellEnd"/>
      <w:r w:rsidRPr="00AD742A">
        <w:rPr>
          <w:rFonts w:ascii="Times New Roman" w:eastAsia="Times New Roman" w:hAnsi="Times New Roman"/>
          <w:sz w:val="28"/>
          <w:szCs w:val="28"/>
          <w:lang w:eastAsia="ru-RU"/>
        </w:rPr>
        <w:t xml:space="preserve"> проекта.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16</w:t>
      </w:r>
      <w:r w:rsidRPr="00AD742A">
        <w:rPr>
          <w:rFonts w:ascii="Times New Roman" w:eastAsia="Times New Roman" w:hAnsi="Times New Roman"/>
          <w:sz w:val="28"/>
          <w:szCs w:val="28"/>
          <w:lang w:eastAsia="ru-RU"/>
        </w:rPr>
        <w:t>. Для участия в конкурсном отборе инициативная группа на каждый проект предоставляет организатору конкурсного отбора отдельную заявку с прилагаемыми к ней документами.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17</w:t>
      </w:r>
      <w:r w:rsidRPr="00AD742A">
        <w:rPr>
          <w:rFonts w:ascii="Times New Roman" w:eastAsia="Times New Roman" w:hAnsi="Times New Roman"/>
          <w:sz w:val="28"/>
          <w:szCs w:val="28"/>
          <w:lang w:eastAsia="ru-RU"/>
        </w:rPr>
        <w:t xml:space="preserve">. При представлении неполного комплекта документов, установленных </w:t>
      </w:r>
      <w:r>
        <w:rPr>
          <w:rFonts w:ascii="Times New Roman" w:eastAsia="Times New Roman" w:hAnsi="Times New Roman"/>
          <w:sz w:val="28"/>
          <w:szCs w:val="28"/>
          <w:lang w:eastAsia="ru-RU"/>
        </w:rPr>
        <w:t>пунктами 13 и 14</w:t>
      </w:r>
      <w:r w:rsidRPr="00AD742A">
        <w:rPr>
          <w:rFonts w:ascii="Times New Roman" w:eastAsia="Times New Roman" w:hAnsi="Times New Roman"/>
          <w:sz w:val="28"/>
          <w:szCs w:val="28"/>
          <w:lang w:eastAsia="ru-RU"/>
        </w:rPr>
        <w:t xml:space="preserve"> настоящего Порядка, проекты к участию в конкурсном отборе не допускаются.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18</w:t>
      </w:r>
      <w:r w:rsidRPr="00AD742A">
        <w:rPr>
          <w:rFonts w:ascii="Times New Roman" w:eastAsia="Times New Roman" w:hAnsi="Times New Roman"/>
          <w:sz w:val="28"/>
          <w:szCs w:val="28"/>
          <w:lang w:eastAsia="ru-RU"/>
        </w:rPr>
        <w:t>. Участник конкурсного отбора не менее чем за 5 дней до даты проведения конкурсного отбора имеет право отозвать свою заявку и отказаться от участия в конкурсном отборе, сообщив об этом письменно организатору конкурсного отбора.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19</w:t>
      </w:r>
      <w:r w:rsidRPr="00AD742A">
        <w:rPr>
          <w:rFonts w:ascii="Times New Roman" w:eastAsia="Times New Roman" w:hAnsi="Times New Roman"/>
          <w:sz w:val="28"/>
          <w:szCs w:val="28"/>
          <w:lang w:eastAsia="ru-RU"/>
        </w:rPr>
        <w:t>. Участнику конкурсного отбора, чьи проекты не допущены к участию в конкурсном отборе, организатор конкурсного отбора направляет мотивированное уведомление в течение 10 рабочих дней после даты окончания приема заявок.</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20</w:t>
      </w:r>
      <w:r w:rsidRPr="00AD742A">
        <w:rPr>
          <w:rFonts w:ascii="Times New Roman" w:eastAsia="Times New Roman" w:hAnsi="Times New Roman"/>
          <w:sz w:val="28"/>
          <w:szCs w:val="28"/>
          <w:lang w:eastAsia="ru-RU"/>
        </w:rPr>
        <w:t>. Заявки, представленные после окончания даты их приема, указанной в извещении о проведении конкурса, не принимаются.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21</w:t>
      </w:r>
      <w:r w:rsidRPr="00AD742A">
        <w:rPr>
          <w:rFonts w:ascii="Times New Roman" w:eastAsia="Times New Roman" w:hAnsi="Times New Roman"/>
          <w:sz w:val="28"/>
          <w:szCs w:val="28"/>
          <w:lang w:eastAsia="ru-RU"/>
        </w:rPr>
        <w:t xml:space="preserve">. Конкурсная комиссия осуществляет рассмотрение и оценку проектов в соответствии с </w:t>
      </w:r>
      <w:r>
        <w:rPr>
          <w:rFonts w:ascii="Times New Roman" w:eastAsia="Times New Roman" w:hAnsi="Times New Roman"/>
          <w:sz w:val="28"/>
          <w:szCs w:val="28"/>
          <w:lang w:eastAsia="ru-RU"/>
        </w:rPr>
        <w:t xml:space="preserve">критериями, </w:t>
      </w:r>
      <w:r w:rsidRPr="00AD742A">
        <w:rPr>
          <w:rFonts w:ascii="Times New Roman" w:eastAsia="Times New Roman" w:hAnsi="Times New Roman"/>
          <w:sz w:val="28"/>
          <w:szCs w:val="28"/>
          <w:lang w:eastAsia="ru-RU"/>
        </w:rPr>
        <w:t>указанными в приложении N 3 к настоящему Порядку.</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22</w:t>
      </w:r>
      <w:r w:rsidRPr="00AD742A">
        <w:rPr>
          <w:rFonts w:ascii="Times New Roman" w:eastAsia="Times New Roman" w:hAnsi="Times New Roman"/>
          <w:sz w:val="28"/>
          <w:szCs w:val="28"/>
          <w:lang w:eastAsia="ru-RU"/>
        </w:rPr>
        <w:t>. Конкурсная комиссия вправе в установленном порядке привлекать специалистов для проведения ими экспертизы представленных документов.</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23</w:t>
      </w:r>
      <w:r w:rsidRPr="00AD742A">
        <w:rPr>
          <w:rFonts w:ascii="Times New Roman" w:eastAsia="Times New Roman" w:hAnsi="Times New Roman"/>
          <w:sz w:val="28"/>
          <w:szCs w:val="28"/>
          <w:lang w:eastAsia="ru-RU"/>
        </w:rPr>
        <w:t>. Конкурсная комиссия: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ф</w:t>
      </w:r>
      <w:r w:rsidRPr="00AD742A">
        <w:rPr>
          <w:rFonts w:ascii="Times New Roman" w:eastAsia="Times New Roman" w:hAnsi="Times New Roman"/>
          <w:sz w:val="28"/>
          <w:szCs w:val="28"/>
          <w:lang w:eastAsia="ru-RU"/>
        </w:rPr>
        <w:t>ормирует перечень прошедших конкурсный отбор проектов, набравших наибольшее количество баллов среди проектов, допущенных к конкурсному отбору (при условии реализации данных проектов без учас</w:t>
      </w:r>
      <w:r>
        <w:rPr>
          <w:rFonts w:ascii="Times New Roman" w:eastAsia="Times New Roman" w:hAnsi="Times New Roman"/>
          <w:sz w:val="28"/>
          <w:szCs w:val="28"/>
          <w:lang w:eastAsia="ru-RU"/>
        </w:rPr>
        <w:t>тия средств областного бюджета);</w:t>
      </w:r>
    </w:p>
    <w:p w:rsidR="00050034" w:rsidRPr="00AD742A" w:rsidRDefault="00050034" w:rsidP="00050034">
      <w:pPr>
        <w:spacing w:after="0" w:line="240" w:lineRule="auto"/>
        <w:jc w:val="both"/>
        <w:rPr>
          <w:rFonts w:ascii="Times New Roman" w:eastAsia="Times New Roman" w:hAnsi="Times New Roman"/>
          <w:sz w:val="28"/>
          <w:szCs w:val="28"/>
          <w:lang w:eastAsia="ru-RU"/>
        </w:rPr>
      </w:pPr>
      <w:bookmarkStart w:id="4" w:name="P88"/>
      <w:bookmarkEnd w:id="4"/>
      <w:r>
        <w:rPr>
          <w:rFonts w:ascii="Times New Roman" w:eastAsia="Times New Roman" w:hAnsi="Times New Roman"/>
          <w:sz w:val="28"/>
          <w:szCs w:val="28"/>
          <w:lang w:eastAsia="ru-RU"/>
        </w:rPr>
        <w:t xml:space="preserve">        2) о</w:t>
      </w:r>
      <w:r w:rsidRPr="00AD742A">
        <w:rPr>
          <w:rFonts w:ascii="Times New Roman" w:eastAsia="Times New Roman" w:hAnsi="Times New Roman"/>
          <w:sz w:val="28"/>
          <w:szCs w:val="28"/>
          <w:lang w:eastAsia="ru-RU"/>
        </w:rPr>
        <w:t>пределяет проект, набравший наибольшее количество баллов, среди проектов, включенных в перечень, для участия в конкурсном отборе проектов инициативного бюджетирования на региональном уровне</w:t>
      </w:r>
      <w:r>
        <w:rPr>
          <w:rFonts w:ascii="Times New Roman" w:eastAsia="Times New Roman" w:hAnsi="Times New Roman"/>
          <w:sz w:val="28"/>
          <w:szCs w:val="28"/>
          <w:lang w:eastAsia="ru-RU"/>
        </w:rPr>
        <w:t>;</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о</w:t>
      </w:r>
      <w:r w:rsidRPr="00AD742A">
        <w:rPr>
          <w:rFonts w:ascii="Times New Roman" w:eastAsia="Times New Roman" w:hAnsi="Times New Roman"/>
          <w:sz w:val="28"/>
          <w:szCs w:val="28"/>
          <w:lang w:eastAsia="ru-RU"/>
        </w:rPr>
        <w:t>формляет свое решение протоколом.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24</w:t>
      </w:r>
      <w:r w:rsidRPr="00AD742A">
        <w:rPr>
          <w:rFonts w:ascii="Times New Roman" w:eastAsia="Times New Roman" w:hAnsi="Times New Roman"/>
          <w:sz w:val="28"/>
          <w:szCs w:val="28"/>
          <w:lang w:eastAsia="ru-RU"/>
        </w:rPr>
        <w:t xml:space="preserve">. Конкурсная комиссия формирует совместно с организатором конкурсного отбора, экспертами (в случае их привлечения) заявку для участия в региональном отборе проекта, указанного в </w:t>
      </w:r>
      <w:r>
        <w:rPr>
          <w:rFonts w:ascii="Times New Roman" w:eastAsia="Times New Roman" w:hAnsi="Times New Roman"/>
          <w:sz w:val="28"/>
          <w:szCs w:val="28"/>
          <w:lang w:eastAsia="ru-RU"/>
        </w:rPr>
        <w:t>подпункте 2 пункта 22</w:t>
      </w:r>
      <w:r w:rsidRPr="00AD742A">
        <w:rPr>
          <w:rFonts w:ascii="Times New Roman" w:eastAsia="Times New Roman" w:hAnsi="Times New Roman"/>
          <w:sz w:val="28"/>
          <w:szCs w:val="28"/>
          <w:lang w:eastAsia="ru-RU"/>
        </w:rPr>
        <w:t xml:space="preserve"> настоящего Порядка.</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25. </w:t>
      </w:r>
      <w:proofErr w:type="gramStart"/>
      <w:r>
        <w:rPr>
          <w:rFonts w:ascii="Times New Roman" w:eastAsia="Times New Roman" w:hAnsi="Times New Roman"/>
          <w:sz w:val="28"/>
          <w:szCs w:val="28"/>
          <w:lang w:eastAsia="ru-RU"/>
        </w:rPr>
        <w:t>Заявку, подписанную главой администрации</w:t>
      </w:r>
      <w:r w:rsidRPr="00AD742A">
        <w:rPr>
          <w:rFonts w:ascii="Times New Roman" w:eastAsia="Times New Roman" w:hAnsi="Times New Roman"/>
          <w:sz w:val="28"/>
          <w:szCs w:val="28"/>
          <w:lang w:eastAsia="ru-RU"/>
        </w:rPr>
        <w:t xml:space="preserve"> или уполномоченным им должностным лицом, организатор конкурсного отбора направляет в Министерство экономики и территориального развития Свердловской области (далее - Министерство) на бумажном носителе в одном экземпляре по форме, соответствующей </w:t>
      </w:r>
      <w:r>
        <w:rPr>
          <w:rFonts w:ascii="Times New Roman" w:eastAsia="Times New Roman" w:hAnsi="Times New Roman"/>
          <w:sz w:val="28"/>
          <w:szCs w:val="28"/>
          <w:lang w:eastAsia="ru-RU"/>
        </w:rPr>
        <w:t xml:space="preserve">порядку </w:t>
      </w:r>
      <w:r w:rsidRPr="00AD742A">
        <w:rPr>
          <w:rFonts w:ascii="Times New Roman" w:eastAsia="Times New Roman" w:hAnsi="Times New Roman"/>
          <w:sz w:val="28"/>
          <w:szCs w:val="28"/>
          <w:lang w:eastAsia="ru-RU"/>
        </w:rPr>
        <w:t>и условиям предоставления иных межбюджетных трансфертов из областного бюджета бюджетам муниципальных образований, расположенных на территории Свердловской области, на внедрение механизмов инициативного бюджетирования на территории Свердловской области, являющимися</w:t>
      </w:r>
      <w:proofErr w:type="gramEnd"/>
      <w:r w:rsidRPr="00AD742A">
        <w:rPr>
          <w:rFonts w:ascii="Times New Roman" w:eastAsia="Times New Roman" w:hAnsi="Times New Roman"/>
          <w:sz w:val="28"/>
          <w:szCs w:val="28"/>
          <w:lang w:eastAsia="ru-RU"/>
        </w:rPr>
        <w:t xml:space="preserve"> приложением N 5 к государственной программе Свердловской области "Совершенствование социально-экономической политики на территории Свердловской области до 2024 года", утвержденной Постановлением Правительства Свердловской области от 25.12.2014 N 1209-ПП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2024 года" (далее - порядок и условия).</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26</w:t>
      </w:r>
      <w:r w:rsidRPr="00AD742A">
        <w:rPr>
          <w:rFonts w:ascii="Times New Roman" w:eastAsia="Times New Roman" w:hAnsi="Times New Roman"/>
          <w:sz w:val="28"/>
          <w:szCs w:val="28"/>
          <w:lang w:eastAsia="ru-RU"/>
        </w:rPr>
        <w:t>. Организатор конкурсного отбора в т</w:t>
      </w:r>
      <w:r>
        <w:rPr>
          <w:rFonts w:ascii="Times New Roman" w:eastAsia="Times New Roman" w:hAnsi="Times New Roman"/>
          <w:sz w:val="28"/>
          <w:szCs w:val="28"/>
          <w:lang w:eastAsia="ru-RU"/>
        </w:rPr>
        <w:t>ечение 5</w:t>
      </w:r>
      <w:r w:rsidRPr="00AD742A">
        <w:rPr>
          <w:rFonts w:ascii="Times New Roman" w:eastAsia="Times New Roman" w:hAnsi="Times New Roman"/>
          <w:sz w:val="28"/>
          <w:szCs w:val="28"/>
          <w:lang w:eastAsia="ru-RU"/>
        </w:rPr>
        <w:t xml:space="preserve"> рабочих дней после принятия решения конкурсной комиссией доводит до сведения участников конкурсного отбора его результаты путем направления писем, размещения информации на официальном сайте муниципального образования в информационно-телекоммуникационной сети "Интернет".</w:t>
      </w:r>
    </w:p>
    <w:p w:rsidR="00050034" w:rsidRDefault="00050034" w:rsidP="00050034">
      <w:pPr>
        <w:spacing w:after="0" w:line="240" w:lineRule="auto"/>
        <w:jc w:val="center"/>
        <w:rPr>
          <w:rFonts w:ascii="Times New Roman" w:eastAsia="Times New Roman" w:hAnsi="Times New Roman"/>
          <w:sz w:val="28"/>
          <w:szCs w:val="28"/>
          <w:lang w:eastAsia="ru-RU"/>
        </w:rPr>
      </w:pPr>
    </w:p>
    <w:p w:rsidR="00050034" w:rsidRPr="009213BD" w:rsidRDefault="00050034" w:rsidP="00050034">
      <w:pPr>
        <w:spacing w:after="0" w:line="240" w:lineRule="auto"/>
        <w:jc w:val="center"/>
        <w:rPr>
          <w:rFonts w:ascii="Times New Roman" w:eastAsia="Times New Roman" w:hAnsi="Times New Roman"/>
          <w:b/>
          <w:sz w:val="28"/>
          <w:szCs w:val="28"/>
          <w:lang w:eastAsia="ru-RU"/>
        </w:rPr>
      </w:pPr>
      <w:r w:rsidRPr="009213BD">
        <w:rPr>
          <w:rFonts w:ascii="Times New Roman" w:eastAsia="Times New Roman" w:hAnsi="Times New Roman"/>
          <w:b/>
          <w:sz w:val="28"/>
          <w:szCs w:val="28"/>
          <w:lang w:eastAsia="ru-RU"/>
        </w:rPr>
        <w:t xml:space="preserve">3. Порядок расходования иных межбюджетных трансфертов из областного бюджета на </w:t>
      </w:r>
      <w:proofErr w:type="spellStart"/>
      <w:r w:rsidRPr="009213BD">
        <w:rPr>
          <w:rFonts w:ascii="Times New Roman" w:eastAsia="Times New Roman" w:hAnsi="Times New Roman"/>
          <w:b/>
          <w:sz w:val="28"/>
          <w:szCs w:val="28"/>
          <w:lang w:eastAsia="ru-RU"/>
        </w:rPr>
        <w:t>софинансирование</w:t>
      </w:r>
      <w:proofErr w:type="spellEnd"/>
      <w:r w:rsidRPr="009213BD">
        <w:rPr>
          <w:rFonts w:ascii="Times New Roman" w:eastAsia="Times New Roman" w:hAnsi="Times New Roman"/>
          <w:b/>
          <w:sz w:val="28"/>
          <w:szCs w:val="28"/>
          <w:lang w:eastAsia="ru-RU"/>
        </w:rPr>
        <w:t xml:space="preserve"> проектов инициативного бюджетирования (если проект стал победителем конкурсного отбора проектов инициативного бюджетирования на региональном уровне)</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27</w:t>
      </w:r>
      <w:r w:rsidRPr="00AD742A">
        <w:rPr>
          <w:rFonts w:ascii="Times New Roman" w:eastAsia="Times New Roman" w:hAnsi="Times New Roman"/>
          <w:sz w:val="28"/>
          <w:szCs w:val="28"/>
          <w:lang w:eastAsia="ru-RU"/>
        </w:rPr>
        <w:t>. Для заключения с Министерством Соглашения о предоставлении иных межбюджетных трансфертов из областного бюджета местным бюджетам муниципальных образований, расположенных на территории Свердловской области, на реализацию проекта инициативного бюдже</w:t>
      </w:r>
      <w:r>
        <w:rPr>
          <w:rFonts w:ascii="Times New Roman" w:eastAsia="Times New Roman" w:hAnsi="Times New Roman"/>
          <w:sz w:val="28"/>
          <w:szCs w:val="28"/>
          <w:lang w:eastAsia="ru-RU"/>
        </w:rPr>
        <w:t>тирования (далее - Соглашение) а</w:t>
      </w:r>
      <w:r w:rsidRPr="00AD742A">
        <w:rPr>
          <w:rFonts w:ascii="Times New Roman" w:eastAsia="Times New Roman" w:hAnsi="Times New Roman"/>
          <w:sz w:val="28"/>
          <w:szCs w:val="28"/>
          <w:lang w:eastAsia="ru-RU"/>
        </w:rPr>
        <w:t xml:space="preserve">дминистрация подтверждает исполнение обязательств по </w:t>
      </w:r>
      <w:proofErr w:type="spellStart"/>
      <w:r w:rsidRPr="00AD742A">
        <w:rPr>
          <w:rFonts w:ascii="Times New Roman" w:eastAsia="Times New Roman" w:hAnsi="Times New Roman"/>
          <w:sz w:val="28"/>
          <w:szCs w:val="28"/>
          <w:lang w:eastAsia="ru-RU"/>
        </w:rPr>
        <w:t>софинансированию</w:t>
      </w:r>
      <w:proofErr w:type="spellEnd"/>
      <w:r w:rsidRPr="00AD742A">
        <w:rPr>
          <w:rFonts w:ascii="Times New Roman" w:eastAsia="Times New Roman" w:hAnsi="Times New Roman"/>
          <w:sz w:val="28"/>
          <w:szCs w:val="28"/>
          <w:lang w:eastAsia="ru-RU"/>
        </w:rPr>
        <w:t xml:space="preserve"> проекта по установленной форме в сроки, соответствующие порядку и условиям.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28</w:t>
      </w:r>
      <w:r w:rsidRPr="00AD742A">
        <w:rPr>
          <w:rFonts w:ascii="Times New Roman" w:eastAsia="Times New Roman" w:hAnsi="Times New Roman"/>
          <w:sz w:val="28"/>
          <w:szCs w:val="28"/>
          <w:lang w:eastAsia="ru-RU"/>
        </w:rPr>
        <w:t>. С</w:t>
      </w:r>
      <w:r>
        <w:rPr>
          <w:rFonts w:ascii="Times New Roman" w:eastAsia="Times New Roman" w:hAnsi="Times New Roman"/>
          <w:sz w:val="28"/>
          <w:szCs w:val="28"/>
          <w:lang w:eastAsia="ru-RU"/>
        </w:rPr>
        <w:t xml:space="preserve">оглашение подписывается </w:t>
      </w:r>
      <w:r w:rsidRPr="00757ACD">
        <w:rPr>
          <w:rFonts w:ascii="Times New Roman" w:eastAsia="Times New Roman" w:hAnsi="Times New Roman"/>
          <w:sz w:val="28"/>
          <w:szCs w:val="28"/>
          <w:lang w:eastAsia="ru-RU"/>
        </w:rPr>
        <w:t>главой администрации</w:t>
      </w:r>
      <w:r w:rsidRPr="00AD742A">
        <w:rPr>
          <w:rFonts w:ascii="Times New Roman" w:eastAsia="Times New Roman" w:hAnsi="Times New Roman"/>
          <w:sz w:val="28"/>
          <w:szCs w:val="28"/>
          <w:lang w:eastAsia="ru-RU"/>
        </w:rPr>
        <w:t xml:space="preserve"> и направляется для подписания в Министерство в течение 5 рабочих дней </w:t>
      </w:r>
      <w:proofErr w:type="gramStart"/>
      <w:r w:rsidRPr="00AD742A">
        <w:rPr>
          <w:rFonts w:ascii="Times New Roman" w:eastAsia="Times New Roman" w:hAnsi="Times New Roman"/>
          <w:sz w:val="28"/>
          <w:szCs w:val="28"/>
          <w:lang w:eastAsia="ru-RU"/>
        </w:rPr>
        <w:t>с даты поступления</w:t>
      </w:r>
      <w:proofErr w:type="gramEnd"/>
      <w:r w:rsidRPr="00AD742A">
        <w:rPr>
          <w:rFonts w:ascii="Times New Roman" w:eastAsia="Times New Roman" w:hAnsi="Times New Roman"/>
          <w:sz w:val="28"/>
          <w:szCs w:val="28"/>
          <w:lang w:eastAsia="ru-RU"/>
        </w:rPr>
        <w:t xml:space="preserve"> проекта Соглаш</w:t>
      </w:r>
      <w:r>
        <w:rPr>
          <w:rFonts w:ascii="Times New Roman" w:eastAsia="Times New Roman" w:hAnsi="Times New Roman"/>
          <w:sz w:val="28"/>
          <w:szCs w:val="28"/>
          <w:lang w:eastAsia="ru-RU"/>
        </w:rPr>
        <w:t>ения в городской округ</w:t>
      </w:r>
      <w:r w:rsidRPr="00AD742A">
        <w:rPr>
          <w:rFonts w:ascii="Times New Roman" w:eastAsia="Times New Roman" w:hAnsi="Times New Roman"/>
          <w:sz w:val="28"/>
          <w:szCs w:val="28"/>
          <w:lang w:eastAsia="ru-RU"/>
        </w:rPr>
        <w:t>.</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29</w:t>
      </w:r>
      <w:r w:rsidRPr="00AD742A">
        <w:rPr>
          <w:rFonts w:ascii="Times New Roman" w:eastAsia="Times New Roman" w:hAnsi="Times New Roman"/>
          <w:sz w:val="28"/>
          <w:szCs w:val="28"/>
          <w:lang w:eastAsia="ru-RU"/>
        </w:rPr>
        <w:t>. Администрация организует проведение необходимых конкурсных процедур на поставку товаров, выполнение работ, оказание услуг в рамках реализации проекта и заключение муниципального контракта и (или) договора в соответствии с действующим законодательством.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30</w:t>
      </w:r>
      <w:r w:rsidRPr="00AD742A">
        <w:rPr>
          <w:rFonts w:ascii="Times New Roman" w:eastAsia="Times New Roman" w:hAnsi="Times New Roman"/>
          <w:sz w:val="28"/>
          <w:szCs w:val="28"/>
          <w:lang w:eastAsia="ru-RU"/>
        </w:rPr>
        <w:t>. Средства, полученные из областного бюджета в форме иных межбюджетных трансфертов, носят целевой характер и не могут быть использованы на иные цели.</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9213BD" w:rsidRDefault="00050034" w:rsidP="00050034">
      <w:pPr>
        <w:spacing w:after="0" w:line="240" w:lineRule="auto"/>
        <w:jc w:val="center"/>
        <w:rPr>
          <w:rFonts w:ascii="Times New Roman" w:eastAsia="Times New Roman" w:hAnsi="Times New Roman"/>
          <w:b/>
          <w:sz w:val="28"/>
          <w:szCs w:val="28"/>
          <w:lang w:eastAsia="ru-RU"/>
        </w:rPr>
      </w:pPr>
      <w:bookmarkStart w:id="5" w:name="P112"/>
      <w:bookmarkEnd w:id="5"/>
      <w:r w:rsidRPr="009213BD">
        <w:rPr>
          <w:rFonts w:ascii="Times New Roman" w:eastAsia="Times New Roman" w:hAnsi="Times New Roman"/>
          <w:b/>
          <w:sz w:val="28"/>
          <w:szCs w:val="28"/>
          <w:lang w:eastAsia="ru-RU"/>
        </w:rPr>
        <w:t xml:space="preserve">4. Отчетность и контроль расходования иных межбюджетных трансфертов на </w:t>
      </w:r>
      <w:proofErr w:type="spellStart"/>
      <w:r w:rsidRPr="009213BD">
        <w:rPr>
          <w:rFonts w:ascii="Times New Roman" w:eastAsia="Times New Roman" w:hAnsi="Times New Roman"/>
          <w:b/>
          <w:sz w:val="28"/>
          <w:szCs w:val="28"/>
          <w:lang w:eastAsia="ru-RU"/>
        </w:rPr>
        <w:t>софинансирование</w:t>
      </w:r>
      <w:proofErr w:type="spellEnd"/>
      <w:r w:rsidRPr="009213BD">
        <w:rPr>
          <w:rFonts w:ascii="Times New Roman" w:eastAsia="Times New Roman" w:hAnsi="Times New Roman"/>
          <w:b/>
          <w:sz w:val="28"/>
          <w:szCs w:val="28"/>
          <w:lang w:eastAsia="ru-RU"/>
        </w:rPr>
        <w:t xml:space="preserve"> проектов инициативного бюджетирования (если проект стал победителем конкурсного отбора проектов инициативного бюджетирования на региональном уровне)</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31</w:t>
      </w:r>
      <w:r w:rsidRPr="00AD742A">
        <w:rPr>
          <w:rFonts w:ascii="Times New Roman" w:eastAsia="Times New Roman" w:hAnsi="Times New Roman"/>
          <w:sz w:val="28"/>
          <w:szCs w:val="28"/>
          <w:lang w:eastAsia="ru-RU"/>
        </w:rPr>
        <w:t>. Администрация представляет в Министерство отчеты по установленным формам и в сроки, соответствующие порядку и условиям.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В </w:t>
      </w:r>
      <w:proofErr w:type="gramStart"/>
      <w:r w:rsidRPr="00AD742A">
        <w:rPr>
          <w:rFonts w:ascii="Times New Roman" w:eastAsia="Times New Roman" w:hAnsi="Times New Roman"/>
          <w:sz w:val="28"/>
          <w:szCs w:val="28"/>
          <w:lang w:eastAsia="ru-RU"/>
        </w:rPr>
        <w:t>случае</w:t>
      </w:r>
      <w:proofErr w:type="gramEnd"/>
      <w:r w:rsidRPr="00AD742A">
        <w:rPr>
          <w:rFonts w:ascii="Times New Roman" w:eastAsia="Times New Roman" w:hAnsi="Times New Roman"/>
          <w:sz w:val="28"/>
          <w:szCs w:val="28"/>
          <w:lang w:eastAsia="ru-RU"/>
        </w:rPr>
        <w:t xml:space="preserve"> в</w:t>
      </w:r>
      <w:r>
        <w:rPr>
          <w:rFonts w:ascii="Times New Roman" w:eastAsia="Times New Roman" w:hAnsi="Times New Roman"/>
          <w:sz w:val="28"/>
          <w:szCs w:val="28"/>
          <w:lang w:eastAsia="ru-RU"/>
        </w:rPr>
        <w:t>озвращения отчета на доработку а</w:t>
      </w:r>
      <w:r w:rsidRPr="00AD742A">
        <w:rPr>
          <w:rFonts w:ascii="Times New Roman" w:eastAsia="Times New Roman" w:hAnsi="Times New Roman"/>
          <w:sz w:val="28"/>
          <w:szCs w:val="28"/>
          <w:lang w:eastAsia="ru-RU"/>
        </w:rPr>
        <w:t>дминистрация устраняет несоответствия и повторно направляет его в Министерство.</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AD742A">
        <w:rPr>
          <w:rFonts w:ascii="Times New Roman" w:eastAsia="Times New Roman" w:hAnsi="Times New Roman"/>
          <w:sz w:val="28"/>
          <w:szCs w:val="28"/>
          <w:lang w:eastAsia="ru-RU"/>
        </w:rPr>
        <w:t>. Не использованный на 01 января текущего финансового года остаток</w:t>
      </w:r>
      <w:r>
        <w:rPr>
          <w:rFonts w:ascii="Times New Roman" w:eastAsia="Times New Roman" w:hAnsi="Times New Roman"/>
          <w:sz w:val="28"/>
          <w:szCs w:val="28"/>
          <w:lang w:eastAsia="ru-RU"/>
        </w:rPr>
        <w:t xml:space="preserve"> иных межбюджетных трансфертов а</w:t>
      </w:r>
      <w:r w:rsidRPr="00AD742A">
        <w:rPr>
          <w:rFonts w:ascii="Times New Roman" w:eastAsia="Times New Roman" w:hAnsi="Times New Roman"/>
          <w:sz w:val="28"/>
          <w:szCs w:val="28"/>
          <w:lang w:eastAsia="ru-RU"/>
        </w:rPr>
        <w:t xml:space="preserve">дминистрация возвращает в доход областного бюджета в течение первых 15 рабочих дней текущего финансового года в соответствии с требованиями, установленными Бюджетным </w:t>
      </w:r>
      <w:r>
        <w:rPr>
          <w:rFonts w:ascii="Times New Roman" w:eastAsia="Times New Roman" w:hAnsi="Times New Roman"/>
          <w:sz w:val="28"/>
          <w:szCs w:val="28"/>
          <w:lang w:eastAsia="ru-RU"/>
        </w:rPr>
        <w:t xml:space="preserve">кодексом </w:t>
      </w:r>
      <w:r w:rsidRPr="00AD742A">
        <w:rPr>
          <w:rFonts w:ascii="Times New Roman" w:eastAsia="Times New Roman" w:hAnsi="Times New Roman"/>
          <w:sz w:val="28"/>
          <w:szCs w:val="28"/>
          <w:lang w:eastAsia="ru-RU"/>
        </w:rPr>
        <w:t>Российской Федерации.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 При необходимости а</w:t>
      </w:r>
      <w:r w:rsidRPr="00AD742A">
        <w:rPr>
          <w:rFonts w:ascii="Times New Roman" w:eastAsia="Times New Roman" w:hAnsi="Times New Roman"/>
          <w:sz w:val="28"/>
          <w:szCs w:val="28"/>
          <w:lang w:eastAsia="ru-RU"/>
        </w:rPr>
        <w:t>дминистрация направляет в Министерство подтверждение потребности в неиспользованных остатках иных межбюджетных трансфертов вместе с отчетом о расходовании иных межбюджетных трансфертов.</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r w:rsidRPr="00DA62C2">
        <w:rPr>
          <w:rFonts w:ascii="Times New Roman" w:eastAsia="Times New Roman" w:hAnsi="Times New Roman"/>
          <w:b/>
          <w:sz w:val="28"/>
          <w:szCs w:val="28"/>
          <w:lang w:eastAsia="ru-RU"/>
        </w:rPr>
        <w:t xml:space="preserve">5. Порядок предоставления и расходования средств из местного бюджета на </w:t>
      </w:r>
      <w:proofErr w:type="spellStart"/>
      <w:r w:rsidRPr="00DA62C2">
        <w:rPr>
          <w:rFonts w:ascii="Times New Roman" w:eastAsia="Times New Roman" w:hAnsi="Times New Roman"/>
          <w:b/>
          <w:sz w:val="28"/>
          <w:szCs w:val="28"/>
          <w:lang w:eastAsia="ru-RU"/>
        </w:rPr>
        <w:t>софинансирование</w:t>
      </w:r>
      <w:proofErr w:type="spellEnd"/>
      <w:r w:rsidRPr="00DA62C2">
        <w:rPr>
          <w:rFonts w:ascii="Times New Roman" w:eastAsia="Times New Roman" w:hAnsi="Times New Roman"/>
          <w:b/>
          <w:sz w:val="28"/>
          <w:szCs w:val="28"/>
          <w:lang w:eastAsia="ru-RU"/>
        </w:rPr>
        <w:t xml:space="preserve"> проектов инициативного бюджетирования</w:t>
      </w:r>
    </w:p>
    <w:p w:rsidR="00050034" w:rsidRPr="00DA62C2" w:rsidRDefault="00050034" w:rsidP="00050034">
      <w:pPr>
        <w:spacing w:after="0" w:line="240" w:lineRule="auto"/>
        <w:jc w:val="center"/>
        <w:rPr>
          <w:rFonts w:ascii="Times New Roman" w:eastAsia="Times New Roman" w:hAnsi="Times New Roman"/>
          <w:b/>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34</w:t>
      </w:r>
      <w:r w:rsidRPr="00AD742A">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Администрация</w:t>
      </w:r>
      <w:r w:rsidRPr="00AD742A">
        <w:rPr>
          <w:rFonts w:ascii="Times New Roman" w:eastAsia="Times New Roman" w:hAnsi="Times New Roman"/>
          <w:sz w:val="28"/>
          <w:szCs w:val="28"/>
          <w:lang w:eastAsia="ru-RU"/>
        </w:rPr>
        <w:t xml:space="preserve"> либо муниципальное учреждение, реализующие проект инициативного бюджетирования, предусматривает в рамках муниципальной программы по соответствующей подпрограмме мероприятие, связанное с реализацией проекта инициативного бюджетирования.</w:t>
      </w:r>
      <w:proofErr w:type="gramEnd"/>
      <w:r w:rsidRPr="00AD742A">
        <w:rPr>
          <w:rFonts w:ascii="Times New Roman" w:eastAsia="Times New Roman" w:hAnsi="Times New Roman"/>
          <w:sz w:val="28"/>
          <w:szCs w:val="28"/>
          <w:lang w:eastAsia="ru-RU"/>
        </w:rPr>
        <w:t xml:space="preserve"> При этом наименование мероприятия должно отражать цель использования бюджетных ассигнований в рамках реализации проекта инициативного бюджетирования.</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Администрация</w:t>
      </w:r>
      <w:r w:rsidRPr="00AD742A">
        <w:rPr>
          <w:rFonts w:ascii="Times New Roman" w:eastAsia="Times New Roman" w:hAnsi="Times New Roman"/>
          <w:sz w:val="28"/>
          <w:szCs w:val="28"/>
          <w:lang w:eastAsia="ru-RU"/>
        </w:rPr>
        <w:t xml:space="preserve"> либо муниципальное учреждение, реализующие проект инициативного бюджетирования, организует проведение необходимых конкурсных процедур на поставку товаров, выполнение работ, оказание услуг в рамках реализации проекта и заключение муниципального контракта и (или) договора в соответствии с действующим законодательством.</w:t>
      </w:r>
    </w:p>
    <w:p w:rsidR="00050034"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36. С</w:t>
      </w:r>
      <w:r w:rsidRPr="00F66474">
        <w:rPr>
          <w:rFonts w:ascii="Times New Roman" w:eastAsia="Times New Roman" w:hAnsi="Times New Roman"/>
          <w:sz w:val="28"/>
          <w:szCs w:val="28"/>
          <w:lang w:eastAsia="ru-RU"/>
        </w:rPr>
        <w:t>редства местного бюджета городского округа предусматриваются в соответствии с действующим законодательством на безвозмездной и безвозвратной основе в размере до восьмидесяти пяти процентов от общего объема финансирования по проектам инициативного бюджетирования.</w:t>
      </w:r>
    </w:p>
    <w:p w:rsidR="00050034" w:rsidRPr="00C941E8"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37. </w:t>
      </w:r>
      <w:proofErr w:type="gramStart"/>
      <w:r w:rsidRPr="00C941E8">
        <w:rPr>
          <w:rFonts w:ascii="Times New Roman" w:eastAsia="Times New Roman" w:hAnsi="Times New Roman"/>
          <w:sz w:val="28"/>
          <w:szCs w:val="28"/>
          <w:lang w:eastAsia="ru-RU"/>
        </w:rPr>
        <w:t xml:space="preserve">Условием выделения средств местного бюджета является привлечение средств инициативной группы граждан (далее – население) в размере от пяти </w:t>
      </w:r>
      <w:r>
        <w:rPr>
          <w:rFonts w:ascii="Times New Roman" w:eastAsia="Times New Roman" w:hAnsi="Times New Roman"/>
          <w:sz w:val="28"/>
          <w:szCs w:val="28"/>
          <w:lang w:eastAsia="ru-RU"/>
        </w:rPr>
        <w:t xml:space="preserve">процентов </w:t>
      </w:r>
      <w:r w:rsidRPr="00C941E8">
        <w:rPr>
          <w:rFonts w:ascii="Times New Roman" w:eastAsia="Times New Roman" w:hAnsi="Times New Roman"/>
          <w:sz w:val="28"/>
          <w:szCs w:val="28"/>
          <w:lang w:eastAsia="ru-RU"/>
        </w:rPr>
        <w:t>от общего объема финансирования по проектам инициативного бюджетирования и средств общественного объединения, некоммерческой организации, индивидуальных предпринимателей, юридических лиц (далее – организации) в размере от десяти процентов от общего объема финансирования по проектам инициативного бюджетирования.</w:t>
      </w:r>
      <w:proofErr w:type="gramEnd"/>
    </w:p>
    <w:p w:rsidR="00050034" w:rsidRPr="00F66474" w:rsidRDefault="00050034" w:rsidP="00050034">
      <w:pPr>
        <w:spacing w:after="0" w:line="240" w:lineRule="auto"/>
        <w:jc w:val="both"/>
        <w:rPr>
          <w:rFonts w:ascii="Times New Roman" w:eastAsia="Times New Roman" w:hAnsi="Times New Roman"/>
          <w:sz w:val="28"/>
          <w:szCs w:val="28"/>
          <w:lang w:eastAsia="ru-RU"/>
        </w:rPr>
      </w:pPr>
    </w:p>
    <w:p w:rsidR="00050034" w:rsidRDefault="00050034" w:rsidP="00050034">
      <w:pPr>
        <w:spacing w:after="0" w:line="240" w:lineRule="auto"/>
        <w:jc w:val="center"/>
        <w:rPr>
          <w:rFonts w:ascii="Times New Roman" w:eastAsia="Times New Roman" w:hAnsi="Times New Roman"/>
          <w:b/>
          <w:sz w:val="28"/>
          <w:szCs w:val="28"/>
          <w:lang w:eastAsia="ru-RU"/>
        </w:rPr>
      </w:pPr>
    </w:p>
    <w:p w:rsidR="00050034" w:rsidRPr="00DA62C2" w:rsidRDefault="00050034" w:rsidP="00050034">
      <w:pPr>
        <w:spacing w:after="0" w:line="240" w:lineRule="auto"/>
        <w:jc w:val="center"/>
        <w:rPr>
          <w:rFonts w:ascii="Times New Roman" w:eastAsia="Times New Roman" w:hAnsi="Times New Roman"/>
          <w:b/>
          <w:sz w:val="28"/>
          <w:szCs w:val="28"/>
          <w:lang w:eastAsia="ru-RU"/>
        </w:rPr>
      </w:pPr>
      <w:r w:rsidRPr="00DA62C2">
        <w:rPr>
          <w:rFonts w:ascii="Times New Roman" w:eastAsia="Times New Roman" w:hAnsi="Times New Roman"/>
          <w:b/>
          <w:sz w:val="28"/>
          <w:szCs w:val="28"/>
          <w:lang w:eastAsia="ru-RU"/>
        </w:rPr>
        <w:t xml:space="preserve">6. Отчетность и контроль расходования средств из местного бюджета на </w:t>
      </w:r>
      <w:proofErr w:type="spellStart"/>
      <w:r w:rsidRPr="00DA62C2">
        <w:rPr>
          <w:rFonts w:ascii="Times New Roman" w:eastAsia="Times New Roman" w:hAnsi="Times New Roman"/>
          <w:b/>
          <w:sz w:val="28"/>
          <w:szCs w:val="28"/>
          <w:lang w:eastAsia="ru-RU"/>
        </w:rPr>
        <w:t>софинансирование</w:t>
      </w:r>
      <w:proofErr w:type="spellEnd"/>
      <w:r w:rsidRPr="00DA62C2">
        <w:rPr>
          <w:rFonts w:ascii="Times New Roman" w:eastAsia="Times New Roman" w:hAnsi="Times New Roman"/>
          <w:b/>
          <w:sz w:val="28"/>
          <w:szCs w:val="28"/>
          <w:lang w:eastAsia="ru-RU"/>
        </w:rPr>
        <w:t xml:space="preserve"> проектов инициативного бюджетирования</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38</w:t>
      </w:r>
      <w:r w:rsidRPr="00AD742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Администрация</w:t>
      </w:r>
      <w:r w:rsidRPr="00AD742A">
        <w:rPr>
          <w:rFonts w:ascii="Times New Roman" w:eastAsia="Times New Roman" w:hAnsi="Times New Roman"/>
          <w:sz w:val="28"/>
          <w:szCs w:val="28"/>
          <w:lang w:eastAsia="ru-RU"/>
        </w:rPr>
        <w:t xml:space="preserve"> представляет в Министерство отчеты по установленным формам и в сроки, соответствующие Порядку.</w:t>
      </w:r>
    </w:p>
    <w:p w:rsidR="00050034" w:rsidRPr="00AD742A" w:rsidRDefault="00050034" w:rsidP="00050034">
      <w:pPr>
        <w:spacing w:after="0" w:line="240" w:lineRule="auto"/>
        <w:jc w:val="both"/>
        <w:rPr>
          <w:rFonts w:ascii="Times New Roman" w:eastAsia="Times New Roman" w:hAnsi="Times New Roman"/>
          <w:sz w:val="28"/>
          <w:szCs w:val="28"/>
          <w:lang w:eastAsia="ru-RU"/>
        </w:rPr>
      </w:pPr>
      <w:bookmarkStart w:id="6" w:name="P132"/>
      <w:bookmarkEnd w:id="6"/>
      <w:r>
        <w:rPr>
          <w:rFonts w:ascii="Times New Roman" w:eastAsia="Times New Roman" w:hAnsi="Times New Roman"/>
          <w:sz w:val="28"/>
          <w:szCs w:val="28"/>
          <w:lang w:eastAsia="ru-RU"/>
        </w:rPr>
        <w:t xml:space="preserve">        39</w:t>
      </w:r>
      <w:r w:rsidRPr="00AD742A">
        <w:rPr>
          <w:rFonts w:ascii="Times New Roman" w:eastAsia="Times New Roman" w:hAnsi="Times New Roman"/>
          <w:sz w:val="28"/>
          <w:szCs w:val="28"/>
          <w:lang w:eastAsia="ru-RU"/>
        </w:rPr>
        <w:t>. Не использованный по состоянию на 1 января текущего финанс</w:t>
      </w:r>
      <w:r>
        <w:rPr>
          <w:rFonts w:ascii="Times New Roman" w:eastAsia="Times New Roman" w:hAnsi="Times New Roman"/>
          <w:sz w:val="28"/>
          <w:szCs w:val="28"/>
          <w:lang w:eastAsia="ru-RU"/>
        </w:rPr>
        <w:t>ового года остаток трансфертов а</w:t>
      </w:r>
      <w:r w:rsidRPr="00AD742A">
        <w:rPr>
          <w:rFonts w:ascii="Times New Roman" w:eastAsia="Times New Roman" w:hAnsi="Times New Roman"/>
          <w:sz w:val="28"/>
          <w:szCs w:val="28"/>
          <w:lang w:eastAsia="ru-RU"/>
        </w:rPr>
        <w:t xml:space="preserve">дминистрация возвращает в доход областного бюджета в течение первых 15 рабочих дней текущего финансового года в соответствии с требованиями, установленными Бюджетным </w:t>
      </w:r>
      <w:r>
        <w:rPr>
          <w:rFonts w:ascii="Times New Roman" w:eastAsia="Times New Roman" w:hAnsi="Times New Roman"/>
          <w:sz w:val="28"/>
          <w:szCs w:val="28"/>
          <w:lang w:eastAsia="ru-RU"/>
        </w:rPr>
        <w:t xml:space="preserve">кодексом </w:t>
      </w:r>
      <w:r w:rsidRPr="00AD742A">
        <w:rPr>
          <w:rFonts w:ascii="Times New Roman" w:eastAsia="Times New Roman" w:hAnsi="Times New Roman"/>
          <w:sz w:val="28"/>
          <w:szCs w:val="28"/>
          <w:lang w:eastAsia="ru-RU"/>
        </w:rPr>
        <w:t>Российской Федерации.</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AD742A">
        <w:rPr>
          <w:rFonts w:ascii="Times New Roman" w:eastAsia="Times New Roman" w:hAnsi="Times New Roman"/>
          <w:sz w:val="28"/>
          <w:szCs w:val="28"/>
          <w:lang w:eastAsia="ru-RU"/>
        </w:rPr>
        <w:t xml:space="preserve">. При необходимости </w:t>
      </w:r>
      <w:r>
        <w:rPr>
          <w:rFonts w:ascii="Times New Roman" w:eastAsia="Times New Roman" w:hAnsi="Times New Roman"/>
          <w:sz w:val="28"/>
          <w:szCs w:val="28"/>
          <w:lang w:eastAsia="ru-RU"/>
        </w:rPr>
        <w:t>администрация</w:t>
      </w:r>
      <w:r w:rsidRPr="00AD742A">
        <w:rPr>
          <w:rFonts w:ascii="Times New Roman" w:eastAsia="Times New Roman" w:hAnsi="Times New Roman"/>
          <w:sz w:val="28"/>
          <w:szCs w:val="28"/>
          <w:lang w:eastAsia="ru-RU"/>
        </w:rPr>
        <w:t xml:space="preserve"> подготавливает документы, являющиеся подтверждением потребности в неиспользованных средствах на </w:t>
      </w:r>
      <w:r>
        <w:rPr>
          <w:rFonts w:ascii="Times New Roman" w:eastAsia="Times New Roman" w:hAnsi="Times New Roman"/>
          <w:sz w:val="28"/>
          <w:szCs w:val="28"/>
          <w:lang w:eastAsia="ru-RU"/>
        </w:rPr>
        <w:t xml:space="preserve">следующий </w:t>
      </w:r>
      <w:r w:rsidRPr="00AD742A">
        <w:rPr>
          <w:rFonts w:ascii="Times New Roman" w:eastAsia="Times New Roman" w:hAnsi="Times New Roman"/>
          <w:sz w:val="28"/>
          <w:szCs w:val="28"/>
          <w:lang w:eastAsia="ru-RU"/>
        </w:rPr>
        <w:t>год вместе с отчетом о расходовании трансфертов.</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AD742A">
        <w:rPr>
          <w:rFonts w:ascii="Times New Roman" w:eastAsia="Times New Roman" w:hAnsi="Times New Roman"/>
          <w:sz w:val="28"/>
          <w:szCs w:val="28"/>
          <w:lang w:eastAsia="ru-RU"/>
        </w:rPr>
        <w:t xml:space="preserve">. Обязательная проверка соблюдения условий, целей и порядка предоставления трансфертов и средств бюджета </w:t>
      </w:r>
      <w:r>
        <w:rPr>
          <w:rFonts w:ascii="Times New Roman" w:eastAsia="Times New Roman" w:hAnsi="Times New Roman"/>
          <w:sz w:val="28"/>
          <w:szCs w:val="28"/>
          <w:lang w:eastAsia="ru-RU"/>
        </w:rPr>
        <w:t>городского округа</w:t>
      </w:r>
      <w:r w:rsidRPr="00AD742A">
        <w:rPr>
          <w:rFonts w:ascii="Times New Roman" w:eastAsia="Times New Roman" w:hAnsi="Times New Roman"/>
          <w:sz w:val="28"/>
          <w:szCs w:val="28"/>
          <w:lang w:eastAsia="ru-RU"/>
        </w:rPr>
        <w:t xml:space="preserve"> на </w:t>
      </w:r>
      <w:proofErr w:type="spellStart"/>
      <w:r w:rsidRPr="00AD742A">
        <w:rPr>
          <w:rFonts w:ascii="Times New Roman" w:eastAsia="Times New Roman" w:hAnsi="Times New Roman"/>
          <w:sz w:val="28"/>
          <w:szCs w:val="28"/>
          <w:lang w:eastAsia="ru-RU"/>
        </w:rPr>
        <w:t>софинансирование</w:t>
      </w:r>
      <w:proofErr w:type="spellEnd"/>
      <w:r w:rsidRPr="00AD742A">
        <w:rPr>
          <w:rFonts w:ascii="Times New Roman" w:eastAsia="Times New Roman" w:hAnsi="Times New Roman"/>
          <w:sz w:val="28"/>
          <w:szCs w:val="28"/>
          <w:lang w:eastAsia="ru-RU"/>
        </w:rPr>
        <w:t xml:space="preserve"> проектов инициативного бюджетирования, </w:t>
      </w:r>
      <w:r w:rsidRPr="00AD742A">
        <w:rPr>
          <w:rFonts w:ascii="Times New Roman" w:eastAsia="Times New Roman" w:hAnsi="Times New Roman"/>
          <w:sz w:val="28"/>
          <w:szCs w:val="28"/>
          <w:lang w:eastAsia="ru-RU"/>
        </w:rPr>
        <w:lastRenderedPageBreak/>
        <w:t xml:space="preserve">осуществляется </w:t>
      </w:r>
      <w:r>
        <w:rPr>
          <w:rFonts w:ascii="Times New Roman" w:eastAsia="Times New Roman" w:hAnsi="Times New Roman"/>
          <w:sz w:val="28"/>
          <w:szCs w:val="28"/>
          <w:lang w:eastAsia="ru-RU"/>
        </w:rPr>
        <w:t>администрацией</w:t>
      </w:r>
      <w:r w:rsidRPr="00AD742A">
        <w:rPr>
          <w:rFonts w:ascii="Times New Roman" w:eastAsia="Times New Roman" w:hAnsi="Times New Roman"/>
          <w:sz w:val="28"/>
          <w:szCs w:val="28"/>
          <w:lang w:eastAsia="ru-RU"/>
        </w:rPr>
        <w:t xml:space="preserve"> и органами муниципального финансового контроля в соответствии с действующим законодательством.</w:t>
      </w:r>
    </w:p>
    <w:p w:rsidR="00050034" w:rsidRPr="00AD742A" w:rsidRDefault="00050034" w:rsidP="0005003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42</w:t>
      </w:r>
      <w:r w:rsidRPr="00AD742A">
        <w:rPr>
          <w:rFonts w:ascii="Times New Roman" w:eastAsia="Times New Roman" w:hAnsi="Times New Roman"/>
          <w:sz w:val="28"/>
          <w:szCs w:val="28"/>
          <w:lang w:eastAsia="ru-RU"/>
        </w:rPr>
        <w:t xml:space="preserve">. </w:t>
      </w:r>
      <w:proofErr w:type="gramStart"/>
      <w:r w:rsidRPr="00AD742A">
        <w:rPr>
          <w:rFonts w:ascii="Times New Roman" w:eastAsia="Times New Roman" w:hAnsi="Times New Roman"/>
          <w:sz w:val="28"/>
          <w:szCs w:val="28"/>
          <w:lang w:eastAsia="ru-RU"/>
        </w:rPr>
        <w:t>В целях осуществления контроля за использованием средств населения, индивидуальных предпринимателей, юридических лиц и общественных организаций, направляемых на реализацию проекта инициативного бюджетирования, приемка выполненных работ (оказанных услуг, поставленных товаров) осуществляется комиссией, в состав которой в том числе должны входить представители инициативной группы.</w:t>
      </w:r>
      <w:proofErr w:type="gramEnd"/>
    </w:p>
    <w:p w:rsidR="00050034" w:rsidRPr="00AD742A" w:rsidRDefault="00050034" w:rsidP="00050034">
      <w:pPr>
        <w:spacing w:after="0" w:line="240" w:lineRule="auto"/>
        <w:jc w:val="both"/>
        <w:rPr>
          <w:rFonts w:ascii="Times New Roman" w:eastAsia="Times New Roman" w:hAnsi="Times New Roman"/>
          <w:sz w:val="28"/>
          <w:szCs w:val="28"/>
          <w:lang w:eastAsia="ru-RU"/>
        </w:rPr>
      </w:pPr>
    </w:p>
    <w:p w:rsidR="00050034" w:rsidRPr="00AD742A" w:rsidRDefault="00050034" w:rsidP="00050034">
      <w:pPr>
        <w:spacing w:after="0" w:line="240" w:lineRule="auto"/>
        <w:jc w:val="both"/>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FC407C" w:rsidRDefault="00050034" w:rsidP="00050034">
      <w:pPr>
        <w:spacing w:after="0" w:line="240" w:lineRule="auto"/>
        <w:jc w:val="right"/>
        <w:rPr>
          <w:rFonts w:ascii="Times New Roman" w:eastAsia="Times New Roman" w:hAnsi="Times New Roman"/>
          <w:sz w:val="24"/>
          <w:szCs w:val="24"/>
          <w:lang w:eastAsia="ru-RU"/>
        </w:rPr>
      </w:pPr>
      <w:r w:rsidRPr="00FC407C">
        <w:rPr>
          <w:rFonts w:ascii="Times New Roman" w:eastAsia="Times New Roman" w:hAnsi="Times New Roman"/>
          <w:sz w:val="24"/>
          <w:szCs w:val="24"/>
          <w:lang w:eastAsia="ru-RU"/>
        </w:rPr>
        <w:t>Приложение N 1</w:t>
      </w:r>
    </w:p>
    <w:p w:rsidR="00050034" w:rsidRPr="00FC407C" w:rsidRDefault="00050034" w:rsidP="00050034">
      <w:pPr>
        <w:spacing w:after="0" w:line="240" w:lineRule="auto"/>
        <w:jc w:val="right"/>
        <w:rPr>
          <w:rFonts w:ascii="Times New Roman" w:eastAsia="Times New Roman" w:hAnsi="Times New Roman"/>
          <w:sz w:val="24"/>
          <w:szCs w:val="24"/>
          <w:lang w:eastAsia="ru-RU"/>
        </w:rPr>
      </w:pPr>
      <w:r w:rsidRPr="00FC407C">
        <w:rPr>
          <w:rFonts w:ascii="Times New Roman" w:eastAsia="Times New Roman" w:hAnsi="Times New Roman"/>
          <w:sz w:val="24"/>
          <w:szCs w:val="24"/>
          <w:lang w:eastAsia="ru-RU"/>
        </w:rPr>
        <w:t>к Порядку проведения</w:t>
      </w:r>
    </w:p>
    <w:p w:rsidR="00050034" w:rsidRPr="00FC407C" w:rsidRDefault="00050034" w:rsidP="00050034">
      <w:pPr>
        <w:spacing w:after="0" w:line="240" w:lineRule="auto"/>
        <w:jc w:val="right"/>
        <w:rPr>
          <w:rFonts w:ascii="Times New Roman" w:eastAsia="Times New Roman" w:hAnsi="Times New Roman"/>
          <w:sz w:val="24"/>
          <w:szCs w:val="24"/>
          <w:lang w:eastAsia="ru-RU"/>
        </w:rPr>
      </w:pPr>
      <w:r w:rsidRPr="00FC407C">
        <w:rPr>
          <w:rFonts w:ascii="Times New Roman" w:eastAsia="Times New Roman" w:hAnsi="Times New Roman"/>
          <w:sz w:val="24"/>
          <w:szCs w:val="24"/>
          <w:lang w:eastAsia="ru-RU"/>
        </w:rPr>
        <w:t>конкурсного отбора проектов</w:t>
      </w:r>
    </w:p>
    <w:p w:rsidR="00050034" w:rsidRPr="00FC407C" w:rsidRDefault="00050034" w:rsidP="00050034">
      <w:pPr>
        <w:spacing w:after="0" w:line="240" w:lineRule="auto"/>
        <w:jc w:val="right"/>
        <w:rPr>
          <w:rFonts w:ascii="Times New Roman" w:eastAsia="Times New Roman" w:hAnsi="Times New Roman"/>
          <w:sz w:val="24"/>
          <w:szCs w:val="24"/>
          <w:lang w:eastAsia="ru-RU"/>
        </w:rPr>
      </w:pPr>
      <w:r w:rsidRPr="00FC407C">
        <w:rPr>
          <w:rFonts w:ascii="Times New Roman" w:eastAsia="Times New Roman" w:hAnsi="Times New Roman"/>
          <w:sz w:val="24"/>
          <w:szCs w:val="24"/>
          <w:lang w:eastAsia="ru-RU"/>
        </w:rPr>
        <w:t>инициативного бюджетирования</w:t>
      </w:r>
    </w:p>
    <w:p w:rsidR="00050034" w:rsidRPr="00FC407C" w:rsidRDefault="00050034" w:rsidP="00050034">
      <w:pPr>
        <w:spacing w:after="0" w:line="240" w:lineRule="auto"/>
        <w:jc w:val="right"/>
        <w:rPr>
          <w:rFonts w:ascii="Times New Roman" w:eastAsia="Times New Roman" w:hAnsi="Times New Roman"/>
          <w:sz w:val="24"/>
          <w:szCs w:val="24"/>
          <w:lang w:eastAsia="ru-RU"/>
        </w:rPr>
      </w:pPr>
      <w:r w:rsidRPr="00FC407C">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городском округе Верхняя Пышма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bookmarkStart w:id="7" w:name="P150"/>
      <w:bookmarkEnd w:id="7"/>
      <w:r w:rsidRPr="00AD742A">
        <w:rPr>
          <w:rFonts w:ascii="Times New Roman" w:eastAsia="Times New Roman" w:hAnsi="Times New Roman"/>
          <w:sz w:val="28"/>
          <w:szCs w:val="28"/>
          <w:lang w:eastAsia="ru-RU"/>
        </w:rPr>
        <w:t>ЗАЯВКА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для участия в конкурсном отборе проекта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инициативного бюджетирования</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от ________________________________________________________________________</w:t>
      </w:r>
    </w:p>
    <w:p w:rsidR="00050034" w:rsidRPr="00184A17" w:rsidRDefault="00050034" w:rsidP="00050034">
      <w:pPr>
        <w:spacing w:after="0" w:line="240" w:lineRule="auto"/>
        <w:jc w:val="center"/>
        <w:rPr>
          <w:rFonts w:ascii="Times New Roman" w:eastAsia="Times New Roman" w:hAnsi="Times New Roman"/>
          <w:sz w:val="27"/>
          <w:szCs w:val="27"/>
          <w:lang w:eastAsia="ru-RU"/>
        </w:rPr>
      </w:pPr>
      <w:r w:rsidRPr="00AD742A">
        <w:rPr>
          <w:rFonts w:ascii="Times New Roman" w:eastAsia="Times New Roman" w:hAnsi="Times New Roman"/>
          <w:sz w:val="28"/>
          <w:szCs w:val="28"/>
          <w:lang w:eastAsia="ru-RU"/>
        </w:rPr>
        <w:t xml:space="preserve">    </w:t>
      </w:r>
      <w:r w:rsidRPr="00184A17">
        <w:rPr>
          <w:rFonts w:ascii="Times New Roman" w:eastAsia="Times New Roman" w:hAnsi="Times New Roman"/>
          <w:sz w:val="27"/>
          <w:szCs w:val="27"/>
          <w:lang w:eastAsia="ru-RU"/>
        </w:rPr>
        <w:t>(название инициативной группы, наименование общественного объединения, некоммерческой организации)</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1. Название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2. Место реализации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3. </w:t>
      </w:r>
      <w:proofErr w:type="gramStart"/>
      <w:r w:rsidRPr="00184A17">
        <w:rPr>
          <w:rFonts w:ascii="Times New Roman" w:eastAsia="Times New Roman" w:hAnsi="Times New Roman"/>
          <w:sz w:val="27"/>
          <w:szCs w:val="27"/>
          <w:lang w:eastAsia="ru-RU"/>
        </w:rPr>
        <w:t xml:space="preserve">Сведения   о   представителе (инициативной   группы, </w:t>
      </w:r>
      <w:r>
        <w:rPr>
          <w:rFonts w:ascii="Times New Roman" w:eastAsia="Times New Roman" w:hAnsi="Times New Roman"/>
          <w:sz w:val="27"/>
          <w:szCs w:val="27"/>
          <w:lang w:eastAsia="ru-RU"/>
        </w:rPr>
        <w:t xml:space="preserve"> </w:t>
      </w:r>
      <w:r w:rsidRPr="00184A17">
        <w:rPr>
          <w:rFonts w:ascii="Times New Roman" w:eastAsia="Times New Roman" w:hAnsi="Times New Roman"/>
          <w:sz w:val="27"/>
          <w:szCs w:val="27"/>
          <w:lang w:eastAsia="ru-RU"/>
        </w:rPr>
        <w:t xml:space="preserve"> общественного</w:t>
      </w:r>
      <w:proofErr w:type="gramEnd"/>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объединения, некоммерческой организации): 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(Ф.И.О.)</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контактный телефон: ___________ электронный адрес 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 Описание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4.1. Тип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благоустройство территории муниципального образования;</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дополнительное образование детей;</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развитие и внедрение информационных технологий в муниципальных учреждениях культуры.</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4.2. Ориентировочный бюджет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84"/>
        <w:gridCol w:w="775"/>
        <w:gridCol w:w="642"/>
        <w:gridCol w:w="776"/>
        <w:gridCol w:w="642"/>
        <w:gridCol w:w="917"/>
        <w:gridCol w:w="1020"/>
        <w:gridCol w:w="850"/>
        <w:gridCol w:w="784"/>
      </w:tblGrid>
      <w:tr w:rsidR="00050034" w:rsidRPr="00184A17" w:rsidTr="00990364">
        <w:tc>
          <w:tcPr>
            <w:tcW w:w="680" w:type="dxa"/>
            <w:vMerge w:val="restart"/>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N </w:t>
            </w:r>
            <w:proofErr w:type="gramStart"/>
            <w:r w:rsidRPr="00184A17">
              <w:rPr>
                <w:rFonts w:ascii="Times New Roman" w:eastAsia="Times New Roman" w:hAnsi="Times New Roman"/>
                <w:sz w:val="27"/>
                <w:szCs w:val="27"/>
                <w:lang w:eastAsia="ru-RU"/>
              </w:rPr>
              <w:lastRenderedPageBreak/>
              <w:t>п</w:t>
            </w:r>
            <w:proofErr w:type="gramEnd"/>
            <w:r w:rsidRPr="00184A17">
              <w:rPr>
                <w:rFonts w:ascii="Times New Roman" w:eastAsia="Times New Roman" w:hAnsi="Times New Roman"/>
                <w:sz w:val="27"/>
                <w:szCs w:val="27"/>
                <w:lang w:eastAsia="ru-RU"/>
              </w:rPr>
              <w:t>/п</w:t>
            </w:r>
          </w:p>
        </w:tc>
        <w:tc>
          <w:tcPr>
            <w:tcW w:w="1984" w:type="dxa"/>
            <w:vMerge w:val="restart"/>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lastRenderedPageBreak/>
              <w:t xml:space="preserve">Наименование </w:t>
            </w:r>
            <w:r w:rsidRPr="00184A17">
              <w:rPr>
                <w:rFonts w:ascii="Times New Roman" w:eastAsia="Times New Roman" w:hAnsi="Times New Roman"/>
                <w:sz w:val="27"/>
                <w:szCs w:val="27"/>
                <w:lang w:eastAsia="ru-RU"/>
              </w:rPr>
              <w:lastRenderedPageBreak/>
              <w:t>расходов</w:t>
            </w:r>
          </w:p>
        </w:tc>
        <w:tc>
          <w:tcPr>
            <w:tcW w:w="1417" w:type="dxa"/>
            <w:gridSpan w:val="2"/>
            <w:vMerge w:val="restart"/>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lastRenderedPageBreak/>
              <w:t xml:space="preserve">Общая </w:t>
            </w:r>
            <w:r w:rsidRPr="00184A17">
              <w:rPr>
                <w:rFonts w:ascii="Times New Roman" w:eastAsia="Times New Roman" w:hAnsi="Times New Roman"/>
                <w:sz w:val="27"/>
                <w:szCs w:val="27"/>
                <w:lang w:eastAsia="ru-RU"/>
              </w:rPr>
              <w:lastRenderedPageBreak/>
              <w:t>стоимость</w:t>
            </w:r>
          </w:p>
        </w:tc>
        <w:tc>
          <w:tcPr>
            <w:tcW w:w="4989" w:type="dxa"/>
            <w:gridSpan w:val="6"/>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lastRenderedPageBreak/>
              <w:t>Финансирование за счет:</w:t>
            </w:r>
          </w:p>
        </w:tc>
      </w:tr>
      <w:tr w:rsidR="00050034" w:rsidRPr="00184A17" w:rsidTr="00990364">
        <w:tc>
          <w:tcPr>
            <w:tcW w:w="680" w:type="dxa"/>
            <w:vMerge/>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984" w:type="dxa"/>
            <w:vMerge/>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417" w:type="dxa"/>
            <w:gridSpan w:val="2"/>
            <w:vMerge/>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418" w:type="dxa"/>
            <w:gridSpan w:val="2"/>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средств населения</w:t>
            </w:r>
          </w:p>
        </w:tc>
        <w:tc>
          <w:tcPr>
            <w:tcW w:w="1937" w:type="dxa"/>
            <w:gridSpan w:val="2"/>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средств бюджета муниципального образования</w:t>
            </w:r>
          </w:p>
        </w:tc>
        <w:tc>
          <w:tcPr>
            <w:tcW w:w="1634" w:type="dxa"/>
            <w:gridSpan w:val="2"/>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Других источников (указать)</w:t>
            </w:r>
          </w:p>
        </w:tc>
      </w:tr>
      <w:tr w:rsidR="00050034" w:rsidRPr="00184A17" w:rsidTr="00990364">
        <w:tc>
          <w:tcPr>
            <w:tcW w:w="680" w:type="dxa"/>
            <w:vMerge/>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984" w:type="dxa"/>
            <w:vMerge/>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руб.</w:t>
            </w: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w:t>
            </w: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руб.</w:t>
            </w: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w:t>
            </w: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руб.</w:t>
            </w: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w:t>
            </w: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руб.</w:t>
            </w: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w:t>
            </w: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1</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Разработка технической документации</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2</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Строительные работы (работы по реконструкции)</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3</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Приобретение материалов</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Приобретение оборудования</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5</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Технический надзор</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68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6</w:t>
            </w:r>
          </w:p>
        </w:tc>
        <w:tc>
          <w:tcPr>
            <w:tcW w:w="19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Прочие расходы (опишите)</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r w:rsidR="00050034" w:rsidRPr="00184A17" w:rsidTr="00990364">
        <w:tc>
          <w:tcPr>
            <w:tcW w:w="2664" w:type="dxa"/>
            <w:gridSpan w:val="2"/>
          </w:tcPr>
          <w:p w:rsidR="00050034" w:rsidRPr="00184A17" w:rsidRDefault="00050034" w:rsidP="0099036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Итого</w:t>
            </w:r>
          </w:p>
        </w:tc>
        <w:tc>
          <w:tcPr>
            <w:tcW w:w="775"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76"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642"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917"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102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850"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c>
          <w:tcPr>
            <w:tcW w:w="784" w:type="dxa"/>
          </w:tcPr>
          <w:p w:rsidR="00050034" w:rsidRPr="00184A17" w:rsidRDefault="00050034" w:rsidP="00990364">
            <w:pPr>
              <w:spacing w:after="0" w:line="240" w:lineRule="auto"/>
              <w:jc w:val="both"/>
              <w:rPr>
                <w:rFonts w:ascii="Times New Roman" w:eastAsia="Times New Roman" w:hAnsi="Times New Roman"/>
                <w:sz w:val="27"/>
                <w:szCs w:val="27"/>
                <w:lang w:eastAsia="ru-RU"/>
              </w:rPr>
            </w:pPr>
          </w:p>
        </w:tc>
      </w:tr>
    </w:tbl>
    <w:p w:rsidR="00050034" w:rsidRPr="00184A17" w:rsidRDefault="00050034" w:rsidP="00050034">
      <w:pPr>
        <w:spacing w:after="0" w:line="240" w:lineRule="auto"/>
        <w:jc w:val="both"/>
        <w:rPr>
          <w:rFonts w:ascii="Times New Roman" w:eastAsia="Times New Roman" w:hAnsi="Times New Roman"/>
          <w:sz w:val="27"/>
          <w:szCs w:val="27"/>
          <w:lang w:eastAsia="ru-RU"/>
        </w:rPr>
      </w:pP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4.3. Актуальность проблемы, на решение которой направлен проект</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__________________________________________________________________</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4.4. Социальная эффективность от реализации проекта</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__________________________________________________________________</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4.5. Планируемые результаты от реализации проекта для населения:</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 создание новых объектов;</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 восстановление существующих объектов.</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4.6. </w:t>
      </w:r>
      <w:proofErr w:type="spellStart"/>
      <w:r w:rsidRPr="00184A17">
        <w:rPr>
          <w:rFonts w:ascii="Times New Roman" w:eastAsia="Times New Roman" w:hAnsi="Times New Roman"/>
          <w:sz w:val="27"/>
          <w:szCs w:val="27"/>
          <w:lang w:eastAsia="ru-RU"/>
        </w:rPr>
        <w:t>Благополучатели</w:t>
      </w:r>
      <w:proofErr w:type="spellEnd"/>
      <w:r w:rsidRPr="00184A17">
        <w:rPr>
          <w:rFonts w:ascii="Times New Roman" w:eastAsia="Times New Roman" w:hAnsi="Times New Roman"/>
          <w:sz w:val="27"/>
          <w:szCs w:val="27"/>
          <w:lang w:eastAsia="ru-RU"/>
        </w:rPr>
        <w:t>:</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Количество прямых </w:t>
      </w:r>
      <w:proofErr w:type="spellStart"/>
      <w:r w:rsidRPr="00184A17">
        <w:rPr>
          <w:rFonts w:ascii="Times New Roman" w:eastAsia="Times New Roman" w:hAnsi="Times New Roman"/>
          <w:sz w:val="27"/>
          <w:szCs w:val="27"/>
          <w:lang w:eastAsia="ru-RU"/>
        </w:rPr>
        <w:t>благополучателей</w:t>
      </w:r>
      <w:proofErr w:type="spellEnd"/>
      <w:r w:rsidRPr="00184A17">
        <w:rPr>
          <w:rFonts w:ascii="Times New Roman" w:eastAsia="Times New Roman" w:hAnsi="Times New Roman"/>
          <w:sz w:val="27"/>
          <w:szCs w:val="27"/>
          <w:lang w:eastAsia="ru-RU"/>
        </w:rPr>
        <w:t xml:space="preserve">: ____ человек, в </w:t>
      </w:r>
      <w:proofErr w:type="spellStart"/>
      <w:r w:rsidRPr="00184A17">
        <w:rPr>
          <w:rFonts w:ascii="Times New Roman" w:eastAsia="Times New Roman" w:hAnsi="Times New Roman"/>
          <w:sz w:val="27"/>
          <w:szCs w:val="27"/>
          <w:lang w:eastAsia="ru-RU"/>
        </w:rPr>
        <w:t>т.ч</w:t>
      </w:r>
      <w:proofErr w:type="spellEnd"/>
      <w:r w:rsidRPr="00184A17">
        <w:rPr>
          <w:rFonts w:ascii="Times New Roman" w:eastAsia="Times New Roman" w:hAnsi="Times New Roman"/>
          <w:sz w:val="27"/>
          <w:szCs w:val="27"/>
          <w:lang w:eastAsia="ru-RU"/>
        </w:rPr>
        <w:t>. детей ___ человек.</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4.7. Создание благоприятных экологических и природных условий на территории</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4.8.   Применение   новых   эффективных  технических  решений,  технологий, материалов, конструкций и оборудования:</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не применяются;</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применяются (какие именно) 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5. Информация по объекту:</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5.1. Общая характеристика объекта:</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lastRenderedPageBreak/>
        <w:t>__________________________________________________________________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5.2. Дата  постройки,  текущее  состояние объекта (только для  существующих объектов):</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5.3. Информация о собственнике объекта</w:t>
      </w:r>
    </w:p>
    <w:p w:rsidR="00050034" w:rsidRPr="00184A17" w:rsidRDefault="00050034" w:rsidP="00050034">
      <w:pPr>
        <w:spacing w:after="0" w:line="240" w:lineRule="auto"/>
        <w:rPr>
          <w:rFonts w:ascii="Times New Roman" w:eastAsia="Times New Roman" w:hAnsi="Times New Roman"/>
          <w:sz w:val="27"/>
          <w:szCs w:val="27"/>
          <w:lang w:eastAsia="ru-RU"/>
        </w:rPr>
      </w:pPr>
      <w:proofErr w:type="gramStart"/>
      <w:r w:rsidRPr="00184A17">
        <w:rPr>
          <w:rFonts w:ascii="Times New Roman" w:eastAsia="Times New Roman" w:hAnsi="Times New Roman"/>
          <w:sz w:val="27"/>
          <w:szCs w:val="27"/>
          <w:lang w:eastAsia="ru-RU"/>
        </w:rPr>
        <w:t>__________________________________________________________________</w:t>
      </w:r>
      <w:proofErr w:type="gramEnd"/>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w:t>
      </w:r>
      <w:proofErr w:type="gramStart"/>
      <w:r w:rsidRPr="00184A17">
        <w:rPr>
          <w:rFonts w:ascii="Times New Roman" w:eastAsia="Times New Roman" w:hAnsi="Times New Roman"/>
          <w:sz w:val="27"/>
          <w:szCs w:val="27"/>
          <w:lang w:eastAsia="ru-RU"/>
        </w:rPr>
        <w:t>(к заявке следует приложить документы (выписку),</w:t>
      </w:r>
      <w:proofErr w:type="gramEnd"/>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подтверждающие право собственности)</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6. Наличие технической документации:</w:t>
      </w:r>
    </w:p>
    <w:p w:rsidR="00050034" w:rsidRPr="00184A17" w:rsidRDefault="00050034" w:rsidP="00050034">
      <w:pPr>
        <w:spacing w:after="0" w:line="240" w:lineRule="auto"/>
        <w:rPr>
          <w:rFonts w:ascii="Times New Roman" w:eastAsia="Times New Roman" w:hAnsi="Times New Roman"/>
          <w:sz w:val="27"/>
          <w:szCs w:val="27"/>
          <w:lang w:eastAsia="ru-RU"/>
        </w:rPr>
      </w:pPr>
      <w:proofErr w:type="gramStart"/>
      <w:r w:rsidRPr="00184A17">
        <w:rPr>
          <w:rFonts w:ascii="Times New Roman" w:eastAsia="Times New Roman" w:hAnsi="Times New Roman"/>
          <w:sz w:val="27"/>
          <w:szCs w:val="27"/>
          <w:lang w:eastAsia="ru-RU"/>
        </w:rPr>
        <w:t>__________________________________________________________________</w:t>
      </w:r>
      <w:proofErr w:type="gramEnd"/>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w:t>
      </w:r>
      <w:proofErr w:type="gramStart"/>
      <w:r w:rsidRPr="00184A17">
        <w:rPr>
          <w:rFonts w:ascii="Times New Roman" w:eastAsia="Times New Roman" w:hAnsi="Times New Roman"/>
          <w:sz w:val="27"/>
          <w:szCs w:val="27"/>
          <w:lang w:eastAsia="ru-RU"/>
        </w:rPr>
        <w:t>(указать существующую или подготовленную техническую документацию,</w:t>
      </w:r>
      <w:proofErr w:type="gramEnd"/>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приложить копии документации к данной заявке)</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7. Ожидаемый срок реализации проекта: 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(месяцев, дней)</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8. Эксплуатация и содержание объекта:</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__________________________________________________________________</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9. Характеристика проекта в соответствии с критериями отбора</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10. Дополнительная информация и комментарии:</w:t>
      </w:r>
    </w:p>
    <w:p w:rsidR="00050034" w:rsidRPr="00184A17" w:rsidRDefault="00050034" w:rsidP="00050034">
      <w:pPr>
        <w:spacing w:after="0" w:line="240" w:lineRule="auto"/>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_________________________________________________________________</w:t>
      </w:r>
    </w:p>
    <w:p w:rsidR="00050034" w:rsidRPr="00184A17" w:rsidRDefault="00050034" w:rsidP="00050034">
      <w:pPr>
        <w:spacing w:after="0" w:line="240" w:lineRule="auto"/>
        <w:jc w:val="both"/>
        <w:rPr>
          <w:rFonts w:ascii="Times New Roman" w:eastAsia="Times New Roman" w:hAnsi="Times New Roman"/>
          <w:sz w:val="27"/>
          <w:szCs w:val="27"/>
          <w:lang w:eastAsia="ru-RU"/>
        </w:rPr>
      </w:pP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Председатель собрания:</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________________________________________________________</w:t>
      </w: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 xml:space="preserve">                             (подпись, Ф.И.О.)</w:t>
      </w:r>
    </w:p>
    <w:p w:rsidR="00050034" w:rsidRPr="00184A17" w:rsidRDefault="00050034" w:rsidP="00050034">
      <w:pPr>
        <w:spacing w:after="0" w:line="240" w:lineRule="auto"/>
        <w:jc w:val="both"/>
        <w:rPr>
          <w:rFonts w:ascii="Times New Roman" w:eastAsia="Times New Roman" w:hAnsi="Times New Roman"/>
          <w:sz w:val="27"/>
          <w:szCs w:val="27"/>
          <w:lang w:eastAsia="ru-RU"/>
        </w:rPr>
      </w:pPr>
    </w:p>
    <w:p w:rsidR="00050034" w:rsidRPr="00184A17" w:rsidRDefault="00050034" w:rsidP="00050034">
      <w:pPr>
        <w:spacing w:after="0" w:line="240" w:lineRule="auto"/>
        <w:jc w:val="both"/>
        <w:rPr>
          <w:rFonts w:ascii="Times New Roman" w:eastAsia="Times New Roman" w:hAnsi="Times New Roman"/>
          <w:sz w:val="27"/>
          <w:szCs w:val="27"/>
          <w:lang w:eastAsia="ru-RU"/>
        </w:rPr>
      </w:pPr>
      <w:r w:rsidRPr="00184A17">
        <w:rPr>
          <w:rFonts w:ascii="Times New Roman" w:eastAsia="Times New Roman" w:hAnsi="Times New Roman"/>
          <w:sz w:val="27"/>
          <w:szCs w:val="27"/>
          <w:lang w:eastAsia="ru-RU"/>
        </w:rPr>
        <w:t>"__" __________ 20__ года</w:t>
      </w:r>
    </w:p>
    <w:p w:rsidR="00050034" w:rsidRPr="00AD742A" w:rsidRDefault="00050034" w:rsidP="00050034">
      <w:pPr>
        <w:spacing w:after="0" w:line="240" w:lineRule="auto"/>
        <w:jc w:val="both"/>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5558CC" w:rsidRDefault="00050034" w:rsidP="00050034">
      <w:pPr>
        <w:spacing w:after="0" w:line="240" w:lineRule="auto"/>
        <w:jc w:val="right"/>
        <w:rPr>
          <w:rFonts w:ascii="Times New Roman" w:eastAsia="Times New Roman" w:hAnsi="Times New Roman"/>
          <w:sz w:val="24"/>
          <w:szCs w:val="24"/>
          <w:lang w:eastAsia="ru-RU"/>
        </w:rPr>
      </w:pPr>
      <w:r w:rsidRPr="005558CC">
        <w:rPr>
          <w:rFonts w:ascii="Times New Roman" w:eastAsia="Times New Roman" w:hAnsi="Times New Roman"/>
          <w:sz w:val="24"/>
          <w:szCs w:val="24"/>
          <w:lang w:eastAsia="ru-RU"/>
        </w:rPr>
        <w:t>Приложение N 2</w:t>
      </w:r>
    </w:p>
    <w:p w:rsidR="00050034" w:rsidRPr="005558CC" w:rsidRDefault="00050034" w:rsidP="00050034">
      <w:pPr>
        <w:spacing w:after="0" w:line="240" w:lineRule="auto"/>
        <w:jc w:val="right"/>
        <w:rPr>
          <w:rFonts w:ascii="Times New Roman" w:eastAsia="Times New Roman" w:hAnsi="Times New Roman"/>
          <w:sz w:val="24"/>
          <w:szCs w:val="24"/>
          <w:lang w:eastAsia="ru-RU"/>
        </w:rPr>
      </w:pPr>
      <w:r w:rsidRPr="005558CC">
        <w:rPr>
          <w:rFonts w:ascii="Times New Roman" w:eastAsia="Times New Roman" w:hAnsi="Times New Roman"/>
          <w:sz w:val="24"/>
          <w:szCs w:val="24"/>
          <w:lang w:eastAsia="ru-RU"/>
        </w:rPr>
        <w:t>к Порядку проведения</w:t>
      </w:r>
    </w:p>
    <w:p w:rsidR="00050034" w:rsidRPr="005558CC" w:rsidRDefault="00050034" w:rsidP="00050034">
      <w:pPr>
        <w:spacing w:after="0" w:line="240" w:lineRule="auto"/>
        <w:jc w:val="right"/>
        <w:rPr>
          <w:rFonts w:ascii="Times New Roman" w:eastAsia="Times New Roman" w:hAnsi="Times New Roman"/>
          <w:sz w:val="24"/>
          <w:szCs w:val="24"/>
          <w:lang w:eastAsia="ru-RU"/>
        </w:rPr>
      </w:pPr>
      <w:r w:rsidRPr="005558CC">
        <w:rPr>
          <w:rFonts w:ascii="Times New Roman" w:eastAsia="Times New Roman" w:hAnsi="Times New Roman"/>
          <w:sz w:val="24"/>
          <w:szCs w:val="24"/>
          <w:lang w:eastAsia="ru-RU"/>
        </w:rPr>
        <w:t>конкурсного отбора проектов</w:t>
      </w:r>
    </w:p>
    <w:p w:rsidR="00050034" w:rsidRPr="005558CC" w:rsidRDefault="00050034" w:rsidP="00050034">
      <w:pPr>
        <w:spacing w:after="0" w:line="240" w:lineRule="auto"/>
        <w:jc w:val="right"/>
        <w:rPr>
          <w:rFonts w:ascii="Times New Roman" w:eastAsia="Times New Roman" w:hAnsi="Times New Roman"/>
          <w:sz w:val="24"/>
          <w:szCs w:val="24"/>
          <w:lang w:eastAsia="ru-RU"/>
        </w:rPr>
      </w:pPr>
      <w:r w:rsidRPr="005558CC">
        <w:rPr>
          <w:rFonts w:ascii="Times New Roman" w:eastAsia="Times New Roman" w:hAnsi="Times New Roman"/>
          <w:sz w:val="24"/>
          <w:szCs w:val="24"/>
          <w:lang w:eastAsia="ru-RU"/>
        </w:rPr>
        <w:t>инициативного бюджетирования</w:t>
      </w:r>
    </w:p>
    <w:p w:rsidR="00050034" w:rsidRPr="005558CC" w:rsidRDefault="00050034" w:rsidP="00050034">
      <w:pPr>
        <w:spacing w:after="0" w:line="240" w:lineRule="auto"/>
        <w:jc w:val="right"/>
        <w:rPr>
          <w:rFonts w:ascii="Times New Roman" w:eastAsia="Times New Roman" w:hAnsi="Times New Roman"/>
          <w:sz w:val="24"/>
          <w:szCs w:val="24"/>
          <w:lang w:eastAsia="ru-RU"/>
        </w:rPr>
      </w:pPr>
      <w:r w:rsidRPr="005558CC">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городском округе Верхняя Пышма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bookmarkStart w:id="8" w:name="P315"/>
      <w:bookmarkEnd w:id="8"/>
      <w:r w:rsidRPr="00AD742A">
        <w:rPr>
          <w:rFonts w:ascii="Times New Roman" w:eastAsia="Times New Roman" w:hAnsi="Times New Roman"/>
          <w:sz w:val="28"/>
          <w:szCs w:val="28"/>
          <w:lang w:eastAsia="ru-RU"/>
        </w:rPr>
        <w:t>ПРОТОКОЛ</w:t>
      </w: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собрания жителей (инициативной группы)</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Дата проведения собрания: "__" ______________ 20__ г.</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Адрес проведения собрания: ________________________________________________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Время начала собрания: __ час</w:t>
      </w:r>
      <w:proofErr w:type="gramStart"/>
      <w:r w:rsidRPr="00AD742A">
        <w:rPr>
          <w:rFonts w:ascii="Times New Roman" w:eastAsia="Times New Roman" w:hAnsi="Times New Roman"/>
          <w:sz w:val="28"/>
          <w:szCs w:val="28"/>
          <w:lang w:eastAsia="ru-RU"/>
        </w:rPr>
        <w:t>.</w:t>
      </w:r>
      <w:proofErr w:type="gramEnd"/>
      <w:r w:rsidRPr="00AD742A">
        <w:rPr>
          <w:rFonts w:ascii="Times New Roman" w:eastAsia="Times New Roman" w:hAnsi="Times New Roman"/>
          <w:sz w:val="28"/>
          <w:szCs w:val="28"/>
          <w:lang w:eastAsia="ru-RU"/>
        </w:rPr>
        <w:t xml:space="preserve"> __ </w:t>
      </w:r>
      <w:proofErr w:type="gramStart"/>
      <w:r w:rsidRPr="00AD742A">
        <w:rPr>
          <w:rFonts w:ascii="Times New Roman" w:eastAsia="Times New Roman" w:hAnsi="Times New Roman"/>
          <w:sz w:val="28"/>
          <w:szCs w:val="28"/>
          <w:lang w:eastAsia="ru-RU"/>
        </w:rPr>
        <w:t>м</w:t>
      </w:r>
      <w:proofErr w:type="gramEnd"/>
      <w:r w:rsidRPr="00AD742A">
        <w:rPr>
          <w:rFonts w:ascii="Times New Roman" w:eastAsia="Times New Roman" w:hAnsi="Times New Roman"/>
          <w:sz w:val="28"/>
          <w:szCs w:val="28"/>
          <w:lang w:eastAsia="ru-RU"/>
        </w:rPr>
        <w:t>ин.</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Время окончания собрания: __ час __ мин.</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Повестка собрания: ________________________________________________________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Ход собрания: _____________________________________________________________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lastRenderedPageBreak/>
        <w:t xml:space="preserve">                </w:t>
      </w:r>
      <w:proofErr w:type="gramStart"/>
      <w:r w:rsidRPr="00AD742A">
        <w:rPr>
          <w:rFonts w:ascii="Times New Roman" w:eastAsia="Times New Roman" w:hAnsi="Times New Roman"/>
          <w:sz w:val="28"/>
          <w:szCs w:val="28"/>
          <w:lang w:eastAsia="ru-RU"/>
        </w:rPr>
        <w:t>(описать ход проведения собрания с указанием: вопросов</w:t>
      </w:r>
      <w:proofErr w:type="gramEnd"/>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рассмотрения, выступающих лиц и сути их выступления</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по каждому вопросу, принятых решений по каждому вопросу,</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количества проголосовавших за, против, воздержавшихся)</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Итоги собрания и принятые решения:</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236"/>
        <w:gridCol w:w="2126"/>
      </w:tblGrid>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N </w:t>
            </w:r>
            <w:proofErr w:type="gramStart"/>
            <w:r w:rsidRPr="00AD742A">
              <w:rPr>
                <w:rFonts w:ascii="Times New Roman" w:eastAsia="Times New Roman" w:hAnsi="Times New Roman"/>
                <w:sz w:val="28"/>
                <w:szCs w:val="28"/>
                <w:lang w:eastAsia="ru-RU"/>
              </w:rPr>
              <w:t>п</w:t>
            </w:r>
            <w:proofErr w:type="gramEnd"/>
            <w:r w:rsidRPr="00AD742A">
              <w:rPr>
                <w:rFonts w:ascii="Times New Roman" w:eastAsia="Times New Roman" w:hAnsi="Times New Roman"/>
                <w:sz w:val="28"/>
                <w:szCs w:val="28"/>
                <w:lang w:eastAsia="ru-RU"/>
              </w:rPr>
              <w:t>/п</w:t>
            </w:r>
          </w:p>
        </w:tc>
        <w:tc>
          <w:tcPr>
            <w:tcW w:w="623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Наименование</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Итоги собрания, принятые решения</w:t>
            </w: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Количество жителей, присутствовавших на собрании (чел.) (подписные листы прилагаются)</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2</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Наименования проектов, которые обсуждались</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3</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Наименование проекта, выбранного для реализации в рамках инициативного бюджетирования</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4</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Предполагаемая общая стоимость реализации выбранного проекта (руб.)</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5</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Сумма вклада населения на реализацию выбранного проекта (руб.)</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6</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Сумма вклада юридических лиц, индивидуальных предпринимателей, общественных организаций, за исключением поступлений от предприятий и организаций муниципальной формы собственности (руб.)</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7</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Представитель инициативной группы (Ф.И.О., N телефона, электронный адрес)</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r w:rsidR="00050034" w:rsidRPr="00AD742A" w:rsidTr="00990364">
        <w:tc>
          <w:tcPr>
            <w:tcW w:w="680"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8</w:t>
            </w:r>
          </w:p>
        </w:tc>
        <w:tc>
          <w:tcPr>
            <w:tcW w:w="6236"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Состав инициативной группы (чел.)</w:t>
            </w:r>
          </w:p>
        </w:tc>
        <w:tc>
          <w:tcPr>
            <w:tcW w:w="2126"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p>
        </w:tc>
      </w:tr>
    </w:tbl>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Председатель собрания: ___________________ 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подпись                     (Ф.И.О.)</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Секретарь собрания:    ___________________ 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подпись                     (Ф.И.О.)</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Представитель администрации муниципального образования:</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_________________________ ______________ __________________________________</w:t>
      </w:r>
    </w:p>
    <w:p w:rsidR="00050034" w:rsidRPr="00AD742A" w:rsidRDefault="00050034" w:rsidP="0005003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     (должность)           (подпись)                    (Ф.И.О.)</w:t>
      </w:r>
    </w:p>
    <w:p w:rsidR="00050034" w:rsidRPr="00AD742A" w:rsidRDefault="00050034" w:rsidP="00050034">
      <w:pPr>
        <w:spacing w:after="0" w:line="240" w:lineRule="auto"/>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7E6361" w:rsidRDefault="00050034" w:rsidP="00050034">
      <w:pPr>
        <w:spacing w:after="0" w:line="240" w:lineRule="auto"/>
        <w:jc w:val="right"/>
        <w:rPr>
          <w:rFonts w:ascii="Times New Roman" w:eastAsia="Times New Roman" w:hAnsi="Times New Roman"/>
          <w:sz w:val="24"/>
          <w:szCs w:val="24"/>
          <w:lang w:eastAsia="ru-RU"/>
        </w:rPr>
      </w:pPr>
      <w:r w:rsidRPr="007E6361">
        <w:rPr>
          <w:rFonts w:ascii="Times New Roman" w:eastAsia="Times New Roman" w:hAnsi="Times New Roman"/>
          <w:sz w:val="24"/>
          <w:szCs w:val="24"/>
          <w:lang w:eastAsia="ru-RU"/>
        </w:rPr>
        <w:t>Приложение N 3</w:t>
      </w:r>
    </w:p>
    <w:p w:rsidR="00050034" w:rsidRPr="007E6361" w:rsidRDefault="00050034" w:rsidP="00050034">
      <w:pPr>
        <w:spacing w:after="0" w:line="240" w:lineRule="auto"/>
        <w:jc w:val="right"/>
        <w:rPr>
          <w:rFonts w:ascii="Times New Roman" w:eastAsia="Times New Roman" w:hAnsi="Times New Roman"/>
          <w:sz w:val="24"/>
          <w:szCs w:val="24"/>
          <w:lang w:eastAsia="ru-RU"/>
        </w:rPr>
      </w:pPr>
      <w:r w:rsidRPr="007E6361">
        <w:rPr>
          <w:rFonts w:ascii="Times New Roman" w:eastAsia="Times New Roman" w:hAnsi="Times New Roman"/>
          <w:sz w:val="24"/>
          <w:szCs w:val="24"/>
          <w:lang w:eastAsia="ru-RU"/>
        </w:rPr>
        <w:t>к Порядку проведения</w:t>
      </w:r>
    </w:p>
    <w:p w:rsidR="00050034" w:rsidRPr="007E6361" w:rsidRDefault="00050034" w:rsidP="00050034">
      <w:pPr>
        <w:spacing w:after="0" w:line="240" w:lineRule="auto"/>
        <w:jc w:val="right"/>
        <w:rPr>
          <w:rFonts w:ascii="Times New Roman" w:eastAsia="Times New Roman" w:hAnsi="Times New Roman"/>
          <w:sz w:val="24"/>
          <w:szCs w:val="24"/>
          <w:lang w:eastAsia="ru-RU"/>
        </w:rPr>
      </w:pPr>
      <w:r w:rsidRPr="007E6361">
        <w:rPr>
          <w:rFonts w:ascii="Times New Roman" w:eastAsia="Times New Roman" w:hAnsi="Times New Roman"/>
          <w:sz w:val="24"/>
          <w:szCs w:val="24"/>
          <w:lang w:eastAsia="ru-RU"/>
        </w:rPr>
        <w:t>конкурсного отбора проектов</w:t>
      </w:r>
    </w:p>
    <w:p w:rsidR="00050034" w:rsidRPr="007E6361" w:rsidRDefault="00050034" w:rsidP="00050034">
      <w:pPr>
        <w:spacing w:after="0" w:line="240" w:lineRule="auto"/>
        <w:jc w:val="right"/>
        <w:rPr>
          <w:rFonts w:ascii="Times New Roman" w:eastAsia="Times New Roman" w:hAnsi="Times New Roman"/>
          <w:sz w:val="24"/>
          <w:szCs w:val="24"/>
          <w:lang w:eastAsia="ru-RU"/>
        </w:rPr>
      </w:pPr>
      <w:r w:rsidRPr="007E6361">
        <w:rPr>
          <w:rFonts w:ascii="Times New Roman" w:eastAsia="Times New Roman" w:hAnsi="Times New Roman"/>
          <w:sz w:val="24"/>
          <w:szCs w:val="24"/>
          <w:lang w:eastAsia="ru-RU"/>
        </w:rPr>
        <w:t>инициативного бюджетирования</w:t>
      </w:r>
    </w:p>
    <w:p w:rsidR="00050034" w:rsidRPr="007E6361" w:rsidRDefault="00050034" w:rsidP="00050034">
      <w:pPr>
        <w:spacing w:after="0" w:line="240" w:lineRule="auto"/>
        <w:jc w:val="right"/>
        <w:rPr>
          <w:rFonts w:ascii="Times New Roman" w:eastAsia="Times New Roman" w:hAnsi="Times New Roman"/>
          <w:sz w:val="24"/>
          <w:szCs w:val="24"/>
          <w:lang w:eastAsia="ru-RU"/>
        </w:rPr>
      </w:pPr>
      <w:r w:rsidRPr="007E6361">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городском округе Верхняя Пышма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bookmarkStart w:id="9" w:name="P378"/>
      <w:bookmarkEnd w:id="9"/>
      <w:r w:rsidRPr="00AD742A">
        <w:rPr>
          <w:rFonts w:ascii="Times New Roman" w:eastAsia="Times New Roman" w:hAnsi="Times New Roman"/>
          <w:sz w:val="28"/>
          <w:szCs w:val="28"/>
          <w:lang w:eastAsia="ru-RU"/>
        </w:rPr>
        <w:t>КРИТЕРИИ</w:t>
      </w:r>
    </w:p>
    <w:p w:rsidR="00050034" w:rsidRPr="00AD742A" w:rsidRDefault="00050034" w:rsidP="0005003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ОЦЕНКИ ПРОЕКТА</w:t>
      </w:r>
    </w:p>
    <w:p w:rsidR="00050034" w:rsidRPr="00AD742A" w:rsidRDefault="00050034" w:rsidP="00050034">
      <w:pPr>
        <w:spacing w:after="0" w:line="240" w:lineRule="auto"/>
        <w:jc w:val="center"/>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050034" w:rsidRPr="00AD742A" w:rsidTr="00990364">
        <w:tc>
          <w:tcPr>
            <w:tcW w:w="7143"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Критерий</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Максимальный балл</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 Социальная эффективность от реализации проекта:</w:t>
            </w:r>
          </w:p>
          <w:p w:rsidR="00050034" w:rsidRPr="00AD742A" w:rsidRDefault="00050034" w:rsidP="00990364">
            <w:pPr>
              <w:spacing w:after="0" w:line="240" w:lineRule="auto"/>
              <w:rPr>
                <w:rFonts w:ascii="Times New Roman" w:eastAsia="Times New Roman" w:hAnsi="Times New Roman"/>
                <w:sz w:val="28"/>
                <w:szCs w:val="28"/>
                <w:lang w:eastAsia="ru-RU"/>
              </w:rPr>
            </w:pPr>
            <w:proofErr w:type="gramStart"/>
            <w:r w:rsidRPr="00AD742A">
              <w:rPr>
                <w:rFonts w:ascii="Times New Roman" w:eastAsia="Times New Roman" w:hAnsi="Times New Roman"/>
                <w:sz w:val="28"/>
                <w:szCs w:val="28"/>
                <w:lang w:eastAsia="ru-RU"/>
              </w:rPr>
              <w:t>низкая</w:t>
            </w:r>
            <w:proofErr w:type="gramEnd"/>
            <w:r w:rsidRPr="00AD742A">
              <w:rPr>
                <w:rFonts w:ascii="Times New Roman" w:eastAsia="Times New Roman" w:hAnsi="Times New Roman"/>
                <w:sz w:val="28"/>
                <w:szCs w:val="28"/>
                <w:lang w:eastAsia="ru-RU"/>
              </w:rPr>
              <w:t xml:space="preserve"> - 5 баллов; средняя - 10 баллов; высокая - 15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2. Положительное восприятие населением социальной, культурной и досуговой значимости проекта.</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Оценивается суммарно:</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создание новой рекреационной зоны либо особо охраняемой природной территории местного значения - 5 баллов;</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способствует формированию точки социального притяжения, сохранению или развитию культурного наследия, здоровому образу жизни - 5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10</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3. Актуальность (острота) проблемы:</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средняя - проблема достаточно широко осознается целевой группой населения, ее решение может привести к улучшению качества жизни - 5 баллов;</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высокая - отсутствие решения будет негативно сказываться на качестве жизни населения - 10 баллов;</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очень </w:t>
            </w:r>
            <w:proofErr w:type="gramStart"/>
            <w:r w:rsidRPr="00AD742A">
              <w:rPr>
                <w:rFonts w:ascii="Times New Roman" w:eastAsia="Times New Roman" w:hAnsi="Times New Roman"/>
                <w:sz w:val="28"/>
                <w:szCs w:val="28"/>
                <w:lang w:eastAsia="ru-RU"/>
              </w:rPr>
              <w:t>высокая</w:t>
            </w:r>
            <w:proofErr w:type="gramEnd"/>
            <w:r w:rsidRPr="00AD742A">
              <w:rPr>
                <w:rFonts w:ascii="Times New Roman" w:eastAsia="Times New Roman" w:hAnsi="Times New Roman"/>
                <w:sz w:val="28"/>
                <w:szCs w:val="28"/>
                <w:lang w:eastAsia="ru-RU"/>
              </w:rPr>
              <w:t xml:space="preserve"> - решение проблемы необходимо для поддержания и сохранения условий жизнеобеспечения населения - 15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4. Наличие мероприятий по уменьшению негативного воздействия на состояние окружающей среды и здоровья населения:</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не предусматривается - 0;</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наличие природоохранных мероприятий в составе </w:t>
            </w:r>
            <w:r w:rsidRPr="00AD742A">
              <w:rPr>
                <w:rFonts w:ascii="Times New Roman" w:eastAsia="Times New Roman" w:hAnsi="Times New Roman"/>
                <w:sz w:val="28"/>
                <w:szCs w:val="28"/>
                <w:lang w:eastAsia="ru-RU"/>
              </w:rPr>
              <w:lastRenderedPageBreak/>
              <w:t>проекта, напрямую не связанных с воздействием на окружающую среду (например, посадка древесно-кустарниковой растительности вдоль строящихся дорог) - 5 баллов;</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наличие мероприятий, связанных с обустройством территории населенного пункта (например, озеленение) - 10 баллов;</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наличие мероприятий, связанных с уменьшением негативного воздействия на состояние окружающей среды (например, обустройство парковых зон, создание особо охраняемых природных территорий местного значения) - 15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lastRenderedPageBreak/>
              <w:t>15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lastRenderedPageBreak/>
              <w:t>5. Наличие решения о соответствии проекта стратегическим приоритетам развития муниципального образования, его социальной значимости, сформированное по результатам его обсуждения советом, в функции которого входит определение стратегических приоритетов развития муниципального образования (при наличии такового): при наличии - 10 баллов, при отсутствии - 0</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10</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6. Степень эффективности и </w:t>
            </w:r>
            <w:proofErr w:type="spellStart"/>
            <w:r w:rsidRPr="00AD742A">
              <w:rPr>
                <w:rFonts w:ascii="Times New Roman" w:eastAsia="Times New Roman" w:hAnsi="Times New Roman"/>
                <w:sz w:val="28"/>
                <w:szCs w:val="28"/>
                <w:lang w:eastAsia="ru-RU"/>
              </w:rPr>
              <w:t>инновационности</w:t>
            </w:r>
            <w:proofErr w:type="spellEnd"/>
            <w:r w:rsidRPr="00AD742A">
              <w:rPr>
                <w:rFonts w:ascii="Times New Roman" w:eastAsia="Times New Roman" w:hAnsi="Times New Roman"/>
                <w:sz w:val="28"/>
                <w:szCs w:val="28"/>
                <w:lang w:eastAsia="ru-RU"/>
              </w:rPr>
              <w:t xml:space="preserve"> предлагаемых технических решений: низкая - 5 баллов; средняя - 10 баллов; высокая - 15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7. Использование новых технологий в проекте: если есть - 5 баллов, нет - 0</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 xml:space="preserve">8. Количество </w:t>
            </w:r>
            <w:proofErr w:type="gramStart"/>
            <w:r w:rsidRPr="00AD742A">
              <w:rPr>
                <w:rFonts w:ascii="Times New Roman" w:eastAsia="Times New Roman" w:hAnsi="Times New Roman"/>
                <w:sz w:val="28"/>
                <w:szCs w:val="28"/>
                <w:lang w:eastAsia="ru-RU"/>
              </w:rPr>
              <w:t>прямых</w:t>
            </w:r>
            <w:proofErr w:type="gramEnd"/>
            <w:r w:rsidRPr="00AD742A">
              <w:rPr>
                <w:rFonts w:ascii="Times New Roman" w:eastAsia="Times New Roman" w:hAnsi="Times New Roman"/>
                <w:sz w:val="28"/>
                <w:szCs w:val="28"/>
                <w:lang w:eastAsia="ru-RU"/>
              </w:rPr>
              <w:t xml:space="preserve"> </w:t>
            </w:r>
            <w:proofErr w:type="spellStart"/>
            <w:r w:rsidRPr="00AD742A">
              <w:rPr>
                <w:rFonts w:ascii="Times New Roman" w:eastAsia="Times New Roman" w:hAnsi="Times New Roman"/>
                <w:sz w:val="28"/>
                <w:szCs w:val="28"/>
                <w:lang w:eastAsia="ru-RU"/>
              </w:rPr>
              <w:t>благополучателей</w:t>
            </w:r>
            <w:proofErr w:type="spellEnd"/>
            <w:r w:rsidRPr="00AD742A">
              <w:rPr>
                <w:rFonts w:ascii="Times New Roman" w:eastAsia="Times New Roman" w:hAnsi="Times New Roman"/>
                <w:sz w:val="28"/>
                <w:szCs w:val="28"/>
                <w:lang w:eastAsia="ru-RU"/>
              </w:rPr>
              <w:t xml:space="preserve"> от реализации проекта:</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до 100 человек - 1 балл;</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от 100 до 200 человек - 2 балла;</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от 200 до 500 человек - 3 балла;</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от 500 до 1000 человек - 4 балла;</w:t>
            </w:r>
          </w:p>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более 1000 человек - 5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5</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9. Степень участия населения и организаций, осуществляющих деятельность на территории муниципального образования, в определении проблемы, на решение (наименование) которой направлен проект, и в его реализации:</w:t>
            </w:r>
          </w:p>
          <w:p w:rsidR="00050034" w:rsidRPr="00AD742A" w:rsidRDefault="00050034" w:rsidP="00990364">
            <w:pPr>
              <w:spacing w:after="0" w:line="240" w:lineRule="auto"/>
              <w:rPr>
                <w:rFonts w:ascii="Times New Roman" w:eastAsia="Times New Roman" w:hAnsi="Times New Roman"/>
                <w:sz w:val="28"/>
                <w:szCs w:val="28"/>
                <w:lang w:eastAsia="ru-RU"/>
              </w:rPr>
            </w:pPr>
            <w:proofErr w:type="gramStart"/>
            <w:r w:rsidRPr="00AD742A">
              <w:rPr>
                <w:rFonts w:ascii="Times New Roman" w:eastAsia="Times New Roman" w:hAnsi="Times New Roman"/>
                <w:sz w:val="28"/>
                <w:szCs w:val="28"/>
                <w:lang w:eastAsia="ru-RU"/>
              </w:rPr>
              <w:t>низкая</w:t>
            </w:r>
            <w:proofErr w:type="gramEnd"/>
            <w:r w:rsidRPr="00AD742A">
              <w:rPr>
                <w:rFonts w:ascii="Times New Roman" w:eastAsia="Times New Roman" w:hAnsi="Times New Roman"/>
                <w:sz w:val="28"/>
                <w:szCs w:val="28"/>
                <w:lang w:eastAsia="ru-RU"/>
              </w:rPr>
              <w:t xml:space="preserve"> - 1 баллов; средняя - 5 баллов; высокая - 10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10</w:t>
            </w:r>
          </w:p>
        </w:tc>
      </w:tr>
      <w:tr w:rsidR="00050034" w:rsidRPr="00AD742A" w:rsidTr="00990364">
        <w:tc>
          <w:tcPr>
            <w:tcW w:w="7143" w:type="dxa"/>
          </w:tcPr>
          <w:p w:rsidR="00050034" w:rsidRPr="00AD742A" w:rsidRDefault="00050034" w:rsidP="00990364">
            <w:pPr>
              <w:spacing w:after="0" w:line="240" w:lineRule="auto"/>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Всего: максимальное количество баллов</w:t>
            </w:r>
          </w:p>
        </w:tc>
        <w:tc>
          <w:tcPr>
            <w:tcW w:w="1928" w:type="dxa"/>
          </w:tcPr>
          <w:p w:rsidR="00050034" w:rsidRPr="00AD742A" w:rsidRDefault="00050034" w:rsidP="00990364">
            <w:pPr>
              <w:spacing w:after="0" w:line="240" w:lineRule="auto"/>
              <w:jc w:val="center"/>
              <w:rPr>
                <w:rFonts w:ascii="Times New Roman" w:eastAsia="Times New Roman" w:hAnsi="Times New Roman"/>
                <w:sz w:val="28"/>
                <w:szCs w:val="28"/>
                <w:lang w:eastAsia="ru-RU"/>
              </w:rPr>
            </w:pPr>
            <w:r w:rsidRPr="00AD742A">
              <w:rPr>
                <w:rFonts w:ascii="Times New Roman" w:eastAsia="Times New Roman" w:hAnsi="Times New Roman"/>
                <w:sz w:val="28"/>
                <w:szCs w:val="28"/>
                <w:lang w:eastAsia="ru-RU"/>
              </w:rPr>
              <w:t>100</w:t>
            </w:r>
          </w:p>
        </w:tc>
      </w:tr>
    </w:tbl>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050034" w:rsidRPr="00AD742A" w:rsidRDefault="00050034" w:rsidP="00050034">
      <w:pPr>
        <w:spacing w:after="0" w:line="240" w:lineRule="auto"/>
        <w:jc w:val="center"/>
        <w:rPr>
          <w:rFonts w:ascii="Times New Roman" w:eastAsia="Times New Roman" w:hAnsi="Times New Roman"/>
          <w:sz w:val="28"/>
          <w:szCs w:val="28"/>
          <w:lang w:eastAsia="ru-RU"/>
        </w:rPr>
      </w:pPr>
    </w:p>
    <w:p w:rsidR="004373A4" w:rsidRDefault="004373A4"/>
    <w:sectPr w:rsidR="004373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46" w:rsidRDefault="00E00146" w:rsidP="00050034">
      <w:pPr>
        <w:spacing w:after="0" w:line="240" w:lineRule="auto"/>
      </w:pPr>
      <w:r>
        <w:separator/>
      </w:r>
    </w:p>
  </w:endnote>
  <w:endnote w:type="continuationSeparator" w:id="0">
    <w:p w:rsidR="00E00146" w:rsidRDefault="00E00146" w:rsidP="0005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46" w:rsidRDefault="00E00146" w:rsidP="00050034">
      <w:pPr>
        <w:spacing w:after="0" w:line="240" w:lineRule="auto"/>
      </w:pPr>
      <w:r>
        <w:separator/>
      </w:r>
    </w:p>
  </w:footnote>
  <w:footnote w:type="continuationSeparator" w:id="0">
    <w:p w:rsidR="00E00146" w:rsidRDefault="00E00146" w:rsidP="0005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27D9E"/>
    <w:multiLevelType w:val="hybridMultilevel"/>
    <w:tmpl w:val="E8D0F2F8"/>
    <w:lvl w:ilvl="0" w:tplc="6492A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34"/>
    <w:rsid w:val="00050034"/>
    <w:rsid w:val="004373A4"/>
    <w:rsid w:val="00633E42"/>
    <w:rsid w:val="00E0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0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0034"/>
  </w:style>
  <w:style w:type="paragraph" w:styleId="a5">
    <w:name w:val="footer"/>
    <w:basedOn w:val="a"/>
    <w:link w:val="a6"/>
    <w:uiPriority w:val="99"/>
    <w:unhideWhenUsed/>
    <w:rsid w:val="000500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0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3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0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0034"/>
  </w:style>
  <w:style w:type="paragraph" w:styleId="a5">
    <w:name w:val="footer"/>
    <w:basedOn w:val="a"/>
    <w:link w:val="a6"/>
    <w:uiPriority w:val="99"/>
    <w:unhideWhenUsed/>
    <w:rsid w:val="000500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3904</Words>
  <Characters>22259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2018-07-09T07:28:00Z</dcterms:created>
  <dcterms:modified xsi:type="dcterms:W3CDTF">2018-07-09T07:31:00Z</dcterms:modified>
</cp:coreProperties>
</file>