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CellMar>
          <w:left w:w="0" w:type="dxa"/>
          <w:right w:w="0" w:type="dxa"/>
        </w:tblCellMar>
        <w:tblLook w:val="04A0" w:firstRow="1" w:lastRow="0" w:firstColumn="1" w:lastColumn="0" w:noHBand="0" w:noVBand="1"/>
      </w:tblPr>
      <w:tblGrid>
        <w:gridCol w:w="292"/>
        <w:gridCol w:w="1909"/>
        <w:gridCol w:w="441"/>
        <w:gridCol w:w="587"/>
        <w:gridCol w:w="6694"/>
      </w:tblGrid>
      <w:tr w:rsidR="00264219" w:rsidRPr="00264219" w:rsidTr="00264219">
        <w:tc>
          <w:tcPr>
            <w:tcW w:w="9639" w:type="dxa"/>
            <w:gridSpan w:val="5"/>
          </w:tcPr>
          <w:p w:rsidR="00264219" w:rsidRPr="00264219" w:rsidRDefault="00264219" w:rsidP="00264219">
            <w:pPr>
              <w:jc w:val="center"/>
              <w:rPr>
                <w:b/>
                <w:sz w:val="22"/>
                <w:szCs w:val="22"/>
              </w:rPr>
            </w:pPr>
          </w:p>
          <w:p w:rsidR="00264219" w:rsidRPr="00264219" w:rsidRDefault="00264219" w:rsidP="00264219">
            <w:pPr>
              <w:ind w:left="-57"/>
              <w:jc w:val="center"/>
              <w:rPr>
                <w:b/>
                <w:spacing w:val="2"/>
                <w:sz w:val="28"/>
                <w:szCs w:val="28"/>
              </w:rPr>
            </w:pPr>
          </w:p>
          <w:p w:rsidR="00264219" w:rsidRPr="00264219" w:rsidRDefault="00264219" w:rsidP="00264219">
            <w:pPr>
              <w:ind w:left="-57"/>
              <w:jc w:val="center"/>
              <w:rPr>
                <w:b/>
                <w:spacing w:val="2"/>
                <w:sz w:val="32"/>
                <w:szCs w:val="32"/>
              </w:rPr>
            </w:pPr>
          </w:p>
        </w:tc>
      </w:tr>
      <w:tr w:rsidR="00264219" w:rsidRPr="00264219" w:rsidTr="00264219">
        <w:trPr>
          <w:trHeight w:val="524"/>
        </w:trPr>
        <w:tc>
          <w:tcPr>
            <w:tcW w:w="9639" w:type="dxa"/>
            <w:gridSpan w:val="5"/>
            <w:hideMark/>
          </w:tcPr>
          <w:p w:rsidR="00264219" w:rsidRPr="00264219" w:rsidRDefault="00264219" w:rsidP="00264219">
            <w:pPr>
              <w:tabs>
                <w:tab w:val="left" w:leader="underscore" w:pos="9639"/>
              </w:tabs>
              <w:jc w:val="center"/>
              <w:rPr>
                <w:b/>
                <w:sz w:val="28"/>
                <w:szCs w:val="28"/>
              </w:rPr>
            </w:pPr>
            <w:r w:rsidRPr="00264219">
              <w:rPr>
                <w:b/>
                <w:sz w:val="28"/>
                <w:szCs w:val="28"/>
              </w:rPr>
              <w:t xml:space="preserve">АДМИНИСТРАЦИЯ ГОРОДСКОГО ОКРУГА </w:t>
            </w:r>
          </w:p>
          <w:p w:rsidR="00264219" w:rsidRPr="00264219" w:rsidRDefault="00264219" w:rsidP="00264219">
            <w:pPr>
              <w:tabs>
                <w:tab w:val="left" w:leader="underscore" w:pos="9639"/>
              </w:tabs>
              <w:jc w:val="center"/>
              <w:rPr>
                <w:b/>
              </w:rPr>
            </w:pPr>
            <w:r w:rsidRPr="00264219">
              <w:rPr>
                <w:b/>
                <w:sz w:val="28"/>
                <w:szCs w:val="28"/>
              </w:rPr>
              <w:t>Верхняя Пышма</w:t>
            </w:r>
          </w:p>
          <w:p w:rsidR="00264219" w:rsidRPr="00264219" w:rsidRDefault="00264219" w:rsidP="00264219">
            <w:pPr>
              <w:jc w:val="center"/>
              <w:rPr>
                <w:b/>
                <w:spacing w:val="40"/>
                <w:sz w:val="34"/>
                <w:szCs w:val="34"/>
              </w:rPr>
            </w:pPr>
            <w:r w:rsidRPr="00264219">
              <w:rPr>
                <w:b/>
                <w:spacing w:val="80"/>
                <w:sz w:val="32"/>
                <w:szCs w:val="32"/>
              </w:rPr>
              <w:t>ПОСТАНОВЛЕНИЕ</w:t>
            </w:r>
          </w:p>
          <w:p w:rsidR="00264219" w:rsidRPr="00264219" w:rsidRDefault="00264219" w:rsidP="00264219">
            <w:pPr>
              <w:jc w:val="center"/>
              <w:rPr>
                <w:b/>
                <w:spacing w:val="40"/>
                <w:sz w:val="34"/>
                <w:szCs w:val="34"/>
              </w:rPr>
            </w:pPr>
            <w:r w:rsidRPr="00264219">
              <w:rPr>
                <w:noProof/>
              </w:rPr>
              <mc:AlternateContent>
                <mc:Choice Requires="wps">
                  <w:drawing>
                    <wp:anchor distT="0" distB="0" distL="114300" distR="114300" simplePos="0" relativeHeight="251659264" behindDoc="0" locked="0" layoutInCell="1" allowOverlap="1" wp14:anchorId="5774704F" wp14:editId="29056C27">
                      <wp:simplePos x="0" y="0"/>
                      <wp:positionH relativeFrom="column">
                        <wp:posOffset>267970</wp:posOffset>
                      </wp:positionH>
                      <wp:positionV relativeFrom="paragraph">
                        <wp:posOffset>46990</wp:posOffset>
                      </wp:positionV>
                      <wp:extent cx="5760085" cy="0"/>
                      <wp:effectExtent l="20320" t="27940" r="20320" b="19685"/>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381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pt,3.7pt" to="474.6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" strokeweight="3pt">
                      <v:stroke linestyle="thickThin"/>
                    </v:line>
                  </w:pict>
                </mc:Fallback>
              </mc:AlternateContent>
            </w:r>
          </w:p>
        </w:tc>
      </w:tr>
      <w:tr w:rsidR="00264219" w:rsidRPr="00264219" w:rsidTr="00264219">
        <w:trPr>
          <w:trHeight w:val="524"/>
        </w:trPr>
        <w:tc>
          <w:tcPr>
            <w:tcW w:w="285" w:type="dxa"/>
            <w:vAlign w:val="bottom"/>
            <w:hideMark/>
          </w:tcPr>
          <w:p w:rsidR="00264219" w:rsidRPr="00264219" w:rsidRDefault="00264219" w:rsidP="00264219">
            <w:pPr>
              <w:tabs>
                <w:tab w:val="left" w:leader="underscore" w:pos="9639"/>
              </w:tabs>
              <w:rPr>
                <w:szCs w:val="28"/>
              </w:rPr>
            </w:pPr>
            <w:r w:rsidRPr="00264219">
              <w:rPr>
                <w:szCs w:val="28"/>
              </w:rPr>
              <w:t>от</w:t>
            </w:r>
          </w:p>
        </w:tc>
        <w:tc>
          <w:tcPr>
            <w:tcW w:w="1854" w:type="dxa"/>
            <w:tcBorders>
              <w:top w:val="nil"/>
              <w:left w:val="nil"/>
              <w:bottom w:val="single" w:sz="4" w:space="0" w:color="auto"/>
              <w:right w:val="nil"/>
            </w:tcBorders>
            <w:vAlign w:val="bottom"/>
            <w:hideMark/>
          </w:tcPr>
          <w:p w:rsidR="00264219" w:rsidRPr="00264219" w:rsidRDefault="00264219" w:rsidP="00264219">
            <w:pPr>
              <w:tabs>
                <w:tab w:val="left" w:leader="underscore" w:pos="9639"/>
              </w:tabs>
              <w:jc w:val="center"/>
              <w:rPr>
                <w:b/>
                <w:szCs w:val="28"/>
              </w:rPr>
            </w:pPr>
            <w:r w:rsidRPr="00264219">
              <w:fldChar w:fldCharType="begin"/>
            </w:r>
            <w:r w:rsidRPr="00264219">
              <w:instrText xml:space="preserve"> DOCPROPERTY  Рег.дата  \* MERGEFORMAT </w:instrText>
            </w:r>
            <w:r w:rsidRPr="00264219">
              <w:fldChar w:fldCharType="separate"/>
            </w:r>
            <w:r w:rsidRPr="00264219">
              <w:t xml:space="preserve"> </w:t>
            </w:r>
            <w:r w:rsidRPr="00264219">
              <w:fldChar w:fldCharType="end"/>
            </w:r>
            <w:r>
              <w:t>27.06.2017</w:t>
            </w:r>
          </w:p>
        </w:tc>
        <w:tc>
          <w:tcPr>
            <w:tcW w:w="428" w:type="dxa"/>
            <w:vAlign w:val="bottom"/>
            <w:hideMark/>
          </w:tcPr>
          <w:p w:rsidR="00264219" w:rsidRPr="00264219" w:rsidRDefault="00264219" w:rsidP="00264219">
            <w:pPr>
              <w:tabs>
                <w:tab w:val="left" w:leader="underscore" w:pos="9639"/>
              </w:tabs>
              <w:jc w:val="center"/>
              <w:rPr>
                <w:b/>
                <w:szCs w:val="28"/>
              </w:rPr>
            </w:pPr>
            <w:r w:rsidRPr="00264219">
              <w:rPr>
                <w:szCs w:val="28"/>
              </w:rPr>
              <w:t>№</w:t>
            </w:r>
          </w:p>
        </w:tc>
        <w:tc>
          <w:tcPr>
            <w:tcW w:w="570" w:type="dxa"/>
            <w:tcBorders>
              <w:top w:val="nil"/>
              <w:left w:val="nil"/>
              <w:bottom w:val="single" w:sz="4" w:space="0" w:color="auto"/>
              <w:right w:val="nil"/>
            </w:tcBorders>
            <w:vAlign w:val="bottom"/>
            <w:hideMark/>
          </w:tcPr>
          <w:p w:rsidR="00264219" w:rsidRPr="00264219" w:rsidRDefault="00264219" w:rsidP="00264219">
            <w:pPr>
              <w:tabs>
                <w:tab w:val="left" w:leader="underscore" w:pos="9639"/>
              </w:tabs>
              <w:jc w:val="center"/>
              <w:rPr>
                <w:b/>
                <w:szCs w:val="28"/>
              </w:rPr>
            </w:pPr>
            <w:r>
              <w:t>429</w:t>
            </w:r>
            <w:r w:rsidRPr="00264219">
              <w:fldChar w:fldCharType="begin"/>
            </w:r>
            <w:r w:rsidRPr="00264219">
              <w:instrText xml:space="preserve"> DOCPROPERTY  Рег.№  \* MERGEFORMAT </w:instrText>
            </w:r>
            <w:r w:rsidRPr="00264219">
              <w:fldChar w:fldCharType="separate"/>
            </w:r>
            <w:r w:rsidRPr="00264219">
              <w:t xml:space="preserve"> </w:t>
            </w:r>
            <w:r w:rsidRPr="00264219">
              <w:fldChar w:fldCharType="end"/>
            </w:r>
          </w:p>
        </w:tc>
        <w:tc>
          <w:tcPr>
            <w:tcW w:w="6502" w:type="dxa"/>
            <w:vAlign w:val="bottom"/>
          </w:tcPr>
          <w:p w:rsidR="00264219" w:rsidRPr="00264219" w:rsidRDefault="00264219" w:rsidP="00264219">
            <w:pPr>
              <w:tabs>
                <w:tab w:val="left" w:leader="underscore" w:pos="9639"/>
              </w:tabs>
              <w:jc w:val="center"/>
              <w:rPr>
                <w:b/>
                <w:szCs w:val="28"/>
              </w:rPr>
            </w:pPr>
          </w:p>
        </w:tc>
      </w:tr>
      <w:tr w:rsidR="00264219" w:rsidRPr="00264219" w:rsidTr="00264219">
        <w:trPr>
          <w:trHeight w:val="130"/>
        </w:trPr>
        <w:tc>
          <w:tcPr>
            <w:tcW w:w="9639" w:type="dxa"/>
            <w:gridSpan w:val="5"/>
          </w:tcPr>
          <w:p w:rsidR="00264219" w:rsidRPr="00264219" w:rsidRDefault="00264219" w:rsidP="00264219">
            <w:pPr>
              <w:rPr>
                <w:sz w:val="20"/>
                <w:szCs w:val="28"/>
              </w:rPr>
            </w:pPr>
          </w:p>
        </w:tc>
      </w:tr>
      <w:tr w:rsidR="00264219" w:rsidRPr="00264219" w:rsidTr="00264219">
        <w:tc>
          <w:tcPr>
            <w:tcW w:w="9639" w:type="dxa"/>
            <w:gridSpan w:val="5"/>
          </w:tcPr>
          <w:p w:rsidR="00264219" w:rsidRPr="00264219" w:rsidRDefault="00264219" w:rsidP="00264219">
            <w:pPr>
              <w:rPr>
                <w:sz w:val="20"/>
                <w:szCs w:val="28"/>
              </w:rPr>
            </w:pPr>
            <w:r w:rsidRPr="00264219">
              <w:rPr>
                <w:sz w:val="20"/>
                <w:szCs w:val="28"/>
              </w:rPr>
              <w:t>г. Верхняя Пышма</w:t>
            </w:r>
          </w:p>
          <w:p w:rsidR="00264219" w:rsidRPr="00264219" w:rsidRDefault="00264219" w:rsidP="00264219">
            <w:pPr>
              <w:rPr>
                <w:sz w:val="28"/>
                <w:szCs w:val="28"/>
              </w:rPr>
            </w:pPr>
          </w:p>
          <w:p w:rsidR="00264219" w:rsidRPr="00264219" w:rsidRDefault="00264219" w:rsidP="00264219">
            <w:pPr>
              <w:rPr>
                <w:sz w:val="28"/>
                <w:szCs w:val="28"/>
              </w:rPr>
            </w:pPr>
          </w:p>
        </w:tc>
      </w:tr>
      <w:tr w:rsidR="00264219" w:rsidRPr="00264219" w:rsidTr="00264219">
        <w:tc>
          <w:tcPr>
            <w:tcW w:w="9639" w:type="dxa"/>
            <w:gridSpan w:val="5"/>
            <w:hideMark/>
          </w:tcPr>
          <w:p w:rsidR="00264219" w:rsidRPr="00264219" w:rsidRDefault="00264219" w:rsidP="00264219">
            <w:pPr>
              <w:jc w:val="center"/>
              <w:rPr>
                <w:b/>
                <w:i/>
                <w:sz w:val="28"/>
                <w:szCs w:val="28"/>
              </w:rPr>
            </w:pPr>
            <w:r w:rsidRPr="00264219">
              <w:rPr>
                <w:b/>
                <w:i/>
                <w:sz w:val="28"/>
                <w:szCs w:val="28"/>
              </w:rPr>
              <w:t xml:space="preserve">О внесении изменений в административный регламент администрации городского округа Верхняя Пышма исполнения  муниципальной функции «Осуществление муниципального жилищного контроля соблюдения обязательных требований, установленных в отношении муниципального жилищного фонда федеральными законами, законами Свердловской области, муниципальными правовыми актами   городского округа Верхняя Пышма, утвержденный постановлением администрации городского округа Верхняя Пышма от 10.09.2012 № 1576 </w:t>
            </w:r>
          </w:p>
        </w:tc>
      </w:tr>
      <w:tr w:rsidR="00264219" w:rsidRPr="00264219" w:rsidTr="00264219">
        <w:tc>
          <w:tcPr>
            <w:tcW w:w="9639" w:type="dxa"/>
            <w:gridSpan w:val="5"/>
          </w:tcPr>
          <w:p w:rsidR="00264219" w:rsidRPr="00264219" w:rsidRDefault="00264219" w:rsidP="00264219">
            <w:pPr>
              <w:jc w:val="both"/>
              <w:rPr>
                <w:sz w:val="28"/>
                <w:szCs w:val="28"/>
              </w:rPr>
            </w:pPr>
          </w:p>
          <w:p w:rsidR="00264219" w:rsidRPr="00264219" w:rsidRDefault="00264219" w:rsidP="00264219">
            <w:pPr>
              <w:jc w:val="both"/>
              <w:rPr>
                <w:sz w:val="28"/>
                <w:szCs w:val="28"/>
              </w:rPr>
            </w:pPr>
          </w:p>
          <w:p w:rsidR="00264219" w:rsidRPr="00264219" w:rsidRDefault="00264219" w:rsidP="00264219">
            <w:pPr>
              <w:ind w:firstLine="709"/>
              <w:jc w:val="both"/>
              <w:rPr>
                <w:sz w:val="28"/>
                <w:szCs w:val="28"/>
              </w:rPr>
            </w:pPr>
            <w:r w:rsidRPr="00264219">
              <w:rPr>
                <w:sz w:val="28"/>
                <w:szCs w:val="28"/>
              </w:rPr>
              <w:t>На основании Протеста прокурора города Верхняя Пышма от 03.03.2017 № 02-19-2017, в целях приведения административного регламента в соответствие Федеральному закону от 26.12.2008 № 294-ФЗ «О защите прав юридических лиц и индивидуальных предпринимателей при осуществлении государственного (надзора) и муниципального контроля», руководствуясь Федеральным законом от 06.10.2003 № 131-ФЗ «Об общих принципах организации местного самоуправления в Российской Федерации», Уставом городского округа Верхняя Пышма, администрация городского округа Верхняя Пышма</w:t>
            </w:r>
          </w:p>
        </w:tc>
      </w:tr>
    </w:tbl>
    <w:p w:rsidR="00264219" w:rsidRPr="00264219" w:rsidRDefault="00264219" w:rsidP="00264219">
      <w:pPr>
        <w:widowControl w:val="0"/>
        <w:jc w:val="both"/>
        <w:rPr>
          <w:sz w:val="28"/>
          <w:szCs w:val="28"/>
        </w:rPr>
      </w:pPr>
      <w:r w:rsidRPr="00264219">
        <w:rPr>
          <w:b/>
          <w:sz w:val="28"/>
          <w:szCs w:val="28"/>
        </w:rPr>
        <w:t>ПОСТАНОВЛЯЕТ:</w:t>
      </w:r>
    </w:p>
    <w:tbl>
      <w:tblPr>
        <w:tblW w:w="5000" w:type="pct"/>
        <w:tblCellMar>
          <w:left w:w="0" w:type="dxa"/>
          <w:right w:w="0" w:type="dxa"/>
        </w:tblCellMar>
        <w:tblLook w:val="04A0" w:firstRow="1" w:lastRow="0" w:firstColumn="1" w:lastColumn="0" w:noHBand="0" w:noVBand="1"/>
      </w:tblPr>
      <w:tblGrid>
        <w:gridCol w:w="6459"/>
        <w:gridCol w:w="3464"/>
      </w:tblGrid>
      <w:tr w:rsidR="00264219" w:rsidRPr="00264219" w:rsidTr="00264219">
        <w:trPr>
          <w:trHeight w:val="975"/>
        </w:trPr>
        <w:tc>
          <w:tcPr>
            <w:tcW w:w="9637" w:type="dxa"/>
            <w:gridSpan w:val="2"/>
            <w:vAlign w:val="bottom"/>
          </w:tcPr>
          <w:p w:rsidR="00264219" w:rsidRPr="00264219" w:rsidRDefault="00264219" w:rsidP="00264219">
            <w:pPr>
              <w:widowControl w:val="0"/>
              <w:autoSpaceDE w:val="0"/>
              <w:autoSpaceDN w:val="0"/>
              <w:adjustRightInd w:val="0"/>
              <w:ind w:firstLine="709"/>
              <w:jc w:val="both"/>
              <w:outlineLvl w:val="0"/>
              <w:rPr>
                <w:sz w:val="28"/>
                <w:szCs w:val="28"/>
              </w:rPr>
            </w:pPr>
            <w:bookmarkStart w:id="0" w:name="sub_1"/>
            <w:r w:rsidRPr="00264219">
              <w:rPr>
                <w:sz w:val="28"/>
                <w:szCs w:val="28"/>
              </w:rPr>
              <w:t>1. Внести в административный регламент администрации городского округа Верхняя Пышма исполнения муниципальной функции «Осуществление муниципального жилищного контроля соблюдения обязательных требований, установленных в отношении муниципального жилищного фонда федеральными законами, законами Свердловской области, муниципальными правовыми актами городского округа Верхняя Пышма», утвержденный постановлением администрации городского округа Верхняя Пышма от 10.09.2012 № 1576</w:t>
            </w:r>
            <w:r>
              <w:rPr>
                <w:sz w:val="28"/>
                <w:szCs w:val="28"/>
              </w:rPr>
              <w:t>,</w:t>
            </w:r>
            <w:bookmarkStart w:id="1" w:name="_GoBack"/>
            <w:bookmarkEnd w:id="1"/>
            <w:r w:rsidRPr="00264219">
              <w:rPr>
                <w:sz w:val="28"/>
                <w:szCs w:val="28"/>
              </w:rPr>
              <w:t xml:space="preserve"> следующие изменения:</w:t>
            </w:r>
          </w:p>
          <w:p w:rsidR="00264219" w:rsidRPr="00264219" w:rsidRDefault="00264219" w:rsidP="00264219">
            <w:pPr>
              <w:widowControl w:val="0"/>
              <w:autoSpaceDE w:val="0"/>
              <w:autoSpaceDN w:val="0"/>
              <w:adjustRightInd w:val="0"/>
              <w:ind w:firstLine="709"/>
              <w:jc w:val="both"/>
              <w:outlineLvl w:val="0"/>
              <w:rPr>
                <w:sz w:val="28"/>
                <w:szCs w:val="28"/>
              </w:rPr>
            </w:pPr>
            <w:r w:rsidRPr="00264219">
              <w:rPr>
                <w:sz w:val="28"/>
                <w:szCs w:val="28"/>
              </w:rPr>
              <w:t>1.1. в абзаце 2 пункта 1.3 исключить слова: «Управления городского хозяйства (подведомственного учреждения муниципальное казенное учреждение «Жилищно-коммунальное хозяйство»)»;</w:t>
            </w:r>
          </w:p>
          <w:p w:rsidR="00264219" w:rsidRPr="00264219" w:rsidRDefault="00264219" w:rsidP="00264219">
            <w:pPr>
              <w:widowControl w:val="0"/>
              <w:autoSpaceDE w:val="0"/>
              <w:autoSpaceDN w:val="0"/>
              <w:adjustRightInd w:val="0"/>
              <w:ind w:firstLine="709"/>
              <w:jc w:val="both"/>
              <w:outlineLvl w:val="0"/>
              <w:rPr>
                <w:sz w:val="28"/>
                <w:szCs w:val="28"/>
              </w:rPr>
            </w:pPr>
            <w:r w:rsidRPr="00264219">
              <w:rPr>
                <w:sz w:val="28"/>
                <w:szCs w:val="28"/>
              </w:rPr>
              <w:t xml:space="preserve">1.2. в абзаце 4 пункта 1.3 исключить слова: «начальник управления городского хозяйства (специалист подведомственного муниципального казенного </w:t>
            </w:r>
            <w:r w:rsidRPr="00264219">
              <w:rPr>
                <w:sz w:val="28"/>
                <w:szCs w:val="28"/>
              </w:rPr>
              <w:lastRenderedPageBreak/>
              <w:t>учреждения «Жилищно-коммунальное хозяйство»)»;</w:t>
            </w:r>
          </w:p>
          <w:p w:rsidR="00264219" w:rsidRPr="00264219" w:rsidRDefault="00264219" w:rsidP="00264219">
            <w:pPr>
              <w:autoSpaceDE w:val="0"/>
              <w:autoSpaceDN w:val="0"/>
              <w:adjustRightInd w:val="0"/>
              <w:ind w:firstLine="720"/>
              <w:jc w:val="both"/>
              <w:rPr>
                <w:sz w:val="28"/>
                <w:szCs w:val="28"/>
              </w:rPr>
            </w:pPr>
            <w:r w:rsidRPr="00264219">
              <w:rPr>
                <w:sz w:val="28"/>
                <w:szCs w:val="28"/>
              </w:rPr>
              <w:t>1.3. пункт 2.3.1 дополнить подпунктами «ж» и «з» в следующей редакции:</w:t>
            </w:r>
          </w:p>
          <w:p w:rsidR="00264219" w:rsidRPr="00264219" w:rsidRDefault="00264219" w:rsidP="00264219">
            <w:pPr>
              <w:autoSpaceDE w:val="0"/>
              <w:autoSpaceDN w:val="0"/>
              <w:adjustRightInd w:val="0"/>
              <w:ind w:firstLine="720"/>
              <w:jc w:val="both"/>
              <w:rPr>
                <w:sz w:val="28"/>
                <w:szCs w:val="28"/>
              </w:rPr>
            </w:pPr>
            <w:r w:rsidRPr="00264219">
              <w:rPr>
                <w:sz w:val="28"/>
                <w:szCs w:val="28"/>
              </w:rPr>
              <w:t>«ж) мотивированное представление должностного лица администрации по результатам анализа результатов мероприятий по контролю без взаимодействия с юридическими лицами, индивидуальными предпринимателями, рассмотрения или предварительной проверки поступивших в администрацию обращений и заявлений граждан, в том числе индивидуальных предпринимателей, юридических лиц, информации из средств массовой информации о следующих фактах:</w:t>
            </w:r>
          </w:p>
          <w:p w:rsidR="00264219" w:rsidRPr="00264219" w:rsidRDefault="00264219" w:rsidP="00264219">
            <w:pPr>
              <w:autoSpaceDE w:val="0"/>
              <w:autoSpaceDN w:val="0"/>
              <w:adjustRightInd w:val="0"/>
              <w:ind w:firstLine="720"/>
              <w:jc w:val="both"/>
              <w:rPr>
                <w:sz w:val="28"/>
                <w:szCs w:val="28"/>
              </w:rPr>
            </w:pPr>
            <w:r w:rsidRPr="00264219">
              <w:rPr>
                <w:sz w:val="28"/>
                <w:szCs w:val="28"/>
              </w:rPr>
              <w:t>- возникновение угрозы причинения вреда жизни, здоровью граждан, вреда животным, растениям, окружающей среде, объектам культурного наследия (памятникам истории и культуры), музейным предметам и музейным коллекциям, включенным в состав Музейного фонда, особо ценным, в том числе уникальным, документам Архивного фонда, документам, имеющим особое историческое, научное, культурное значение, входящим в состав библиотечного фонда, безопасности государства, а также угрозы чрезвычайных ситуаций природного и техногенного характера;</w:t>
            </w:r>
          </w:p>
          <w:p w:rsidR="00264219" w:rsidRPr="00264219" w:rsidRDefault="00264219" w:rsidP="00264219">
            <w:pPr>
              <w:autoSpaceDE w:val="0"/>
              <w:autoSpaceDN w:val="0"/>
              <w:adjustRightInd w:val="0"/>
              <w:ind w:firstLine="720"/>
              <w:jc w:val="both"/>
              <w:rPr>
                <w:sz w:val="28"/>
                <w:szCs w:val="28"/>
              </w:rPr>
            </w:pPr>
            <w:hyperlink r:id="rId8" w:history="1">
              <w:r w:rsidRPr="00264219">
                <w:rPr>
                  <w:sz w:val="28"/>
                  <w:szCs w:val="28"/>
                  <w:u w:val="single"/>
                </w:rPr>
                <w:t>-</w:t>
              </w:r>
            </w:hyperlink>
            <w:r w:rsidRPr="00264219">
              <w:rPr>
                <w:sz w:val="28"/>
                <w:szCs w:val="28"/>
              </w:rPr>
              <w:t xml:space="preserve"> причинение вреда жизни, здоровью граждан, вреда животным, растениям, окружающей среде, объектам культурного наследия (памятникам истории и культуры), музейным предметам и музейным коллекциям, включенным в состав Музейного фонда, особо ценным, в том числе уникальным, документам Архивного фонда, документам, имеющим особое историческое, научное, культурное значение, входящим в состав библиотечного фонда, безопасности государства, а также возникновение чрезвычайных ситуаций природного и техногенного характера;</w:t>
            </w:r>
          </w:p>
          <w:p w:rsidR="00264219" w:rsidRPr="00264219" w:rsidRDefault="00264219" w:rsidP="00264219">
            <w:pPr>
              <w:autoSpaceDE w:val="0"/>
              <w:autoSpaceDN w:val="0"/>
              <w:adjustRightInd w:val="0"/>
              <w:ind w:firstLine="720"/>
              <w:jc w:val="both"/>
              <w:rPr>
                <w:sz w:val="28"/>
                <w:szCs w:val="28"/>
              </w:rPr>
            </w:pPr>
            <w:hyperlink r:id="rId9" w:history="1">
              <w:r w:rsidRPr="00264219">
                <w:rPr>
                  <w:sz w:val="28"/>
                  <w:szCs w:val="28"/>
                  <w:u w:val="single"/>
                </w:rPr>
                <w:t>-</w:t>
              </w:r>
            </w:hyperlink>
            <w:r w:rsidRPr="00264219">
              <w:rPr>
                <w:sz w:val="28"/>
                <w:szCs w:val="28"/>
              </w:rPr>
              <w:t xml:space="preserve"> нарушение прав потребителей (в случае обращения в орган, осуществляющий муниципальный контроль в области защиты прав потребителей, граждан, права которых нарушены, при условии, что заявитель обращался за защитой (восстановлением) своих нарушенных прав к юридическому лицу, индивидуальному предпринимателю и такое обращение не было рассмотрено либо требования заявителя не были удовлетворены);</w:t>
            </w:r>
          </w:p>
          <w:p w:rsidR="00264219" w:rsidRPr="00264219" w:rsidRDefault="00264219" w:rsidP="00264219">
            <w:pPr>
              <w:autoSpaceDE w:val="0"/>
              <w:autoSpaceDN w:val="0"/>
              <w:adjustRightInd w:val="0"/>
              <w:ind w:firstLine="720"/>
              <w:jc w:val="both"/>
              <w:rPr>
                <w:sz w:val="28"/>
                <w:szCs w:val="28"/>
              </w:rPr>
            </w:pPr>
            <w:r w:rsidRPr="00264219">
              <w:rPr>
                <w:sz w:val="28"/>
                <w:szCs w:val="28"/>
              </w:rPr>
              <w:t>з) выявление при проведении мероприятий без взаимодействия с юридическими лицами, индивидуальными предпринимателями при осуществлении видов муниципального контроля параметров деятельности юридического лица, индивидуального предпринимателя, соответствие которым или отклонение от которых согласно утвержденным органом муниципального контроля индикаторам риска является основанием для проведения внеплановой проверки;</w:t>
            </w:r>
          </w:p>
          <w:p w:rsidR="00264219" w:rsidRPr="00264219" w:rsidRDefault="00264219" w:rsidP="00264219">
            <w:pPr>
              <w:autoSpaceDE w:val="0"/>
              <w:autoSpaceDN w:val="0"/>
              <w:adjustRightInd w:val="0"/>
              <w:ind w:firstLine="720"/>
              <w:jc w:val="both"/>
              <w:rPr>
                <w:sz w:val="28"/>
                <w:szCs w:val="28"/>
              </w:rPr>
            </w:pPr>
            <w:bookmarkStart w:id="2" w:name="sub_8101"/>
            <w:r w:rsidRPr="00264219">
              <w:rPr>
                <w:sz w:val="28"/>
                <w:szCs w:val="28"/>
              </w:rPr>
              <w:t>В целях оптимального использования трудовых, материальных и финансовых ресурсов, задействованных при осуществлении муниципального контроля, снижения издержек юридических лиц, индивидуальных предпринимателей и повышения результативности своей деятельности органы муниципального контроля при организации отдельных видов муниципального контроля, определяемых Правительством Российской Федерации, применяют риск-ориентированный подход.</w:t>
            </w:r>
            <w:bookmarkEnd w:id="2"/>
          </w:p>
          <w:p w:rsidR="00264219" w:rsidRPr="00264219" w:rsidRDefault="00264219" w:rsidP="00264219">
            <w:pPr>
              <w:autoSpaceDE w:val="0"/>
              <w:autoSpaceDN w:val="0"/>
              <w:adjustRightInd w:val="0"/>
              <w:ind w:firstLine="720"/>
              <w:jc w:val="both"/>
              <w:rPr>
                <w:sz w:val="28"/>
                <w:szCs w:val="28"/>
              </w:rPr>
            </w:pPr>
            <w:r w:rsidRPr="00264219">
              <w:rPr>
                <w:sz w:val="28"/>
                <w:szCs w:val="28"/>
              </w:rPr>
              <w:lastRenderedPageBreak/>
              <w:t>Риск-ориентированный подход представляет собой метод организации и осуществления муниципального контроля, при котором в предусмотренных случаях выбор интенсивности (формы, продолжительности, периодичности) проведения мероприятий по контролю, мероприятий по профилактике нарушения обязательных требований определяется отнесением деятельности юридического лица, индивидуального предпринимателя и (или) используемых ими при осуществлении такой деятельности производственных объектов к определенной категории риска либо определенному классу (категории) опасности»;</w:t>
            </w:r>
          </w:p>
          <w:p w:rsidR="00264219" w:rsidRPr="00264219" w:rsidRDefault="00264219" w:rsidP="00264219">
            <w:pPr>
              <w:autoSpaceDE w:val="0"/>
              <w:autoSpaceDN w:val="0"/>
              <w:adjustRightInd w:val="0"/>
              <w:ind w:firstLine="720"/>
              <w:jc w:val="both"/>
              <w:rPr>
                <w:sz w:val="28"/>
                <w:szCs w:val="28"/>
              </w:rPr>
            </w:pPr>
            <w:r w:rsidRPr="00264219">
              <w:rPr>
                <w:sz w:val="28"/>
                <w:szCs w:val="28"/>
              </w:rPr>
              <w:t xml:space="preserve">1.4. Абзац 3 пункта 2.5.6 изложить в следующей редакции: </w:t>
            </w:r>
          </w:p>
          <w:p w:rsidR="00264219" w:rsidRPr="00264219" w:rsidRDefault="00264219" w:rsidP="00264219">
            <w:pPr>
              <w:autoSpaceDE w:val="0"/>
              <w:autoSpaceDN w:val="0"/>
              <w:adjustRightInd w:val="0"/>
              <w:ind w:firstLine="720"/>
              <w:jc w:val="both"/>
              <w:rPr>
                <w:sz w:val="28"/>
                <w:szCs w:val="28"/>
              </w:rPr>
            </w:pPr>
            <w:r w:rsidRPr="00264219">
              <w:rPr>
                <w:sz w:val="28"/>
                <w:szCs w:val="28"/>
              </w:rPr>
              <w:t>«В исключительных случаях, связанных с необходимостью проведения сложных и (или) длительных исследований, испытаний, специальных экспертиз и расследований на основании мотивированных предложений должностных лиц администрации городского округа, проводящих выездную плановую проверку, срок проведения выездной плановой проверки может быть продлен заместителем главы администрации по вопросам жилищно-коммунального хозяйства, транспорта и связи, но не более чем на двадцать рабочих дней, в отношении малых предприятий не более чем на пятьдесят часов, микропредприятий не более чем на пятнадцать часов».</w:t>
            </w:r>
          </w:p>
          <w:p w:rsidR="00264219" w:rsidRPr="00264219" w:rsidRDefault="00264219" w:rsidP="00264219">
            <w:pPr>
              <w:ind w:firstLine="709"/>
              <w:jc w:val="both"/>
              <w:rPr>
                <w:sz w:val="28"/>
                <w:szCs w:val="28"/>
              </w:rPr>
            </w:pPr>
            <w:r w:rsidRPr="00264219">
              <w:rPr>
                <w:sz w:val="28"/>
                <w:szCs w:val="28"/>
              </w:rPr>
              <w:t xml:space="preserve">2. </w:t>
            </w:r>
            <w:bookmarkStart w:id="3" w:name="sub_2"/>
            <w:bookmarkEnd w:id="0"/>
            <w:r w:rsidRPr="00264219">
              <w:rPr>
                <w:sz w:val="28"/>
                <w:szCs w:val="28"/>
              </w:rPr>
              <w:t>Опубликовать настоящее постановление на официальном интернет-портале правовой информации городского округа Верхняя Пышма (www.верхняяпышма-право.рф) и разместить на официальном сайте городского округа Верхняя Пышма (</w:t>
            </w:r>
            <w:r w:rsidRPr="00264219">
              <w:rPr>
                <w:sz w:val="28"/>
                <w:szCs w:val="28"/>
                <w:lang w:val="en-US"/>
              </w:rPr>
              <w:t>movp</w:t>
            </w:r>
            <w:r w:rsidRPr="00264219">
              <w:rPr>
                <w:sz w:val="28"/>
                <w:szCs w:val="28"/>
              </w:rPr>
              <w:t>.</w:t>
            </w:r>
            <w:r w:rsidRPr="00264219">
              <w:rPr>
                <w:sz w:val="28"/>
                <w:szCs w:val="28"/>
                <w:lang w:val="en-US"/>
              </w:rPr>
              <w:t>ru</w:t>
            </w:r>
            <w:r w:rsidRPr="00264219">
              <w:rPr>
                <w:sz w:val="28"/>
                <w:szCs w:val="28"/>
              </w:rPr>
              <w:t>).</w:t>
            </w:r>
            <w:bookmarkEnd w:id="3"/>
          </w:p>
          <w:p w:rsidR="00264219" w:rsidRPr="00264219" w:rsidRDefault="00264219" w:rsidP="00264219">
            <w:pPr>
              <w:ind w:firstLine="709"/>
              <w:jc w:val="both"/>
              <w:rPr>
                <w:sz w:val="28"/>
                <w:szCs w:val="28"/>
              </w:rPr>
            </w:pPr>
            <w:r w:rsidRPr="00264219">
              <w:rPr>
                <w:sz w:val="28"/>
                <w:szCs w:val="28"/>
              </w:rPr>
              <w:t>3. Контроль за выполнением настоящего постановления возложить на заместителя главы администрации городского округа Верхняя Пышма по вопросам жилищно-коммунального хозяйства, транспорта и связи                  Невструева Н.В.</w:t>
            </w:r>
          </w:p>
          <w:p w:rsidR="00264219" w:rsidRPr="00264219" w:rsidRDefault="00264219" w:rsidP="00264219">
            <w:pPr>
              <w:ind w:firstLine="709"/>
              <w:jc w:val="both"/>
              <w:rPr>
                <w:sz w:val="28"/>
                <w:szCs w:val="28"/>
              </w:rPr>
            </w:pPr>
          </w:p>
          <w:p w:rsidR="00264219" w:rsidRPr="00264219" w:rsidRDefault="00264219" w:rsidP="00264219">
            <w:pPr>
              <w:jc w:val="right"/>
              <w:rPr>
                <w:sz w:val="28"/>
                <w:szCs w:val="28"/>
              </w:rPr>
            </w:pPr>
          </w:p>
        </w:tc>
      </w:tr>
      <w:tr w:rsidR="00264219" w:rsidRPr="00264219" w:rsidTr="00264219">
        <w:trPr>
          <w:trHeight w:val="630"/>
        </w:trPr>
        <w:tc>
          <w:tcPr>
            <w:tcW w:w="6273" w:type="dxa"/>
            <w:vAlign w:val="bottom"/>
          </w:tcPr>
          <w:p w:rsidR="00264219" w:rsidRPr="00264219" w:rsidRDefault="00264219" w:rsidP="00264219">
            <w:pPr>
              <w:ind w:firstLine="709"/>
              <w:rPr>
                <w:sz w:val="28"/>
                <w:szCs w:val="28"/>
              </w:rPr>
            </w:pPr>
          </w:p>
          <w:p w:rsidR="00264219" w:rsidRPr="00264219" w:rsidRDefault="00264219" w:rsidP="00264219">
            <w:pPr>
              <w:ind w:right="2587"/>
              <w:rPr>
                <w:sz w:val="28"/>
                <w:szCs w:val="28"/>
              </w:rPr>
            </w:pPr>
            <w:r w:rsidRPr="00264219">
              <w:rPr>
                <w:sz w:val="28"/>
                <w:szCs w:val="28"/>
              </w:rPr>
              <w:t>Исполняющий полномочия главы администрации</w:t>
            </w:r>
          </w:p>
        </w:tc>
        <w:tc>
          <w:tcPr>
            <w:tcW w:w="3364" w:type="dxa"/>
            <w:vAlign w:val="bottom"/>
            <w:hideMark/>
          </w:tcPr>
          <w:p w:rsidR="00264219" w:rsidRPr="00264219" w:rsidRDefault="00264219" w:rsidP="00264219">
            <w:pPr>
              <w:jc w:val="right"/>
              <w:rPr>
                <w:sz w:val="28"/>
                <w:szCs w:val="28"/>
              </w:rPr>
            </w:pPr>
            <w:r w:rsidRPr="00264219">
              <w:rPr>
                <w:sz w:val="28"/>
                <w:szCs w:val="28"/>
              </w:rPr>
              <w:t>И.В. Соломин</w:t>
            </w:r>
          </w:p>
        </w:tc>
      </w:tr>
    </w:tbl>
    <w:p w:rsidR="00264219" w:rsidRPr="00264219" w:rsidRDefault="00264219" w:rsidP="00264219">
      <w:pPr>
        <w:snapToGrid w:val="0"/>
        <w:rPr>
          <w:rFonts w:ascii="Arial" w:hAnsi="Arial"/>
          <w:sz w:val="20"/>
          <w:szCs w:val="20"/>
        </w:rPr>
      </w:pPr>
    </w:p>
    <w:p w:rsidR="00562620" w:rsidRPr="00264219" w:rsidRDefault="00562620" w:rsidP="00264219"/>
    <w:sectPr w:rsidR="00562620" w:rsidRPr="00264219" w:rsidSect="005E551B">
      <w:headerReference w:type="default" r:id="rId10"/>
      <w:footerReference w:type="default" r:id="rId11"/>
      <w:headerReference w:type="first" r:id="rId12"/>
      <w:footerReference w:type="first" r:id="rId13"/>
      <w:pgSz w:w="11906" w:h="16838"/>
      <w:pgMar w:top="1134" w:right="849" w:bottom="1134" w:left="1134" w:header="454" w:footer="39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F656D" w:rsidRDefault="007F656D">
      <w:r>
        <w:separator/>
      </w:r>
    </w:p>
  </w:endnote>
  <w:endnote w:type="continuationSeparator" w:id="0">
    <w:p w:rsidR="007F656D" w:rsidRDefault="007F65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0AAA" w:rsidRPr="00810AAA" w:rsidRDefault="00EF4F1F" w:rsidP="00810AAA">
    <w:pPr>
      <w:pStyle w:val="a5"/>
      <w:jc w:val="right"/>
      <w:rPr>
        <w:sz w:val="20"/>
        <w:szCs w:val="20"/>
      </w:rPr>
    </w:pPr>
    <w:r>
      <w:rPr>
        <w:sz w:val="20"/>
        <w:szCs w:val="20"/>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0AAA" w:rsidRPr="007B0005" w:rsidRDefault="00BD5FB0" w:rsidP="007B0005">
    <w:pPr>
      <w:pStyle w:val="a5"/>
      <w:jc w:val="right"/>
      <w:rPr>
        <w:sz w:val="20"/>
        <w:szCs w:val="20"/>
      </w:rPr>
    </w:pPr>
    <w:r>
      <w:rPr>
        <w:sz w:val="20"/>
        <w:szCs w:val="20"/>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F656D" w:rsidRDefault="007F656D">
      <w:r>
        <w:separator/>
      </w:r>
    </w:p>
  </w:footnote>
  <w:footnote w:type="continuationSeparator" w:id="0">
    <w:p w:rsidR="007F656D" w:rsidRDefault="007F656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ermStart w:id="962166326" w:edGrp="everyone"/>
  <w:p w:rsidR="00AF0248" w:rsidRDefault="005A5CD6">
    <w:pPr>
      <w:pStyle w:val="a3"/>
      <w:jc w:val="center"/>
    </w:pPr>
    <w:r>
      <w:fldChar w:fldCharType="begin"/>
    </w:r>
    <w:r>
      <w:instrText xml:space="preserve"> PAGE   \* MERGEFORMAT </w:instrText>
    </w:r>
    <w:r>
      <w:fldChar w:fldCharType="separate"/>
    </w:r>
    <w:r w:rsidR="00264219">
      <w:rPr>
        <w:noProof/>
      </w:rPr>
      <w:t>3</w:t>
    </w:r>
    <w:r>
      <w:fldChar w:fldCharType="end"/>
    </w:r>
  </w:p>
  <w:permEnd w:id="962166326"/>
  <w:p w:rsidR="00810AAA" w:rsidRPr="00810AAA" w:rsidRDefault="007F656D" w:rsidP="00810AAA">
    <w:pPr>
      <w:pStyle w:val="a3"/>
      <w:jc w:val="center"/>
      <w:rPr>
        <w:lang w:val="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57E2" w:rsidRDefault="005A5CD6">
    <w:pPr>
      <w:pStyle w:val="a3"/>
      <w:jc w:val="center"/>
    </w:pPr>
    <w:r>
      <w:t xml:space="preserve"> </w:t>
    </w:r>
  </w:p>
  <w:p w:rsidR="00810AAA" w:rsidRDefault="007F656D" w:rsidP="00810AAA">
    <w:pPr>
      <w:pStyle w:val="a3"/>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BB3976"/>
    <w:multiLevelType w:val="multilevel"/>
    <w:tmpl w:val="39F854D4"/>
    <w:lvl w:ilvl="0">
      <w:start w:val="1"/>
      <w:numFmt w:val="decimal"/>
      <w:lvlText w:val="%1."/>
      <w:lvlJc w:val="left"/>
      <w:pPr>
        <w:ind w:left="525" w:hanging="525"/>
      </w:pPr>
      <w:rPr>
        <w:rFonts w:hint="default"/>
      </w:rPr>
    </w:lvl>
    <w:lvl w:ilvl="1">
      <w:start w:val="1"/>
      <w:numFmt w:val="decimal"/>
      <w:lvlText w:val="%1.%2."/>
      <w:lvlJc w:val="left"/>
      <w:pPr>
        <w:ind w:left="1425" w:hanging="72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3195" w:hanging="108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965" w:hanging="1440"/>
      </w:pPr>
      <w:rPr>
        <w:rFonts w:hint="default"/>
      </w:rPr>
    </w:lvl>
    <w:lvl w:ilvl="6">
      <w:start w:val="1"/>
      <w:numFmt w:val="decimal"/>
      <w:lvlText w:val="%1.%2.%3.%4.%5.%6.%7."/>
      <w:lvlJc w:val="left"/>
      <w:pPr>
        <w:ind w:left="6030" w:hanging="1800"/>
      </w:pPr>
      <w:rPr>
        <w:rFonts w:hint="default"/>
      </w:rPr>
    </w:lvl>
    <w:lvl w:ilvl="7">
      <w:start w:val="1"/>
      <w:numFmt w:val="decimal"/>
      <w:lvlText w:val="%1.%2.%3.%4.%5.%6.%7.%8."/>
      <w:lvlJc w:val="left"/>
      <w:pPr>
        <w:ind w:left="6735" w:hanging="1800"/>
      </w:pPr>
      <w:rPr>
        <w:rFonts w:hint="default"/>
      </w:rPr>
    </w:lvl>
    <w:lvl w:ilvl="8">
      <w:start w:val="1"/>
      <w:numFmt w:val="decimal"/>
      <w:lvlText w:val="%1.%2.%3.%4.%5.%6.%7.%8.%9."/>
      <w:lvlJc w:val="left"/>
      <w:pPr>
        <w:ind w:left="7800" w:hanging="2160"/>
      </w:pPr>
      <w:rPr>
        <w:rFonts w:hint="default"/>
      </w:rPr>
    </w:lvl>
  </w:abstractNum>
  <w:abstractNum w:abstractNumId="1">
    <w:nsid w:val="105709C5"/>
    <w:multiLevelType w:val="hybridMultilevel"/>
    <w:tmpl w:val="FD7AD8CA"/>
    <w:lvl w:ilvl="0" w:tplc="7A28F6A0">
      <w:start w:val="1"/>
      <w:numFmt w:val="decimal"/>
      <w:lvlText w:val="%1."/>
      <w:lvlJc w:val="left"/>
      <w:pPr>
        <w:ind w:left="92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AD2168D"/>
    <w:multiLevelType w:val="hybridMultilevel"/>
    <w:tmpl w:val="5A1C5B08"/>
    <w:lvl w:ilvl="0" w:tplc="AF7CB3F8">
      <w:start w:val="1"/>
      <w:numFmt w:val="decimal"/>
      <w:lvlText w:val="%1."/>
      <w:lvlJc w:val="left"/>
      <w:pPr>
        <w:ind w:left="1069" w:hanging="360"/>
      </w:pPr>
      <w:rPr>
        <w:rFonts w:hint="default"/>
      </w:rPr>
    </w:lvl>
    <w:lvl w:ilvl="1" w:tplc="E9AE4B7C">
      <w:start w:val="1"/>
      <w:numFmt w:val="decimal"/>
      <w:lvlText w:val="%2)"/>
      <w:lvlJc w:val="left"/>
      <w:pPr>
        <w:ind w:left="1789" w:hanging="36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1B60680C"/>
    <w:multiLevelType w:val="hybridMultilevel"/>
    <w:tmpl w:val="E6C0FD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968385B"/>
    <w:multiLevelType w:val="hybridMultilevel"/>
    <w:tmpl w:val="2CA039CC"/>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2A0D6F13"/>
    <w:multiLevelType w:val="hybridMultilevel"/>
    <w:tmpl w:val="0B1465F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nsid w:val="2CC1360B"/>
    <w:multiLevelType w:val="multilevel"/>
    <w:tmpl w:val="C9625812"/>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nsid w:val="39B80F2A"/>
    <w:multiLevelType w:val="hybridMultilevel"/>
    <w:tmpl w:val="7BE698DA"/>
    <w:lvl w:ilvl="0" w:tplc="99B2AEB2">
      <w:start w:val="3"/>
      <w:numFmt w:val="decimal"/>
      <w:lvlText w:val="%1."/>
      <w:lvlJc w:val="left"/>
      <w:pPr>
        <w:ind w:left="928" w:hanging="360"/>
      </w:pPr>
    </w:lvl>
    <w:lvl w:ilvl="1" w:tplc="04190019">
      <w:start w:val="1"/>
      <w:numFmt w:val="lowerLetter"/>
      <w:lvlText w:val="%2."/>
      <w:lvlJc w:val="left"/>
      <w:pPr>
        <w:ind w:left="1648" w:hanging="360"/>
      </w:pPr>
    </w:lvl>
    <w:lvl w:ilvl="2" w:tplc="0419001B">
      <w:start w:val="1"/>
      <w:numFmt w:val="lowerRoman"/>
      <w:lvlText w:val="%3."/>
      <w:lvlJc w:val="right"/>
      <w:pPr>
        <w:ind w:left="2368" w:hanging="180"/>
      </w:pPr>
    </w:lvl>
    <w:lvl w:ilvl="3" w:tplc="0419000F">
      <w:start w:val="1"/>
      <w:numFmt w:val="decimal"/>
      <w:lvlText w:val="%4."/>
      <w:lvlJc w:val="left"/>
      <w:pPr>
        <w:ind w:left="3088" w:hanging="360"/>
      </w:pPr>
    </w:lvl>
    <w:lvl w:ilvl="4" w:tplc="04190019">
      <w:start w:val="1"/>
      <w:numFmt w:val="lowerLetter"/>
      <w:lvlText w:val="%5."/>
      <w:lvlJc w:val="left"/>
      <w:pPr>
        <w:ind w:left="3808" w:hanging="360"/>
      </w:pPr>
    </w:lvl>
    <w:lvl w:ilvl="5" w:tplc="0419001B">
      <w:start w:val="1"/>
      <w:numFmt w:val="lowerRoman"/>
      <w:lvlText w:val="%6."/>
      <w:lvlJc w:val="right"/>
      <w:pPr>
        <w:ind w:left="4528" w:hanging="180"/>
      </w:pPr>
    </w:lvl>
    <w:lvl w:ilvl="6" w:tplc="0419000F">
      <w:start w:val="1"/>
      <w:numFmt w:val="decimal"/>
      <w:lvlText w:val="%7."/>
      <w:lvlJc w:val="left"/>
      <w:pPr>
        <w:ind w:left="5248" w:hanging="360"/>
      </w:pPr>
    </w:lvl>
    <w:lvl w:ilvl="7" w:tplc="04190019">
      <w:start w:val="1"/>
      <w:numFmt w:val="lowerLetter"/>
      <w:lvlText w:val="%8."/>
      <w:lvlJc w:val="left"/>
      <w:pPr>
        <w:ind w:left="5968" w:hanging="360"/>
      </w:pPr>
    </w:lvl>
    <w:lvl w:ilvl="8" w:tplc="0419001B">
      <w:start w:val="1"/>
      <w:numFmt w:val="lowerRoman"/>
      <w:lvlText w:val="%9."/>
      <w:lvlJc w:val="right"/>
      <w:pPr>
        <w:ind w:left="6688" w:hanging="180"/>
      </w:pPr>
    </w:lvl>
  </w:abstractNum>
  <w:abstractNum w:abstractNumId="8">
    <w:nsid w:val="47FA7DFF"/>
    <w:multiLevelType w:val="hybridMultilevel"/>
    <w:tmpl w:val="E80E2098"/>
    <w:lvl w:ilvl="0" w:tplc="03F0491A">
      <w:start w:val="1"/>
      <w:numFmt w:val="decimal"/>
      <w:lvlText w:val="%1)"/>
      <w:lvlJc w:val="left"/>
      <w:pPr>
        <w:ind w:left="1211" w:hanging="360"/>
      </w:pPr>
    </w:lvl>
    <w:lvl w:ilvl="1" w:tplc="04190019">
      <w:start w:val="1"/>
      <w:numFmt w:val="lowerLetter"/>
      <w:lvlText w:val="%2."/>
      <w:lvlJc w:val="left"/>
      <w:pPr>
        <w:ind w:left="1931" w:hanging="360"/>
      </w:pPr>
    </w:lvl>
    <w:lvl w:ilvl="2" w:tplc="0419001B">
      <w:start w:val="1"/>
      <w:numFmt w:val="lowerRoman"/>
      <w:lvlText w:val="%3."/>
      <w:lvlJc w:val="right"/>
      <w:pPr>
        <w:ind w:left="2651" w:hanging="180"/>
      </w:pPr>
    </w:lvl>
    <w:lvl w:ilvl="3" w:tplc="0419000F">
      <w:start w:val="1"/>
      <w:numFmt w:val="decimal"/>
      <w:lvlText w:val="%4."/>
      <w:lvlJc w:val="left"/>
      <w:pPr>
        <w:ind w:left="3371" w:hanging="360"/>
      </w:pPr>
    </w:lvl>
    <w:lvl w:ilvl="4" w:tplc="04190019">
      <w:start w:val="1"/>
      <w:numFmt w:val="lowerLetter"/>
      <w:lvlText w:val="%5."/>
      <w:lvlJc w:val="left"/>
      <w:pPr>
        <w:ind w:left="4091" w:hanging="360"/>
      </w:pPr>
    </w:lvl>
    <w:lvl w:ilvl="5" w:tplc="0419001B">
      <w:start w:val="1"/>
      <w:numFmt w:val="lowerRoman"/>
      <w:lvlText w:val="%6."/>
      <w:lvlJc w:val="right"/>
      <w:pPr>
        <w:ind w:left="4811" w:hanging="180"/>
      </w:pPr>
    </w:lvl>
    <w:lvl w:ilvl="6" w:tplc="0419000F">
      <w:start w:val="1"/>
      <w:numFmt w:val="decimal"/>
      <w:lvlText w:val="%7."/>
      <w:lvlJc w:val="left"/>
      <w:pPr>
        <w:ind w:left="5531" w:hanging="360"/>
      </w:pPr>
    </w:lvl>
    <w:lvl w:ilvl="7" w:tplc="04190019">
      <w:start w:val="1"/>
      <w:numFmt w:val="lowerLetter"/>
      <w:lvlText w:val="%8."/>
      <w:lvlJc w:val="left"/>
      <w:pPr>
        <w:ind w:left="6251" w:hanging="360"/>
      </w:pPr>
    </w:lvl>
    <w:lvl w:ilvl="8" w:tplc="0419001B">
      <w:start w:val="1"/>
      <w:numFmt w:val="lowerRoman"/>
      <w:lvlText w:val="%9."/>
      <w:lvlJc w:val="right"/>
      <w:pPr>
        <w:ind w:left="6971" w:hanging="180"/>
      </w:pPr>
    </w:lvl>
  </w:abstractNum>
  <w:abstractNum w:abstractNumId="9">
    <w:nsid w:val="4C396053"/>
    <w:multiLevelType w:val="hybridMultilevel"/>
    <w:tmpl w:val="1C02CC64"/>
    <w:lvl w:ilvl="0" w:tplc="F0A8101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4D782952"/>
    <w:multiLevelType w:val="hybridMultilevel"/>
    <w:tmpl w:val="A0D81070"/>
    <w:lvl w:ilvl="0" w:tplc="52F88660">
      <w:start w:val="1"/>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11">
    <w:nsid w:val="59030339"/>
    <w:multiLevelType w:val="hybridMultilevel"/>
    <w:tmpl w:val="56B4A77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nsid w:val="6ED6500B"/>
    <w:multiLevelType w:val="hybridMultilevel"/>
    <w:tmpl w:val="939648BC"/>
    <w:lvl w:ilvl="0" w:tplc="D512CF12">
      <w:start w:val="1"/>
      <w:numFmt w:val="decimal"/>
      <w:lvlText w:val="%1)"/>
      <w:lvlJc w:val="left"/>
      <w:pPr>
        <w:ind w:left="1353" w:hanging="360"/>
      </w:pPr>
    </w:lvl>
    <w:lvl w:ilvl="1" w:tplc="04190019">
      <w:start w:val="1"/>
      <w:numFmt w:val="lowerLetter"/>
      <w:lvlText w:val="%2."/>
      <w:lvlJc w:val="left"/>
      <w:pPr>
        <w:ind w:left="2073" w:hanging="360"/>
      </w:pPr>
    </w:lvl>
    <w:lvl w:ilvl="2" w:tplc="0419001B">
      <w:start w:val="1"/>
      <w:numFmt w:val="lowerRoman"/>
      <w:lvlText w:val="%3."/>
      <w:lvlJc w:val="right"/>
      <w:pPr>
        <w:ind w:left="2793" w:hanging="180"/>
      </w:pPr>
    </w:lvl>
    <w:lvl w:ilvl="3" w:tplc="0419000F">
      <w:start w:val="1"/>
      <w:numFmt w:val="decimal"/>
      <w:lvlText w:val="%4."/>
      <w:lvlJc w:val="left"/>
      <w:pPr>
        <w:ind w:left="3513" w:hanging="360"/>
      </w:pPr>
    </w:lvl>
    <w:lvl w:ilvl="4" w:tplc="04190019">
      <w:start w:val="1"/>
      <w:numFmt w:val="lowerLetter"/>
      <w:lvlText w:val="%5."/>
      <w:lvlJc w:val="left"/>
      <w:pPr>
        <w:ind w:left="4233" w:hanging="360"/>
      </w:pPr>
    </w:lvl>
    <w:lvl w:ilvl="5" w:tplc="0419001B">
      <w:start w:val="1"/>
      <w:numFmt w:val="lowerRoman"/>
      <w:lvlText w:val="%6."/>
      <w:lvlJc w:val="right"/>
      <w:pPr>
        <w:ind w:left="4953" w:hanging="180"/>
      </w:pPr>
    </w:lvl>
    <w:lvl w:ilvl="6" w:tplc="0419000F">
      <w:start w:val="1"/>
      <w:numFmt w:val="decimal"/>
      <w:lvlText w:val="%7."/>
      <w:lvlJc w:val="left"/>
      <w:pPr>
        <w:ind w:left="5673" w:hanging="360"/>
      </w:pPr>
    </w:lvl>
    <w:lvl w:ilvl="7" w:tplc="04190019">
      <w:start w:val="1"/>
      <w:numFmt w:val="lowerLetter"/>
      <w:lvlText w:val="%8."/>
      <w:lvlJc w:val="left"/>
      <w:pPr>
        <w:ind w:left="6393" w:hanging="360"/>
      </w:pPr>
    </w:lvl>
    <w:lvl w:ilvl="8" w:tplc="0419001B">
      <w:start w:val="1"/>
      <w:numFmt w:val="lowerRoman"/>
      <w:lvlText w:val="%9."/>
      <w:lvlJc w:val="right"/>
      <w:pPr>
        <w:ind w:left="7113" w:hanging="180"/>
      </w:pPr>
    </w:lvl>
  </w:abstractNum>
  <w:abstractNum w:abstractNumId="13">
    <w:nsid w:val="72E45FC3"/>
    <w:multiLevelType w:val="hybridMultilevel"/>
    <w:tmpl w:val="2A6E4434"/>
    <w:lvl w:ilvl="0" w:tplc="946679CC">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4">
    <w:nsid w:val="77996D94"/>
    <w:multiLevelType w:val="hybridMultilevel"/>
    <w:tmpl w:val="5D9EFA06"/>
    <w:lvl w:ilvl="0" w:tplc="449A506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9"/>
  </w:num>
  <w:num w:numId="2">
    <w:abstractNumId w:val="14"/>
  </w:num>
  <w:num w:numId="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3"/>
  </w:num>
  <w:num w:numId="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3"/>
  </w:num>
  <w:num w:numId="11">
    <w:abstractNumId w:val="6"/>
  </w:num>
  <w:num w:numId="1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num>
  <w:num w:numId="14">
    <w:abstractNumId w:val="2"/>
  </w:num>
  <w:num w:numId="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5EB3"/>
    <w:rsid w:val="00000113"/>
    <w:rsid w:val="000139EF"/>
    <w:rsid w:val="0001431C"/>
    <w:rsid w:val="00055378"/>
    <w:rsid w:val="0007019E"/>
    <w:rsid w:val="000B4427"/>
    <w:rsid w:val="000C03F4"/>
    <w:rsid w:val="0010179D"/>
    <w:rsid w:val="001025A8"/>
    <w:rsid w:val="0010741E"/>
    <w:rsid w:val="00107CF2"/>
    <w:rsid w:val="001A4209"/>
    <w:rsid w:val="00264219"/>
    <w:rsid w:val="002722D4"/>
    <w:rsid w:val="00283C0B"/>
    <w:rsid w:val="002C56C8"/>
    <w:rsid w:val="002F5415"/>
    <w:rsid w:val="00332B79"/>
    <w:rsid w:val="00335547"/>
    <w:rsid w:val="00363720"/>
    <w:rsid w:val="00377321"/>
    <w:rsid w:val="003B5ED7"/>
    <w:rsid w:val="003E4C61"/>
    <w:rsid w:val="0043092F"/>
    <w:rsid w:val="00454CEF"/>
    <w:rsid w:val="004633B0"/>
    <w:rsid w:val="0047374E"/>
    <w:rsid w:val="004C16AF"/>
    <w:rsid w:val="004C4CE5"/>
    <w:rsid w:val="005238B9"/>
    <w:rsid w:val="00562620"/>
    <w:rsid w:val="005753FF"/>
    <w:rsid w:val="005A5CD6"/>
    <w:rsid w:val="005B1852"/>
    <w:rsid w:val="005E551B"/>
    <w:rsid w:val="005F1584"/>
    <w:rsid w:val="00613EB3"/>
    <w:rsid w:val="006350D7"/>
    <w:rsid w:val="006906C9"/>
    <w:rsid w:val="00703B96"/>
    <w:rsid w:val="00747D65"/>
    <w:rsid w:val="00756876"/>
    <w:rsid w:val="007A0081"/>
    <w:rsid w:val="007B0E71"/>
    <w:rsid w:val="007C4E8F"/>
    <w:rsid w:val="007F100B"/>
    <w:rsid w:val="007F656D"/>
    <w:rsid w:val="00812F77"/>
    <w:rsid w:val="008234EF"/>
    <w:rsid w:val="008315AD"/>
    <w:rsid w:val="008A16C0"/>
    <w:rsid w:val="008C612F"/>
    <w:rsid w:val="00925EB3"/>
    <w:rsid w:val="009C1CCB"/>
    <w:rsid w:val="009E5281"/>
    <w:rsid w:val="00A21AD9"/>
    <w:rsid w:val="00A449BC"/>
    <w:rsid w:val="00A65D86"/>
    <w:rsid w:val="00A9053A"/>
    <w:rsid w:val="00AA6BFE"/>
    <w:rsid w:val="00AB542A"/>
    <w:rsid w:val="00AC1D86"/>
    <w:rsid w:val="00B117F1"/>
    <w:rsid w:val="00B40C97"/>
    <w:rsid w:val="00BB66C9"/>
    <w:rsid w:val="00BD56DD"/>
    <w:rsid w:val="00BD5FB0"/>
    <w:rsid w:val="00C460D3"/>
    <w:rsid w:val="00C60F54"/>
    <w:rsid w:val="00CD7DDB"/>
    <w:rsid w:val="00CE5F5D"/>
    <w:rsid w:val="00CF6308"/>
    <w:rsid w:val="00D41A63"/>
    <w:rsid w:val="00D50018"/>
    <w:rsid w:val="00D61A14"/>
    <w:rsid w:val="00D67F5C"/>
    <w:rsid w:val="00D75D6D"/>
    <w:rsid w:val="00DA5087"/>
    <w:rsid w:val="00DB015E"/>
    <w:rsid w:val="00E63405"/>
    <w:rsid w:val="00EE5742"/>
    <w:rsid w:val="00EF4384"/>
    <w:rsid w:val="00EF4F1F"/>
    <w:rsid w:val="00EF7E69"/>
    <w:rsid w:val="00F45E3E"/>
    <w:rsid w:val="00F81BD1"/>
    <w:rsid w:val="00FD6F72"/>
    <w:rsid w:val="00FF27E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E551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5A5CD6"/>
    <w:pPr>
      <w:tabs>
        <w:tab w:val="center" w:pos="4677"/>
        <w:tab w:val="right" w:pos="9355"/>
      </w:tabs>
    </w:pPr>
  </w:style>
  <w:style w:type="character" w:customStyle="1" w:styleId="a4">
    <w:name w:val="Верхний колонтитул Знак"/>
    <w:basedOn w:val="a0"/>
    <w:link w:val="a3"/>
    <w:rsid w:val="005A5CD6"/>
    <w:rPr>
      <w:rFonts w:ascii="Times New Roman" w:eastAsia="Times New Roman" w:hAnsi="Times New Roman" w:cs="Times New Roman"/>
      <w:sz w:val="24"/>
      <w:szCs w:val="24"/>
      <w:lang w:eastAsia="ru-RU"/>
    </w:rPr>
  </w:style>
  <w:style w:type="paragraph" w:styleId="a5">
    <w:name w:val="footer"/>
    <w:basedOn w:val="a"/>
    <w:link w:val="a6"/>
    <w:rsid w:val="005A5CD6"/>
    <w:pPr>
      <w:tabs>
        <w:tab w:val="center" w:pos="4677"/>
        <w:tab w:val="right" w:pos="9355"/>
      </w:tabs>
    </w:pPr>
  </w:style>
  <w:style w:type="character" w:customStyle="1" w:styleId="a6">
    <w:name w:val="Нижний колонтитул Знак"/>
    <w:basedOn w:val="a0"/>
    <w:link w:val="a5"/>
    <w:rsid w:val="005A5CD6"/>
    <w:rPr>
      <w:rFonts w:ascii="Times New Roman" w:eastAsia="Times New Roman" w:hAnsi="Times New Roman" w:cs="Times New Roman"/>
      <w:sz w:val="24"/>
      <w:szCs w:val="24"/>
      <w:lang w:eastAsia="ru-RU"/>
    </w:rPr>
  </w:style>
  <w:style w:type="paragraph" w:customStyle="1" w:styleId="ConsNormal">
    <w:name w:val="ConsNormal"/>
    <w:rsid w:val="005E551B"/>
    <w:pPr>
      <w:widowControl w:val="0"/>
      <w:snapToGrid w:val="0"/>
      <w:spacing w:after="0" w:line="240" w:lineRule="auto"/>
      <w:ind w:firstLine="720"/>
    </w:pPr>
    <w:rPr>
      <w:rFonts w:ascii="Arial" w:eastAsia="Times New Roman" w:hAnsi="Arial" w:cs="Times New Roman"/>
      <w:sz w:val="20"/>
      <w:szCs w:val="20"/>
      <w:lang w:eastAsia="ru-RU"/>
    </w:rPr>
  </w:style>
  <w:style w:type="paragraph" w:customStyle="1" w:styleId="ConsPlusNormal">
    <w:name w:val="ConsPlusNormal"/>
    <w:rsid w:val="005E551B"/>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7">
    <w:name w:val="Balloon Text"/>
    <w:basedOn w:val="a"/>
    <w:link w:val="a8"/>
    <w:uiPriority w:val="99"/>
    <w:semiHidden/>
    <w:unhideWhenUsed/>
    <w:rsid w:val="00EF4F1F"/>
    <w:rPr>
      <w:rFonts w:ascii="Tahoma" w:hAnsi="Tahoma" w:cs="Tahoma"/>
      <w:sz w:val="16"/>
      <w:szCs w:val="16"/>
    </w:rPr>
  </w:style>
  <w:style w:type="character" w:customStyle="1" w:styleId="a8">
    <w:name w:val="Текст выноски Знак"/>
    <w:basedOn w:val="a0"/>
    <w:link w:val="a7"/>
    <w:uiPriority w:val="99"/>
    <w:semiHidden/>
    <w:rsid w:val="00EF4F1F"/>
    <w:rPr>
      <w:rFonts w:ascii="Tahoma" w:eastAsia="Times New Roman" w:hAnsi="Tahoma" w:cs="Tahoma"/>
      <w:sz w:val="16"/>
      <w:szCs w:val="16"/>
      <w:lang w:eastAsia="ru-RU"/>
    </w:rPr>
  </w:style>
  <w:style w:type="paragraph" w:styleId="a9">
    <w:name w:val="footnote text"/>
    <w:basedOn w:val="a"/>
    <w:link w:val="aa"/>
    <w:semiHidden/>
    <w:unhideWhenUsed/>
    <w:rsid w:val="00363720"/>
    <w:rPr>
      <w:sz w:val="20"/>
      <w:szCs w:val="20"/>
    </w:rPr>
  </w:style>
  <w:style w:type="character" w:customStyle="1" w:styleId="aa">
    <w:name w:val="Текст сноски Знак"/>
    <w:basedOn w:val="a0"/>
    <w:link w:val="a9"/>
    <w:semiHidden/>
    <w:rsid w:val="00363720"/>
    <w:rPr>
      <w:rFonts w:ascii="Times New Roman" w:eastAsia="Times New Roman" w:hAnsi="Times New Roman" w:cs="Times New Roman"/>
      <w:sz w:val="20"/>
      <w:szCs w:val="20"/>
      <w:lang w:eastAsia="ru-RU"/>
    </w:rPr>
  </w:style>
  <w:style w:type="table" w:styleId="ab">
    <w:name w:val="Table Grid"/>
    <w:basedOn w:val="a1"/>
    <w:uiPriority w:val="59"/>
    <w:rsid w:val="001074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E551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5A5CD6"/>
    <w:pPr>
      <w:tabs>
        <w:tab w:val="center" w:pos="4677"/>
        <w:tab w:val="right" w:pos="9355"/>
      </w:tabs>
    </w:pPr>
  </w:style>
  <w:style w:type="character" w:customStyle="1" w:styleId="a4">
    <w:name w:val="Верхний колонтитул Знак"/>
    <w:basedOn w:val="a0"/>
    <w:link w:val="a3"/>
    <w:rsid w:val="005A5CD6"/>
    <w:rPr>
      <w:rFonts w:ascii="Times New Roman" w:eastAsia="Times New Roman" w:hAnsi="Times New Roman" w:cs="Times New Roman"/>
      <w:sz w:val="24"/>
      <w:szCs w:val="24"/>
      <w:lang w:eastAsia="ru-RU"/>
    </w:rPr>
  </w:style>
  <w:style w:type="paragraph" w:styleId="a5">
    <w:name w:val="footer"/>
    <w:basedOn w:val="a"/>
    <w:link w:val="a6"/>
    <w:rsid w:val="005A5CD6"/>
    <w:pPr>
      <w:tabs>
        <w:tab w:val="center" w:pos="4677"/>
        <w:tab w:val="right" w:pos="9355"/>
      </w:tabs>
    </w:pPr>
  </w:style>
  <w:style w:type="character" w:customStyle="1" w:styleId="a6">
    <w:name w:val="Нижний колонтитул Знак"/>
    <w:basedOn w:val="a0"/>
    <w:link w:val="a5"/>
    <w:rsid w:val="005A5CD6"/>
    <w:rPr>
      <w:rFonts w:ascii="Times New Roman" w:eastAsia="Times New Roman" w:hAnsi="Times New Roman" w:cs="Times New Roman"/>
      <w:sz w:val="24"/>
      <w:szCs w:val="24"/>
      <w:lang w:eastAsia="ru-RU"/>
    </w:rPr>
  </w:style>
  <w:style w:type="paragraph" w:customStyle="1" w:styleId="ConsNormal">
    <w:name w:val="ConsNormal"/>
    <w:rsid w:val="005E551B"/>
    <w:pPr>
      <w:widowControl w:val="0"/>
      <w:snapToGrid w:val="0"/>
      <w:spacing w:after="0" w:line="240" w:lineRule="auto"/>
      <w:ind w:firstLine="720"/>
    </w:pPr>
    <w:rPr>
      <w:rFonts w:ascii="Arial" w:eastAsia="Times New Roman" w:hAnsi="Arial" w:cs="Times New Roman"/>
      <w:sz w:val="20"/>
      <w:szCs w:val="20"/>
      <w:lang w:eastAsia="ru-RU"/>
    </w:rPr>
  </w:style>
  <w:style w:type="paragraph" w:customStyle="1" w:styleId="ConsPlusNormal">
    <w:name w:val="ConsPlusNormal"/>
    <w:rsid w:val="005E551B"/>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7">
    <w:name w:val="Balloon Text"/>
    <w:basedOn w:val="a"/>
    <w:link w:val="a8"/>
    <w:uiPriority w:val="99"/>
    <w:semiHidden/>
    <w:unhideWhenUsed/>
    <w:rsid w:val="00EF4F1F"/>
    <w:rPr>
      <w:rFonts w:ascii="Tahoma" w:hAnsi="Tahoma" w:cs="Tahoma"/>
      <w:sz w:val="16"/>
      <w:szCs w:val="16"/>
    </w:rPr>
  </w:style>
  <w:style w:type="character" w:customStyle="1" w:styleId="a8">
    <w:name w:val="Текст выноски Знак"/>
    <w:basedOn w:val="a0"/>
    <w:link w:val="a7"/>
    <w:uiPriority w:val="99"/>
    <w:semiHidden/>
    <w:rsid w:val="00EF4F1F"/>
    <w:rPr>
      <w:rFonts w:ascii="Tahoma" w:eastAsia="Times New Roman" w:hAnsi="Tahoma" w:cs="Tahoma"/>
      <w:sz w:val="16"/>
      <w:szCs w:val="16"/>
      <w:lang w:eastAsia="ru-RU"/>
    </w:rPr>
  </w:style>
  <w:style w:type="paragraph" w:styleId="a9">
    <w:name w:val="footnote text"/>
    <w:basedOn w:val="a"/>
    <w:link w:val="aa"/>
    <w:semiHidden/>
    <w:unhideWhenUsed/>
    <w:rsid w:val="00363720"/>
    <w:rPr>
      <w:sz w:val="20"/>
      <w:szCs w:val="20"/>
    </w:rPr>
  </w:style>
  <w:style w:type="character" w:customStyle="1" w:styleId="aa">
    <w:name w:val="Текст сноски Знак"/>
    <w:basedOn w:val="a0"/>
    <w:link w:val="a9"/>
    <w:semiHidden/>
    <w:rsid w:val="00363720"/>
    <w:rPr>
      <w:rFonts w:ascii="Times New Roman" w:eastAsia="Times New Roman" w:hAnsi="Times New Roman" w:cs="Times New Roman"/>
      <w:sz w:val="20"/>
      <w:szCs w:val="20"/>
      <w:lang w:eastAsia="ru-RU"/>
    </w:rPr>
  </w:style>
  <w:style w:type="table" w:styleId="ab">
    <w:name w:val="Table Grid"/>
    <w:basedOn w:val="a1"/>
    <w:uiPriority w:val="59"/>
    <w:rsid w:val="001074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457237">
      <w:bodyDiv w:val="1"/>
      <w:marLeft w:val="0"/>
      <w:marRight w:val="0"/>
      <w:marTop w:val="0"/>
      <w:marBottom w:val="0"/>
      <w:divBdr>
        <w:top w:val="none" w:sz="0" w:space="0" w:color="auto"/>
        <w:left w:val="none" w:sz="0" w:space="0" w:color="auto"/>
        <w:bottom w:val="none" w:sz="0" w:space="0" w:color="auto"/>
        <w:right w:val="none" w:sz="0" w:space="0" w:color="auto"/>
      </w:divBdr>
    </w:div>
    <w:div w:id="200561488">
      <w:bodyDiv w:val="1"/>
      <w:marLeft w:val="0"/>
      <w:marRight w:val="0"/>
      <w:marTop w:val="0"/>
      <w:marBottom w:val="0"/>
      <w:divBdr>
        <w:top w:val="none" w:sz="0" w:space="0" w:color="auto"/>
        <w:left w:val="none" w:sz="0" w:space="0" w:color="auto"/>
        <w:bottom w:val="none" w:sz="0" w:space="0" w:color="auto"/>
        <w:right w:val="none" w:sz="0" w:space="0" w:color="auto"/>
      </w:divBdr>
    </w:div>
    <w:div w:id="213125866">
      <w:bodyDiv w:val="1"/>
      <w:marLeft w:val="0"/>
      <w:marRight w:val="0"/>
      <w:marTop w:val="0"/>
      <w:marBottom w:val="0"/>
      <w:divBdr>
        <w:top w:val="none" w:sz="0" w:space="0" w:color="auto"/>
        <w:left w:val="none" w:sz="0" w:space="0" w:color="auto"/>
        <w:bottom w:val="none" w:sz="0" w:space="0" w:color="auto"/>
        <w:right w:val="none" w:sz="0" w:space="0" w:color="auto"/>
      </w:divBdr>
    </w:div>
    <w:div w:id="241260601">
      <w:bodyDiv w:val="1"/>
      <w:marLeft w:val="0"/>
      <w:marRight w:val="0"/>
      <w:marTop w:val="0"/>
      <w:marBottom w:val="0"/>
      <w:divBdr>
        <w:top w:val="none" w:sz="0" w:space="0" w:color="auto"/>
        <w:left w:val="none" w:sz="0" w:space="0" w:color="auto"/>
        <w:bottom w:val="none" w:sz="0" w:space="0" w:color="auto"/>
        <w:right w:val="none" w:sz="0" w:space="0" w:color="auto"/>
      </w:divBdr>
    </w:div>
    <w:div w:id="442844899">
      <w:bodyDiv w:val="1"/>
      <w:marLeft w:val="0"/>
      <w:marRight w:val="0"/>
      <w:marTop w:val="0"/>
      <w:marBottom w:val="0"/>
      <w:divBdr>
        <w:top w:val="none" w:sz="0" w:space="0" w:color="auto"/>
        <w:left w:val="none" w:sz="0" w:space="0" w:color="auto"/>
        <w:bottom w:val="none" w:sz="0" w:space="0" w:color="auto"/>
        <w:right w:val="none" w:sz="0" w:space="0" w:color="auto"/>
      </w:divBdr>
    </w:div>
    <w:div w:id="678655003">
      <w:bodyDiv w:val="1"/>
      <w:marLeft w:val="0"/>
      <w:marRight w:val="0"/>
      <w:marTop w:val="0"/>
      <w:marBottom w:val="0"/>
      <w:divBdr>
        <w:top w:val="none" w:sz="0" w:space="0" w:color="auto"/>
        <w:left w:val="none" w:sz="0" w:space="0" w:color="auto"/>
        <w:bottom w:val="none" w:sz="0" w:space="0" w:color="auto"/>
        <w:right w:val="none" w:sz="0" w:space="0" w:color="auto"/>
      </w:divBdr>
    </w:div>
    <w:div w:id="1069503508">
      <w:bodyDiv w:val="1"/>
      <w:marLeft w:val="0"/>
      <w:marRight w:val="0"/>
      <w:marTop w:val="0"/>
      <w:marBottom w:val="0"/>
      <w:divBdr>
        <w:top w:val="none" w:sz="0" w:space="0" w:color="auto"/>
        <w:left w:val="none" w:sz="0" w:space="0" w:color="auto"/>
        <w:bottom w:val="none" w:sz="0" w:space="0" w:color="auto"/>
        <w:right w:val="none" w:sz="0" w:space="0" w:color="auto"/>
      </w:divBdr>
    </w:div>
    <w:div w:id="1508717115">
      <w:bodyDiv w:val="1"/>
      <w:marLeft w:val="0"/>
      <w:marRight w:val="0"/>
      <w:marTop w:val="0"/>
      <w:marBottom w:val="0"/>
      <w:divBdr>
        <w:top w:val="none" w:sz="0" w:space="0" w:color="auto"/>
        <w:left w:val="none" w:sz="0" w:space="0" w:color="auto"/>
        <w:bottom w:val="none" w:sz="0" w:space="0" w:color="auto"/>
        <w:right w:val="none" w:sz="0" w:space="0" w:color="auto"/>
      </w:divBdr>
    </w:div>
    <w:div w:id="1645506707">
      <w:bodyDiv w:val="1"/>
      <w:marLeft w:val="0"/>
      <w:marRight w:val="0"/>
      <w:marTop w:val="0"/>
      <w:marBottom w:val="0"/>
      <w:divBdr>
        <w:top w:val="none" w:sz="0" w:space="0" w:color="auto"/>
        <w:left w:val="none" w:sz="0" w:space="0" w:color="auto"/>
        <w:bottom w:val="none" w:sz="0" w:space="0" w:color="auto"/>
        <w:right w:val="none" w:sz="0" w:space="0" w:color="auto"/>
      </w:divBdr>
    </w:div>
    <w:div w:id="1845125695">
      <w:bodyDiv w:val="1"/>
      <w:marLeft w:val="0"/>
      <w:marRight w:val="0"/>
      <w:marTop w:val="0"/>
      <w:marBottom w:val="0"/>
      <w:divBdr>
        <w:top w:val="none" w:sz="0" w:space="0" w:color="auto"/>
        <w:left w:val="none" w:sz="0" w:space="0" w:color="auto"/>
        <w:bottom w:val="none" w:sz="0" w:space="0" w:color="auto"/>
        <w:right w:val="none" w:sz="0" w:space="0" w:color="auto"/>
      </w:divBdr>
    </w:div>
    <w:div w:id="19411381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12085071.0/" TargetMode="External"/><Relationship Id="rId13" Type="http://schemas.openxmlformats.org/officeDocument/2006/relationships/footer" Target="foot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garantf1://71481486.0/"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1001</Words>
  <Characters>5712</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Goncharuk</dc:creator>
  <cp:lastModifiedBy>Goncharuk</cp:lastModifiedBy>
  <cp:revision>2</cp:revision>
  <cp:lastPrinted>2017-04-10T11:57:00Z</cp:lastPrinted>
  <dcterms:created xsi:type="dcterms:W3CDTF">2017-06-29T09:39:00Z</dcterms:created>
  <dcterms:modified xsi:type="dcterms:W3CDTF">2017-06-29T09:39:00Z</dcterms:modified>
</cp:coreProperties>
</file>