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BD" w:rsidRPr="00C57ABD" w:rsidRDefault="00C57ABD" w:rsidP="00C57ABD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C57ABD" w:rsidRPr="00C57ABD" w:rsidTr="0079227B">
        <w:tc>
          <w:tcPr>
            <w:tcW w:w="9639" w:type="dxa"/>
            <w:gridSpan w:val="5"/>
          </w:tcPr>
          <w:p w:rsidR="00C57ABD" w:rsidRPr="00C57ABD" w:rsidRDefault="00C57ABD" w:rsidP="00C57ABD">
            <w:pPr>
              <w:jc w:val="center"/>
              <w:rPr>
                <w:b/>
                <w:sz w:val="22"/>
                <w:szCs w:val="22"/>
              </w:rPr>
            </w:pPr>
          </w:p>
          <w:p w:rsidR="00C57ABD" w:rsidRPr="00C57ABD" w:rsidRDefault="00C57ABD" w:rsidP="00C57ABD">
            <w:pPr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C57ABD" w:rsidRPr="00C57ABD" w:rsidRDefault="00C57ABD" w:rsidP="00C57ABD">
            <w:pPr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C57ABD" w:rsidRPr="00C57ABD" w:rsidTr="0079227B">
        <w:trPr>
          <w:trHeight w:val="524"/>
        </w:trPr>
        <w:tc>
          <w:tcPr>
            <w:tcW w:w="9639" w:type="dxa"/>
            <w:gridSpan w:val="5"/>
          </w:tcPr>
          <w:p w:rsidR="00C57ABD" w:rsidRPr="00C57ABD" w:rsidRDefault="00C57ABD" w:rsidP="00C57ABD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C57ABD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57ABD" w:rsidRPr="00C57ABD" w:rsidRDefault="00C57ABD" w:rsidP="00C57ABD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C57ABD">
              <w:rPr>
                <w:b/>
                <w:sz w:val="28"/>
                <w:szCs w:val="28"/>
              </w:rPr>
              <w:t>Верхняя Пышма</w:t>
            </w:r>
          </w:p>
          <w:p w:rsidR="00C57ABD" w:rsidRPr="00C57ABD" w:rsidRDefault="00C57ABD" w:rsidP="00C57ABD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C57ABD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C57ABD" w:rsidRPr="00C57ABD" w:rsidRDefault="00C57ABD" w:rsidP="00C57ABD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57ABD" w:rsidRPr="00C57ABD" w:rsidTr="0079227B">
        <w:trPr>
          <w:trHeight w:val="524"/>
        </w:trPr>
        <w:tc>
          <w:tcPr>
            <w:tcW w:w="285" w:type="dxa"/>
            <w:vAlign w:val="bottom"/>
          </w:tcPr>
          <w:p w:rsidR="00C57ABD" w:rsidRPr="00C57ABD" w:rsidRDefault="00C57ABD" w:rsidP="00C57ABD">
            <w:pPr>
              <w:tabs>
                <w:tab w:val="left" w:leader="underscore" w:pos="9639"/>
              </w:tabs>
              <w:rPr>
                <w:szCs w:val="28"/>
              </w:rPr>
            </w:pPr>
            <w:r w:rsidRPr="00C57ABD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C57ABD" w:rsidRPr="00C57ABD" w:rsidRDefault="00C57ABD" w:rsidP="00C57AB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fldSimple w:instr=" DOCPROPERTY  Рег.дата  \* MERGEFORMAT ">
              <w:r w:rsidRPr="00C57ABD">
                <w:t xml:space="preserve"> </w:t>
              </w:r>
            </w:fldSimple>
            <w:r>
              <w:t>30.11.2016</w:t>
            </w:r>
          </w:p>
        </w:tc>
        <w:tc>
          <w:tcPr>
            <w:tcW w:w="428" w:type="dxa"/>
            <w:vAlign w:val="bottom"/>
          </w:tcPr>
          <w:p w:rsidR="00C57ABD" w:rsidRPr="00C57ABD" w:rsidRDefault="00C57ABD" w:rsidP="00C57AB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C57ABD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C57ABD" w:rsidRPr="00C57ABD" w:rsidRDefault="00C57ABD" w:rsidP="00C57AB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1562</w:t>
            </w:r>
            <w:fldSimple w:instr=" DOCPROPERTY  Рег.№  \* MERGEFORMAT ">
              <w:r w:rsidRPr="00C57ABD">
                <w:t xml:space="preserve"> </w:t>
              </w:r>
            </w:fldSimple>
          </w:p>
        </w:tc>
        <w:tc>
          <w:tcPr>
            <w:tcW w:w="6502" w:type="dxa"/>
            <w:vAlign w:val="bottom"/>
          </w:tcPr>
          <w:p w:rsidR="00C57ABD" w:rsidRPr="00C57ABD" w:rsidRDefault="00C57ABD" w:rsidP="00C57AB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C57ABD" w:rsidRPr="00C57ABD" w:rsidTr="0079227B">
        <w:trPr>
          <w:trHeight w:val="130"/>
        </w:trPr>
        <w:tc>
          <w:tcPr>
            <w:tcW w:w="9639" w:type="dxa"/>
            <w:gridSpan w:val="5"/>
          </w:tcPr>
          <w:p w:rsidR="00C57ABD" w:rsidRPr="00C57ABD" w:rsidRDefault="00C57ABD" w:rsidP="00C57ABD">
            <w:pPr>
              <w:rPr>
                <w:sz w:val="20"/>
                <w:szCs w:val="28"/>
              </w:rPr>
            </w:pPr>
          </w:p>
        </w:tc>
      </w:tr>
      <w:tr w:rsidR="00C57ABD" w:rsidRPr="00C57ABD" w:rsidTr="0079227B">
        <w:tc>
          <w:tcPr>
            <w:tcW w:w="9639" w:type="dxa"/>
            <w:gridSpan w:val="5"/>
          </w:tcPr>
          <w:p w:rsidR="00C57ABD" w:rsidRPr="00C57ABD" w:rsidRDefault="00C57ABD" w:rsidP="00C57ABD">
            <w:pPr>
              <w:rPr>
                <w:sz w:val="20"/>
                <w:szCs w:val="28"/>
              </w:rPr>
            </w:pPr>
            <w:r w:rsidRPr="00C57ABD">
              <w:rPr>
                <w:sz w:val="20"/>
                <w:szCs w:val="28"/>
              </w:rPr>
              <w:t>г. Верхняя Пышма</w:t>
            </w: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</w:tc>
      </w:tr>
      <w:tr w:rsidR="00C57ABD" w:rsidRPr="00C57ABD" w:rsidTr="0079227B">
        <w:tc>
          <w:tcPr>
            <w:tcW w:w="9639" w:type="dxa"/>
            <w:gridSpan w:val="5"/>
          </w:tcPr>
          <w:p w:rsidR="00C57ABD" w:rsidRPr="00C57ABD" w:rsidRDefault="00C57ABD" w:rsidP="00C57ABD">
            <w:pPr>
              <w:jc w:val="center"/>
              <w:rPr>
                <w:b/>
                <w:i/>
                <w:sz w:val="28"/>
                <w:szCs w:val="28"/>
              </w:rPr>
            </w:pPr>
            <w:r w:rsidRPr="00C57ABD">
              <w:rPr>
                <w:b/>
                <w:i/>
                <w:sz w:val="28"/>
                <w:szCs w:val="28"/>
              </w:rPr>
              <w:t>Об утверждении схемы размещения нестационарных торговых объектов на территории городского округа Верхняя Пышма на 2017-2018 годы</w:t>
            </w:r>
          </w:p>
        </w:tc>
      </w:tr>
      <w:tr w:rsidR="00C57ABD" w:rsidRPr="00C57ABD" w:rsidTr="0079227B">
        <w:tc>
          <w:tcPr>
            <w:tcW w:w="9639" w:type="dxa"/>
            <w:gridSpan w:val="5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proofErr w:type="gramStart"/>
            <w:r w:rsidRPr="00C57ABD">
              <w:rPr>
                <w:sz w:val="28"/>
                <w:szCs w:val="28"/>
              </w:rPr>
              <w:t>В соответствии со статьей 10 Федерального закона от 28.12.2009 № 381-ФЗ "Об основах государственного регулирования торговой деятельности в Российской Федерации", постановлением Правительства Российской Федерации от 29.09.2010 №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объектов", постановлением Правительства Свердловской области от 22.12.2010 № 1826-ПП «Об</w:t>
            </w:r>
            <w:proofErr w:type="gramEnd"/>
            <w:r w:rsidRPr="00C57ABD">
              <w:rPr>
                <w:sz w:val="28"/>
                <w:szCs w:val="28"/>
              </w:rPr>
              <w:t xml:space="preserve"> </w:t>
            </w:r>
            <w:proofErr w:type="gramStart"/>
            <w:r w:rsidRPr="00C57ABD">
              <w:rPr>
                <w:sz w:val="28"/>
                <w:szCs w:val="28"/>
              </w:rPr>
              <w:t>утверждении порядка разработки и утверждения схем размещения нестационарных торговых объектов на территориях муниципальных образований в Свердловской области», постановлением администрации городского округа Верхняя Пышма от 31.08.2016 № 1126 «О разработке схемы размещения нестационарных торговых объектов на территории городского округа Верхняя Пышма на 2017-2018 года» администрация городского округа Верхняя Пышма</w:t>
            </w:r>
            <w:proofErr w:type="gramEnd"/>
          </w:p>
        </w:tc>
      </w:tr>
    </w:tbl>
    <w:p w:rsidR="00C57ABD" w:rsidRPr="00C57ABD" w:rsidRDefault="00C57ABD" w:rsidP="00C57ABD">
      <w:pPr>
        <w:widowControl w:val="0"/>
        <w:jc w:val="both"/>
        <w:rPr>
          <w:sz w:val="28"/>
          <w:szCs w:val="28"/>
        </w:rPr>
      </w:pPr>
      <w:r w:rsidRPr="00C57ABD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C57ABD" w:rsidRPr="00C57ABD" w:rsidTr="0079227B">
        <w:trPr>
          <w:trHeight w:val="975"/>
        </w:trPr>
        <w:tc>
          <w:tcPr>
            <w:tcW w:w="9637" w:type="dxa"/>
            <w:gridSpan w:val="2"/>
            <w:vAlign w:val="bottom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      1. Утвердить </w:t>
            </w:r>
            <w:proofErr w:type="gramStart"/>
            <w:r w:rsidRPr="00C57ABD">
              <w:rPr>
                <w:sz w:val="28"/>
                <w:szCs w:val="28"/>
              </w:rPr>
              <w:t>прилагаемые</w:t>
            </w:r>
            <w:proofErr w:type="gramEnd"/>
            <w:r w:rsidRPr="00C57ABD">
              <w:rPr>
                <w:sz w:val="28"/>
                <w:szCs w:val="28"/>
              </w:rPr>
              <w:t xml:space="preserve"> к настоящему постановлению:</w:t>
            </w:r>
          </w:p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      1) схему размещения нестационарных торговых объектов на территории городского округа Верхняя Пышма на 2017-2018 годы;</w:t>
            </w:r>
          </w:p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      2) план мероприятий по реализации схемы размещения нестационарных торговых объектов на 2017-2018 годы.</w:t>
            </w:r>
          </w:p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      2. Опубликовать настоящее постановление в газете «Красное знамя» и на официальном сайте городского округа Верхняя Пышма.</w:t>
            </w:r>
          </w:p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      3. </w:t>
            </w:r>
            <w:proofErr w:type="gramStart"/>
            <w:r w:rsidRPr="00C57ABD">
              <w:rPr>
                <w:sz w:val="28"/>
                <w:szCs w:val="28"/>
              </w:rPr>
              <w:t>Контроль за</w:t>
            </w:r>
            <w:proofErr w:type="gramEnd"/>
            <w:r w:rsidRPr="00C57ABD">
              <w:rPr>
                <w:sz w:val="28"/>
                <w:szCs w:val="28"/>
              </w:rPr>
              <w:t xml:space="preserve"> выполнением настоящего постановления возложить на заместителя главы администрации городского округа Верхняя Пышма по экономике </w:t>
            </w:r>
            <w:proofErr w:type="spellStart"/>
            <w:r w:rsidRPr="00C57ABD">
              <w:rPr>
                <w:sz w:val="28"/>
                <w:szCs w:val="28"/>
              </w:rPr>
              <w:t>Ряжкину</w:t>
            </w:r>
            <w:proofErr w:type="spellEnd"/>
            <w:r w:rsidRPr="00C57ABD">
              <w:rPr>
                <w:sz w:val="28"/>
                <w:szCs w:val="28"/>
              </w:rPr>
              <w:t xml:space="preserve"> М.С.</w:t>
            </w:r>
          </w:p>
          <w:p w:rsidR="00C57ABD" w:rsidRPr="00C57ABD" w:rsidRDefault="00C57ABD" w:rsidP="00C57ABD">
            <w:pPr>
              <w:jc w:val="right"/>
              <w:rPr>
                <w:sz w:val="28"/>
                <w:szCs w:val="28"/>
              </w:rPr>
            </w:pPr>
          </w:p>
        </w:tc>
      </w:tr>
      <w:tr w:rsidR="00C57ABD" w:rsidRPr="00C57ABD" w:rsidTr="0079227B">
        <w:trPr>
          <w:trHeight w:val="630"/>
        </w:trPr>
        <w:tc>
          <w:tcPr>
            <w:tcW w:w="6273" w:type="dxa"/>
            <w:vAlign w:val="bottom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C57ABD" w:rsidRPr="00C57ABD" w:rsidRDefault="00C57ABD" w:rsidP="00C57ABD">
            <w:pPr>
              <w:jc w:val="right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В.С. Чирков</w:t>
            </w:r>
          </w:p>
        </w:tc>
      </w:tr>
    </w:tbl>
    <w:p w:rsidR="00C57ABD" w:rsidRPr="00C57ABD" w:rsidRDefault="00C57ABD" w:rsidP="00C57ABD">
      <w:pPr>
        <w:rPr>
          <w:sz w:val="28"/>
          <w:szCs w:val="28"/>
        </w:rPr>
      </w:pPr>
      <w:r w:rsidRPr="00C57ABD">
        <w:rPr>
          <w:sz w:val="28"/>
          <w:szCs w:val="28"/>
        </w:rPr>
        <w:lastRenderedPageBreak/>
        <w:t xml:space="preserve">                                                                       УТВЕРЖДЕНА</w:t>
      </w:r>
    </w:p>
    <w:p w:rsidR="00C57ABD" w:rsidRPr="00C57ABD" w:rsidRDefault="00C57ABD" w:rsidP="00C57ABD">
      <w:pPr>
        <w:rPr>
          <w:sz w:val="28"/>
          <w:szCs w:val="28"/>
        </w:rPr>
      </w:pPr>
      <w:r w:rsidRPr="00C57ABD">
        <w:rPr>
          <w:sz w:val="28"/>
          <w:szCs w:val="28"/>
        </w:rPr>
        <w:t xml:space="preserve">                                                                       постановлением администрации</w:t>
      </w:r>
    </w:p>
    <w:p w:rsidR="00C57ABD" w:rsidRPr="00C57ABD" w:rsidRDefault="00C57ABD" w:rsidP="00C57ABD">
      <w:pPr>
        <w:rPr>
          <w:sz w:val="28"/>
          <w:szCs w:val="28"/>
        </w:rPr>
      </w:pPr>
      <w:r w:rsidRPr="00C57ABD">
        <w:rPr>
          <w:sz w:val="28"/>
          <w:szCs w:val="28"/>
        </w:rPr>
        <w:t xml:space="preserve">                                                                       городского округа Верхняя Пышма</w:t>
      </w:r>
    </w:p>
    <w:p w:rsidR="00C57ABD" w:rsidRPr="00C57ABD" w:rsidRDefault="00C57ABD" w:rsidP="00C57ABD">
      <w:pPr>
        <w:rPr>
          <w:sz w:val="28"/>
          <w:szCs w:val="28"/>
        </w:rPr>
      </w:pPr>
      <w:r w:rsidRPr="00C57ABD">
        <w:rPr>
          <w:sz w:val="28"/>
          <w:szCs w:val="28"/>
        </w:rPr>
        <w:t xml:space="preserve">                                                                       от  30.11.2016</w:t>
      </w:r>
      <w:r>
        <w:rPr>
          <w:sz w:val="28"/>
          <w:szCs w:val="28"/>
        </w:rPr>
        <w:t xml:space="preserve"> </w:t>
      </w:r>
      <w:r w:rsidRPr="00C57ABD">
        <w:rPr>
          <w:sz w:val="28"/>
          <w:szCs w:val="28"/>
        </w:rPr>
        <w:t>№</w:t>
      </w:r>
      <w:r w:rsidRPr="00C57ABD">
        <w:rPr>
          <w:sz w:val="28"/>
          <w:szCs w:val="28"/>
        </w:rPr>
        <w:tab/>
        <w:t xml:space="preserve">1562 </w:t>
      </w:r>
      <w:r w:rsidRPr="00C57ABD">
        <w:rPr>
          <w:sz w:val="28"/>
          <w:szCs w:val="28"/>
        </w:rPr>
        <w:cr/>
      </w:r>
    </w:p>
    <w:p w:rsidR="00C57ABD" w:rsidRPr="00C57ABD" w:rsidRDefault="00C57ABD" w:rsidP="00C57ABD">
      <w:pPr>
        <w:rPr>
          <w:sz w:val="28"/>
          <w:szCs w:val="28"/>
        </w:rPr>
      </w:pPr>
    </w:p>
    <w:p w:rsidR="00C57ABD" w:rsidRPr="00E25108" w:rsidRDefault="00C57ABD" w:rsidP="00C57ABD">
      <w:pPr>
        <w:jc w:val="center"/>
        <w:rPr>
          <w:b/>
          <w:sz w:val="28"/>
          <w:szCs w:val="28"/>
        </w:rPr>
      </w:pPr>
      <w:r w:rsidRPr="00E25108">
        <w:rPr>
          <w:b/>
          <w:sz w:val="28"/>
          <w:szCs w:val="28"/>
        </w:rPr>
        <w:t>Схема размещения нестационарных торговых объектов</w:t>
      </w:r>
    </w:p>
    <w:p w:rsidR="00C57ABD" w:rsidRPr="00E25108" w:rsidRDefault="00C57ABD" w:rsidP="00C57ABD">
      <w:pPr>
        <w:jc w:val="center"/>
        <w:rPr>
          <w:b/>
          <w:sz w:val="28"/>
          <w:szCs w:val="28"/>
        </w:rPr>
      </w:pPr>
      <w:r w:rsidRPr="00E25108">
        <w:rPr>
          <w:b/>
          <w:sz w:val="28"/>
          <w:szCs w:val="28"/>
        </w:rPr>
        <w:t>на территории городского округа Верхняя Пышма на 2017-2018 годы</w:t>
      </w:r>
    </w:p>
    <w:p w:rsidR="00C57ABD" w:rsidRPr="00C57ABD" w:rsidRDefault="00C57ABD" w:rsidP="00C57ABD">
      <w:pPr>
        <w:rPr>
          <w:sz w:val="28"/>
          <w:szCs w:val="28"/>
        </w:rPr>
      </w:pPr>
    </w:p>
    <w:p w:rsidR="00C57ABD" w:rsidRPr="00C57ABD" w:rsidRDefault="00C57ABD" w:rsidP="00C57ABD">
      <w:pPr>
        <w:jc w:val="center"/>
        <w:rPr>
          <w:b/>
          <w:sz w:val="28"/>
          <w:szCs w:val="28"/>
        </w:rPr>
      </w:pPr>
      <w:r w:rsidRPr="00C57ABD">
        <w:rPr>
          <w:b/>
          <w:sz w:val="28"/>
          <w:szCs w:val="28"/>
        </w:rPr>
        <w:t>1. Общие положения</w:t>
      </w:r>
    </w:p>
    <w:p w:rsidR="00C57ABD" w:rsidRPr="00C57ABD" w:rsidRDefault="00C57ABD" w:rsidP="00C57ABD">
      <w:pPr>
        <w:contextualSpacing/>
        <w:rPr>
          <w:rFonts w:eastAsia="Calibri"/>
          <w:sz w:val="28"/>
          <w:szCs w:val="28"/>
          <w:lang w:eastAsia="en-US"/>
        </w:rPr>
      </w:pP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 </w:t>
      </w:r>
      <w:proofErr w:type="gramStart"/>
      <w:r w:rsidRPr="00C57ABD">
        <w:rPr>
          <w:sz w:val="28"/>
          <w:szCs w:val="28"/>
        </w:rPr>
        <w:t>Настоящая схема размещения нестационарных торговых объектов (далее – схема размещения) разработана в соответствии со статьей 10 Федерального закона от 28.12.2009 № 381-ФЗ "Об основах государственного регулирования торговой деятельности в Российской Федерации", постановлением Правительства Российской Федерации от 29.09.2010 №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</w:t>
      </w:r>
      <w:proofErr w:type="gramEnd"/>
      <w:r w:rsidRPr="00C57ABD">
        <w:rPr>
          <w:sz w:val="28"/>
          <w:szCs w:val="28"/>
        </w:rPr>
        <w:t xml:space="preserve"> </w:t>
      </w:r>
      <w:proofErr w:type="gramStart"/>
      <w:r w:rsidRPr="00C57ABD">
        <w:rPr>
          <w:sz w:val="28"/>
          <w:szCs w:val="28"/>
        </w:rPr>
        <w:t>торговых объектов", постановлением Правительства Свердловской области от 22.12.2010 № 1826-ПП «Об утверждении порядка разработки и утверждения схем размещения нестационарных торговых объектов на территориях муниципальных образований в Свердловской области», постановлением администрации городского округа Верхняя Пышма от 31.08.2016  № 1126 «О разработке схемы размещения нестационарных торговых объектов на территории городского округа Верхняя Пышма на 2017-2018 года».</w:t>
      </w:r>
      <w:proofErr w:type="gramEnd"/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Схема размещения представляет собой совокупность систематизированных материалов в форме текста, таблиц, графических изображений на электронном и бумажном носителях.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ab/>
        <w:t>Порядок разработки, утверждения и внесения изменений в схему размещения на территории городского округа Верхняя Пышма утвержден постановлением администрации городского округа Верхняя Пышма от 14.03.2014 № 446 «Об утверждении Порядка разработки, утверждения и внесения изменений в схему размещения нестационарных торговых объектов на территории городского округа Верхняя Пышма».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Схема размещения разработана на 2017-2018 годы и отражает количественные и качественные показатели сети нестационарных торговых объектов и параметры их использования по состоянию на дату разработки схемы размещения.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</w:t>
      </w:r>
    </w:p>
    <w:p w:rsidR="00C57ABD" w:rsidRPr="00C57ABD" w:rsidRDefault="00C57ABD" w:rsidP="00C57ABD">
      <w:pPr>
        <w:numPr>
          <w:ilvl w:val="0"/>
          <w:numId w:val="20"/>
        </w:num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C57ABD">
        <w:rPr>
          <w:rFonts w:eastAsia="Calibri"/>
          <w:b/>
          <w:sz w:val="28"/>
          <w:szCs w:val="28"/>
          <w:lang w:eastAsia="en-US"/>
        </w:rPr>
        <w:t xml:space="preserve">Итоги инвентаризации </w:t>
      </w:r>
      <w:proofErr w:type="gramStart"/>
      <w:r w:rsidRPr="00C57ABD">
        <w:rPr>
          <w:rFonts w:eastAsia="Calibri"/>
          <w:b/>
          <w:sz w:val="28"/>
          <w:szCs w:val="28"/>
          <w:lang w:eastAsia="en-US"/>
        </w:rPr>
        <w:t>существующих</w:t>
      </w:r>
      <w:proofErr w:type="gramEnd"/>
      <w:r w:rsidRPr="00C57ABD">
        <w:rPr>
          <w:rFonts w:eastAsia="Calibri"/>
          <w:b/>
          <w:sz w:val="28"/>
          <w:szCs w:val="28"/>
          <w:lang w:eastAsia="en-US"/>
        </w:rPr>
        <w:t xml:space="preserve"> нестационарных </w:t>
      </w:r>
    </w:p>
    <w:p w:rsidR="00C57ABD" w:rsidRPr="00C57ABD" w:rsidRDefault="00C57ABD" w:rsidP="00C57ABD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C57ABD">
        <w:rPr>
          <w:rFonts w:eastAsia="Calibri"/>
          <w:b/>
          <w:sz w:val="28"/>
          <w:szCs w:val="28"/>
          <w:lang w:eastAsia="en-US"/>
        </w:rPr>
        <w:t>торговых объектов</w:t>
      </w:r>
    </w:p>
    <w:p w:rsidR="00C57ABD" w:rsidRPr="00C57ABD" w:rsidRDefault="00C57ABD" w:rsidP="00C57ABD">
      <w:pPr>
        <w:jc w:val="both"/>
        <w:rPr>
          <w:b/>
          <w:sz w:val="28"/>
          <w:szCs w:val="28"/>
        </w:rPr>
      </w:pPr>
    </w:p>
    <w:p w:rsidR="00C57ABD" w:rsidRPr="00C57ABD" w:rsidRDefault="00C57ABD" w:rsidP="00C57ABD">
      <w:pPr>
        <w:jc w:val="both"/>
        <w:rPr>
          <w:b/>
          <w:sz w:val="28"/>
          <w:szCs w:val="28"/>
        </w:rPr>
      </w:pPr>
      <w:r w:rsidRPr="00C57ABD">
        <w:rPr>
          <w:sz w:val="28"/>
          <w:szCs w:val="28"/>
        </w:rPr>
        <w:t>В соответствии с постановлением администрации городского округа Верхняя  Пышма от 31.08.2016 № 1126 «О разработке схемы размещения нестационарных торговых объектов на территории городского округа Верхняя Пышма на 2017-</w:t>
      </w:r>
      <w:r w:rsidRPr="00C57ABD">
        <w:rPr>
          <w:sz w:val="28"/>
          <w:szCs w:val="28"/>
        </w:rPr>
        <w:lastRenderedPageBreak/>
        <w:t>2018 года» проведена инвентаризация нестационарных  торговых объектов  по следующим направлениям:</w:t>
      </w:r>
    </w:p>
    <w:p w:rsidR="00C57ABD" w:rsidRPr="00C57ABD" w:rsidRDefault="00C57ABD" w:rsidP="00C57ABD">
      <w:pPr>
        <w:numPr>
          <w:ilvl w:val="0"/>
          <w:numId w:val="26"/>
        </w:numPr>
        <w:jc w:val="both"/>
        <w:rPr>
          <w:sz w:val="28"/>
          <w:szCs w:val="28"/>
        </w:rPr>
      </w:pPr>
      <w:r w:rsidRPr="00C57ABD">
        <w:rPr>
          <w:sz w:val="28"/>
          <w:szCs w:val="28"/>
        </w:rPr>
        <w:t>инвентаризация фактически существующих нестационарных торговых объектов, размещенных на территории городского округа Верхняя Пышма;</w:t>
      </w:r>
    </w:p>
    <w:p w:rsidR="00C57ABD" w:rsidRPr="00C57ABD" w:rsidRDefault="00C57ABD" w:rsidP="00C57ABD">
      <w:pPr>
        <w:numPr>
          <w:ilvl w:val="0"/>
          <w:numId w:val="26"/>
        </w:num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инвентаризация хозяйствующих субъектов, фактически осуществляющих торговую деятельность в существующих нестационарных торговых объектах; </w:t>
      </w:r>
    </w:p>
    <w:p w:rsidR="00C57ABD" w:rsidRPr="00C57ABD" w:rsidRDefault="00C57ABD" w:rsidP="00C57ABD">
      <w:pPr>
        <w:numPr>
          <w:ilvl w:val="0"/>
          <w:numId w:val="26"/>
        </w:num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инвентаризация выданных разрешений (согласований, договоров, иных разрешительных документов) на размещение нестационарных торговых объектов. 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   </w:t>
      </w:r>
      <w:proofErr w:type="gramStart"/>
      <w:r w:rsidRPr="00C57ABD">
        <w:rPr>
          <w:sz w:val="28"/>
          <w:szCs w:val="28"/>
        </w:rPr>
        <w:t>По результатам проведенной инвентаризации составлены:</w:t>
      </w:r>
      <w:proofErr w:type="gramEnd"/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>-  реестр  размещения нестационарных торговых объектов на территории городского округа Верхняя Пышма по состоянию на 10.11.2016;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- перечень объектов, вносимых в схему размещения нестационарных торговых объектов по результатам инвентаризации. В данный перечень вошло 12 объектов. 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ab/>
        <w:t>За 10 месяцев 2016 года разрешения (согласования) на размещение  нестационарных торговых объектов не выдавались.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>Результаты  инвентаризации  утверждены постановлением администрации от 14.11.2016 № 1478 «Об утверждении результатов инвентаризации размещения нестационарных торговых объектов по состоянию на 10.11.2016 года».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  Согласно схеме размещения нестационарных торговых объектов количество мест размещения нестационарных торговых объектов составило  - 94, в том числе 77 - земельных участка и 17 мест - в зданиях и сооружениях. По формам собственности земельные участки подразделяются на: 5 - федеральная собственность; 1 – областная собственность; 71 – муниципальная собственность. 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>Всего на 94 местах планируется разместить 108 нестационарных объектов, из них: 83 объекта розничной торговли, 7 объектов общественного питания, 4 объекта бытового обслуживания.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>Проведено согласование размещения нестационарных объектов общественного питания на земельных участках, находящихся в федеральной собственности (письмо от 31.10.2016 № 24-08-10/8713).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Согласно требованиям Федерального закона от 28.12.2009 № 381-ФЗ «Об основах государственного регулирования торговой деятельности в Российской Федерации»  не менее 60 процентов от общего количества нестационарных объектов должно использоваться субъектами малого и среднего бизнеса.  По результатам инвентаризации на территории  городского округа Верхняя Пышма  субъектами малого и среднего бизнеса используется 84  нестационарных торговых объекта из 93 размещенных нестационарных торговых объектов или 90,3 %, что превышает установленный минимальный уровень на 30,3 %. </w:t>
      </w:r>
    </w:p>
    <w:p w:rsidR="00C57ABD" w:rsidRPr="00C57ABD" w:rsidRDefault="00C57ABD" w:rsidP="00C57ABD">
      <w:pPr>
        <w:tabs>
          <w:tab w:val="left" w:pos="1080"/>
        </w:tabs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  Инвентаризация фактически существующих нестационарных торговых объектов, размещенных на территории городского округа Верхняя Пышма, проведена в разрезе города и сельских населенных пунктов. </w:t>
      </w:r>
    </w:p>
    <w:p w:rsidR="00C57ABD" w:rsidRPr="00C57ABD" w:rsidRDefault="00C57ABD" w:rsidP="00C57ABD">
      <w:pPr>
        <w:tabs>
          <w:tab w:val="left" w:pos="1080"/>
        </w:tabs>
        <w:jc w:val="both"/>
        <w:rPr>
          <w:sz w:val="28"/>
          <w:szCs w:val="28"/>
        </w:rPr>
      </w:pPr>
      <w:r w:rsidRPr="00C57ABD">
        <w:rPr>
          <w:sz w:val="28"/>
          <w:szCs w:val="28"/>
        </w:rPr>
        <w:tab/>
        <w:t xml:space="preserve">По результатам инвентаризации разработана ситуационная схема размещения нестационарных торговых объектов на территории городского округа </w:t>
      </w:r>
      <w:r w:rsidRPr="00C57ABD">
        <w:rPr>
          <w:sz w:val="28"/>
          <w:szCs w:val="28"/>
        </w:rPr>
        <w:lastRenderedPageBreak/>
        <w:t>Верхняя Пышма, которая отражает доступность услуг торговли для жителей городского округа Верхняя Пышма по состоянию на 10.11.2016.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 </w:t>
      </w:r>
    </w:p>
    <w:p w:rsidR="00C57ABD" w:rsidRPr="00C57ABD" w:rsidRDefault="00C57ABD" w:rsidP="00C57ABD">
      <w:pPr>
        <w:numPr>
          <w:ilvl w:val="0"/>
          <w:numId w:val="20"/>
        </w:num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C57ABD">
        <w:rPr>
          <w:rFonts w:eastAsia="Calibri"/>
          <w:b/>
          <w:sz w:val="28"/>
          <w:szCs w:val="28"/>
          <w:lang w:eastAsia="en-US"/>
        </w:rPr>
        <w:t xml:space="preserve">Анализ текущего состояния развития  инфраструктуры </w:t>
      </w:r>
    </w:p>
    <w:p w:rsidR="00C57ABD" w:rsidRPr="00C57ABD" w:rsidRDefault="00C57ABD" w:rsidP="00C57ABD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C57ABD">
        <w:rPr>
          <w:rFonts w:eastAsia="Calibri"/>
          <w:b/>
          <w:sz w:val="28"/>
          <w:szCs w:val="28"/>
          <w:lang w:eastAsia="en-US"/>
        </w:rPr>
        <w:t>розничной торговли</w:t>
      </w:r>
    </w:p>
    <w:p w:rsidR="00C57ABD" w:rsidRPr="00C57ABD" w:rsidRDefault="00C57ABD" w:rsidP="00C57ABD">
      <w:pPr>
        <w:rPr>
          <w:b/>
          <w:sz w:val="28"/>
          <w:szCs w:val="28"/>
        </w:rPr>
      </w:pP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>Оборот розничной торговли городского округа Верхняя Пышма за    период 2011 – 2015 г.  характеризуется следующими показателями: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</w:p>
    <w:p w:rsidR="00C57ABD" w:rsidRPr="00C57ABD" w:rsidRDefault="00C57ABD" w:rsidP="00C57ABD">
      <w:pPr>
        <w:jc w:val="right"/>
        <w:rPr>
          <w:sz w:val="28"/>
          <w:szCs w:val="28"/>
        </w:rPr>
      </w:pPr>
      <w:r w:rsidRPr="00C57ABD">
        <w:rPr>
          <w:sz w:val="28"/>
          <w:szCs w:val="28"/>
        </w:rPr>
        <w:t>Таблица № 1</w:t>
      </w:r>
    </w:p>
    <w:p w:rsidR="00C57ABD" w:rsidRPr="00C57ABD" w:rsidRDefault="00C57ABD" w:rsidP="00C57ABD">
      <w:pPr>
        <w:jc w:val="right"/>
        <w:rPr>
          <w:sz w:val="28"/>
          <w:szCs w:val="28"/>
        </w:rPr>
      </w:pPr>
    </w:p>
    <w:p w:rsidR="00C57ABD" w:rsidRPr="00C57ABD" w:rsidRDefault="00C57ABD" w:rsidP="00C57ABD">
      <w:pPr>
        <w:jc w:val="center"/>
        <w:rPr>
          <w:sz w:val="28"/>
          <w:szCs w:val="28"/>
        </w:rPr>
      </w:pPr>
      <w:r w:rsidRPr="00C57ABD">
        <w:rPr>
          <w:sz w:val="28"/>
          <w:szCs w:val="28"/>
        </w:rPr>
        <w:t>Анализ оборота розничной торговли и обеспеченности населения торговыми площадями</w:t>
      </w:r>
    </w:p>
    <w:p w:rsidR="00C57ABD" w:rsidRPr="00C57ABD" w:rsidRDefault="00C57ABD" w:rsidP="00C57ABD">
      <w:pPr>
        <w:jc w:val="right"/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693"/>
        <w:gridCol w:w="851"/>
        <w:gridCol w:w="992"/>
        <w:gridCol w:w="992"/>
        <w:gridCol w:w="992"/>
        <w:gridCol w:w="1012"/>
        <w:gridCol w:w="1080"/>
      </w:tblGrid>
      <w:tr w:rsidR="00C57ABD" w:rsidRPr="00C57ABD" w:rsidTr="0079227B">
        <w:trPr>
          <w:trHeight w:val="270"/>
        </w:trPr>
        <w:tc>
          <w:tcPr>
            <w:tcW w:w="599" w:type="dxa"/>
            <w:vMerge w:val="restart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 xml:space="preserve">№ </w:t>
            </w:r>
            <w:proofErr w:type="gramStart"/>
            <w:r w:rsidRPr="00C57ABD">
              <w:t>п</w:t>
            </w:r>
            <w:proofErr w:type="gramEnd"/>
            <w:r w:rsidRPr="00C57ABD">
              <w:t>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Наименование показателей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Ед. изм.</w:t>
            </w:r>
          </w:p>
        </w:tc>
        <w:tc>
          <w:tcPr>
            <w:tcW w:w="5068" w:type="dxa"/>
            <w:gridSpan w:val="5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Года</w:t>
            </w:r>
          </w:p>
        </w:tc>
      </w:tr>
      <w:tr w:rsidR="00C57ABD" w:rsidRPr="00C57ABD" w:rsidTr="0079227B">
        <w:trPr>
          <w:trHeight w:val="360"/>
        </w:trPr>
        <w:tc>
          <w:tcPr>
            <w:tcW w:w="599" w:type="dxa"/>
            <w:vMerge/>
            <w:shd w:val="clear" w:color="auto" w:fill="auto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2011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2012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2013</w:t>
            </w:r>
          </w:p>
        </w:tc>
        <w:tc>
          <w:tcPr>
            <w:tcW w:w="101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2014</w:t>
            </w:r>
          </w:p>
        </w:tc>
        <w:tc>
          <w:tcPr>
            <w:tcW w:w="1080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2015</w:t>
            </w:r>
          </w:p>
        </w:tc>
      </w:tr>
      <w:tr w:rsidR="00C57ABD" w:rsidRPr="00C57ABD" w:rsidTr="0079227B">
        <w:tc>
          <w:tcPr>
            <w:tcW w:w="599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2693" w:type="dxa"/>
            <w:shd w:val="clear" w:color="auto" w:fill="auto"/>
          </w:tcPr>
          <w:p w:rsidR="00C57ABD" w:rsidRPr="00C57ABD" w:rsidRDefault="00C57ABD" w:rsidP="00C57ABD">
            <w:r w:rsidRPr="00C57ABD">
              <w:t>Оборот розничной торговли</w:t>
            </w:r>
          </w:p>
        </w:tc>
        <w:tc>
          <w:tcPr>
            <w:tcW w:w="851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млн. руб.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5798,7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6260,6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6511</w:t>
            </w:r>
          </w:p>
        </w:tc>
        <w:tc>
          <w:tcPr>
            <w:tcW w:w="101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7016,8</w:t>
            </w:r>
          </w:p>
        </w:tc>
        <w:tc>
          <w:tcPr>
            <w:tcW w:w="1080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7899,1</w:t>
            </w:r>
          </w:p>
        </w:tc>
      </w:tr>
      <w:tr w:rsidR="00C57ABD" w:rsidRPr="00C57ABD" w:rsidTr="0079227B">
        <w:tc>
          <w:tcPr>
            <w:tcW w:w="599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2693" w:type="dxa"/>
            <w:shd w:val="clear" w:color="auto" w:fill="auto"/>
          </w:tcPr>
          <w:p w:rsidR="00C57ABD" w:rsidRPr="00C57ABD" w:rsidRDefault="00C57ABD" w:rsidP="00C57ABD">
            <w:r w:rsidRPr="00C57ABD">
              <w:t xml:space="preserve">Темп роста в фактических ценах </w:t>
            </w:r>
            <w:proofErr w:type="gramStart"/>
            <w:r w:rsidRPr="00C57ABD">
              <w:t>в</w:t>
            </w:r>
            <w:proofErr w:type="gramEnd"/>
            <w:r w:rsidRPr="00C57ABD">
              <w:t xml:space="preserve"> % к соответствующему периоду прошлого года</w:t>
            </w:r>
          </w:p>
        </w:tc>
        <w:tc>
          <w:tcPr>
            <w:tcW w:w="851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%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108,3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108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104</w:t>
            </w:r>
          </w:p>
        </w:tc>
        <w:tc>
          <w:tcPr>
            <w:tcW w:w="101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107,8</w:t>
            </w:r>
          </w:p>
        </w:tc>
        <w:tc>
          <w:tcPr>
            <w:tcW w:w="1080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112,6</w:t>
            </w:r>
          </w:p>
        </w:tc>
      </w:tr>
      <w:tr w:rsidR="00C57ABD" w:rsidRPr="00C57ABD" w:rsidTr="0079227B">
        <w:tc>
          <w:tcPr>
            <w:tcW w:w="599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2693" w:type="dxa"/>
            <w:shd w:val="clear" w:color="auto" w:fill="auto"/>
          </w:tcPr>
          <w:p w:rsidR="00C57ABD" w:rsidRPr="00C57ABD" w:rsidRDefault="00C57ABD" w:rsidP="00C57ABD">
            <w:r w:rsidRPr="00C57ABD">
              <w:t>Оборот розничной торговли на душу населения</w:t>
            </w:r>
          </w:p>
        </w:tc>
        <w:tc>
          <w:tcPr>
            <w:tcW w:w="851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тыс. руб.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78,5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82,3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83,5</w:t>
            </w:r>
          </w:p>
        </w:tc>
        <w:tc>
          <w:tcPr>
            <w:tcW w:w="101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88,2</w:t>
            </w:r>
          </w:p>
        </w:tc>
        <w:tc>
          <w:tcPr>
            <w:tcW w:w="1080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96,9</w:t>
            </w:r>
          </w:p>
        </w:tc>
      </w:tr>
      <w:tr w:rsidR="00C57ABD" w:rsidRPr="00C57ABD" w:rsidTr="0079227B">
        <w:tc>
          <w:tcPr>
            <w:tcW w:w="599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2693" w:type="dxa"/>
            <w:shd w:val="clear" w:color="auto" w:fill="auto"/>
          </w:tcPr>
          <w:p w:rsidR="00C57ABD" w:rsidRPr="00C57ABD" w:rsidRDefault="00C57ABD" w:rsidP="00C57ABD">
            <w:r w:rsidRPr="00C57ABD">
              <w:t>Торговая площадь</w:t>
            </w:r>
          </w:p>
        </w:tc>
        <w:tc>
          <w:tcPr>
            <w:tcW w:w="851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кв. м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36016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39556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41816</w:t>
            </w:r>
          </w:p>
        </w:tc>
        <w:tc>
          <w:tcPr>
            <w:tcW w:w="101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44508</w:t>
            </w:r>
          </w:p>
        </w:tc>
        <w:tc>
          <w:tcPr>
            <w:tcW w:w="1080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45548,5</w:t>
            </w:r>
          </w:p>
        </w:tc>
      </w:tr>
      <w:tr w:rsidR="00C57ABD" w:rsidRPr="00C57ABD" w:rsidTr="0079227B">
        <w:tc>
          <w:tcPr>
            <w:tcW w:w="599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  <w:tc>
          <w:tcPr>
            <w:tcW w:w="2693" w:type="dxa"/>
            <w:shd w:val="clear" w:color="auto" w:fill="auto"/>
          </w:tcPr>
          <w:p w:rsidR="00C57ABD" w:rsidRPr="00C57ABD" w:rsidRDefault="00C57ABD" w:rsidP="00C57ABD">
            <w:r w:rsidRPr="00C57ABD">
              <w:t>Обеспеченность торговыми площадями на 1000 жителей</w:t>
            </w:r>
          </w:p>
        </w:tc>
        <w:tc>
          <w:tcPr>
            <w:tcW w:w="851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кв. м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487,7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519,8</w:t>
            </w:r>
          </w:p>
        </w:tc>
        <w:tc>
          <w:tcPr>
            <w:tcW w:w="99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536,3</w:t>
            </w:r>
          </w:p>
        </w:tc>
        <w:tc>
          <w:tcPr>
            <w:tcW w:w="1012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559,6</w:t>
            </w:r>
          </w:p>
        </w:tc>
        <w:tc>
          <w:tcPr>
            <w:tcW w:w="1080" w:type="dxa"/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558,7</w:t>
            </w:r>
          </w:p>
        </w:tc>
      </w:tr>
    </w:tbl>
    <w:p w:rsidR="00C57ABD" w:rsidRPr="00C57ABD" w:rsidRDefault="00C57ABD" w:rsidP="00C57ABD">
      <w:pPr>
        <w:jc w:val="center"/>
        <w:rPr>
          <w:sz w:val="28"/>
          <w:szCs w:val="28"/>
        </w:rPr>
      </w:pP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ab/>
        <w:t>За период 2011 – 2015 г. наблюдается устойчивая тенденция роста оборота розничной торговли. Оборот розничной торговли на душу населения в 2015 году составил 96,9 тыс. рублей, по сравнению с 2011 годом  рост на 23%.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По состоянию на 10.11.2016  обеспеченность торговыми площадями  на 1000 жителей составляет  558,3 кв. м.,  в том числе в сельской местности </w:t>
      </w:r>
      <w:r w:rsidRPr="00C57ABD">
        <w:rPr>
          <w:b/>
          <w:sz w:val="28"/>
          <w:szCs w:val="28"/>
        </w:rPr>
        <w:t xml:space="preserve"> </w:t>
      </w:r>
      <w:r w:rsidRPr="00C57ABD">
        <w:rPr>
          <w:sz w:val="28"/>
          <w:szCs w:val="28"/>
        </w:rPr>
        <w:t>221,2 кв. м.</w:t>
      </w:r>
      <w:r w:rsidRPr="00C57ABD">
        <w:rPr>
          <w:b/>
          <w:sz w:val="28"/>
          <w:szCs w:val="28"/>
        </w:rPr>
        <w:t xml:space="preserve"> </w:t>
      </w:r>
      <w:r w:rsidRPr="00C57ABD">
        <w:rPr>
          <w:sz w:val="28"/>
          <w:szCs w:val="28"/>
        </w:rPr>
        <w:t xml:space="preserve">Минимальный норматив обеспеченности торговыми площадями в соответствии с методикой расчета </w:t>
      </w:r>
      <w:proofErr w:type="spellStart"/>
      <w:r w:rsidRPr="00C57ABD">
        <w:rPr>
          <w:sz w:val="28"/>
          <w:szCs w:val="28"/>
        </w:rPr>
        <w:t>Минпромторга</w:t>
      </w:r>
      <w:proofErr w:type="spellEnd"/>
      <w:r w:rsidRPr="00C57ABD">
        <w:rPr>
          <w:sz w:val="28"/>
          <w:szCs w:val="28"/>
        </w:rPr>
        <w:t xml:space="preserve"> РФ составляет 453,5 кв. м. Превышение фактической обеспеченности торговыми площадями составляет 104,8 кв. м. или 23,1%.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Торговая площадь павильонов составляет 884,7 кв. м или 10,9 кв. м на 1000 жителей, т.е. влияние площадей нестационарных  объектов розничной торговли на уровень обеспеченности жителей городского округа Верхняя Пышма торговыми площадями незначительно. При этом размещение объектов нестационарной торговли с торговыми площадями (павильонов) в сельской местности  позволяет улучшить обеспеченность услугами торговли сельского населения.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lastRenderedPageBreak/>
        <w:t xml:space="preserve">     Устойчивую работу потребительского рынка по состоянию на 10.11.2016 обеспечивают 300  стационарных объектов розничной торговли: 141 – продовольственный магазин; 145 – непродовольственных магазинов; 14 – смешанных магазинов. В настоящее время на территории города Верхняя Пышма отмечаются позитивные изменения в развитии и размещении торговой сети.  При застройке новых микрорайонов на первых этажах жилых домов предусматривается размещение предприятий торговли, общественного питания и бытового обслуживания. По-прежнему сохраняется высокая концентрация торговых объектов в центральных районах города. На территории городского округа Верхняя Пышма увеличивается число магазинов, торговая деятельность в которых осуществляется сетевыми структурами, где ассортимент продукции местных товаропроизводителей представлен не в полном объеме (</w:t>
      </w:r>
      <w:proofErr w:type="spellStart"/>
      <w:r w:rsidRPr="00C57ABD">
        <w:rPr>
          <w:sz w:val="28"/>
          <w:szCs w:val="28"/>
        </w:rPr>
        <w:t>Верхнепышминский</w:t>
      </w:r>
      <w:proofErr w:type="spellEnd"/>
      <w:r w:rsidRPr="00C57ABD">
        <w:rPr>
          <w:sz w:val="28"/>
          <w:szCs w:val="28"/>
        </w:rPr>
        <w:t xml:space="preserve"> молочный завод). На территории города Верхняя Пышма </w:t>
      </w:r>
      <w:proofErr w:type="gramStart"/>
      <w:r w:rsidRPr="00C57ABD">
        <w:rPr>
          <w:sz w:val="28"/>
          <w:szCs w:val="28"/>
        </w:rPr>
        <w:t>на</w:t>
      </w:r>
      <w:proofErr w:type="gramEnd"/>
      <w:r w:rsidRPr="00C57ABD">
        <w:rPr>
          <w:sz w:val="28"/>
          <w:szCs w:val="28"/>
        </w:rPr>
        <w:t xml:space="preserve"> состоянию на 10.11.2016  размещено 5 киосков «Здорово». Комиссия по разработке схемы размещения нестационарных торговых объектов на территории городского округа Верхняя Пышма приняла решение о включении в схему размещения нестационарных торговых объектов 4 перспективных земельных участков под размещение нестационарных торговых объектов для реализации молока и молочной продукции. Также предусмотрены места под размещение нестационарных торговых объектов для реализации сельскохозяйственной продукции (1), продовольственных товаров (1), цветов (1) и оказание бытовых услуг (1).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Общее количество объектов торговли, расположенных в сельской местности по состоянию на 10.11.2016 составляет 56 объектов, в том числе 39 магазинов, 14 павильонов, 3 киосков. Из 24 сельских населенных пунктов объекты розничной торговли имеются в 19,  в д. </w:t>
      </w:r>
      <w:proofErr w:type="spellStart"/>
      <w:r w:rsidRPr="00C57ABD">
        <w:rPr>
          <w:sz w:val="28"/>
          <w:szCs w:val="28"/>
        </w:rPr>
        <w:t>Мостовка</w:t>
      </w:r>
      <w:proofErr w:type="spellEnd"/>
      <w:r w:rsidRPr="00C57ABD">
        <w:rPr>
          <w:sz w:val="28"/>
          <w:szCs w:val="28"/>
        </w:rPr>
        <w:t xml:space="preserve"> (5 человек),  в поселке Каменные ключи (численность проживающих 10 человек)  организована выездная торговля;  в поселках Шахты (8 </w:t>
      </w:r>
      <w:proofErr w:type="gramStart"/>
      <w:r w:rsidRPr="00C57ABD">
        <w:rPr>
          <w:sz w:val="28"/>
          <w:szCs w:val="28"/>
        </w:rPr>
        <w:t xml:space="preserve">человек) </w:t>
      </w:r>
      <w:proofErr w:type="gramEnd"/>
      <w:r w:rsidRPr="00C57ABD">
        <w:rPr>
          <w:sz w:val="28"/>
          <w:szCs w:val="28"/>
        </w:rPr>
        <w:t>пешеходная доступность не превышает нормативную для сельской местности (</w:t>
      </w:r>
      <w:smartTag w:uri="urn:schemas-microsoft-com:office:smarttags" w:element="metricconverter">
        <w:smartTagPr>
          <w:attr w:name="ProductID" w:val="2 км"/>
        </w:smartTagPr>
        <w:r w:rsidRPr="00C57ABD">
          <w:rPr>
            <w:sz w:val="28"/>
            <w:szCs w:val="28"/>
          </w:rPr>
          <w:t>2 км</w:t>
        </w:r>
      </w:smartTag>
      <w:r w:rsidRPr="00C57ABD">
        <w:rPr>
          <w:sz w:val="28"/>
          <w:szCs w:val="28"/>
        </w:rPr>
        <w:t xml:space="preserve">); в поселке </w:t>
      </w:r>
      <w:proofErr w:type="spellStart"/>
      <w:r w:rsidRPr="00C57ABD">
        <w:rPr>
          <w:sz w:val="28"/>
          <w:szCs w:val="28"/>
        </w:rPr>
        <w:t>Вашты</w:t>
      </w:r>
      <w:proofErr w:type="spellEnd"/>
      <w:r w:rsidRPr="00C57ABD">
        <w:rPr>
          <w:sz w:val="28"/>
          <w:szCs w:val="28"/>
        </w:rPr>
        <w:t xml:space="preserve"> население отсутствует; в поселке Крутой определено место для размещения нестационарного торгового объекта (павильона).   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57ABD">
        <w:rPr>
          <w:sz w:val="28"/>
          <w:szCs w:val="28"/>
        </w:rPr>
        <w:t xml:space="preserve">В целях обеспечения населения в сельской местности услугами торговли комиссия по разработке схемы размещения нестационарных торговых объектов на территории городского округа Верхняя Пышма приняла решение о включении в схему размещения нестационарных торговых объектов 7 перспективных земельных участков под размещение нестационарных торговых объектов, из них 2 -  для реализации непродовольственных товаров, 5 -  для реализации продовольственных товаров. </w:t>
      </w:r>
      <w:proofErr w:type="gramEnd"/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ABD" w:rsidRPr="00C57ABD" w:rsidRDefault="00C57ABD" w:rsidP="00C57ABD">
      <w:pPr>
        <w:numPr>
          <w:ilvl w:val="0"/>
          <w:numId w:val="20"/>
        </w:num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57ABD">
        <w:rPr>
          <w:rFonts w:eastAsia="Calibri"/>
          <w:b/>
          <w:bCs/>
          <w:sz w:val="28"/>
          <w:szCs w:val="28"/>
          <w:lang w:eastAsia="en-US"/>
        </w:rPr>
        <w:t>Состояние нестационарной торговой сети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По состоянию на 10.11.2016 всего на территории городского округа Верхняя Пышма осуществляют деятельность 300 объектов стационарной торговли (магазины, торговые центры) и 118 нестационарных объектов, из них: 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>- объекты розничной торговли – 96;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lastRenderedPageBreak/>
        <w:t>- объекты по оказанию услуг общественного питания – 15;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>- объекты бытового обслуживания – 7.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>Удельный вес нестационарных торговых объектов от общего числа торговых объектов  (396 объектов) составил 24,2%; удельный вес нестационарных объектов общественного питания составил</w:t>
      </w:r>
      <w:r w:rsidRPr="00C57ABD">
        <w:rPr>
          <w:color w:val="FF0000"/>
          <w:sz w:val="28"/>
          <w:szCs w:val="28"/>
        </w:rPr>
        <w:t xml:space="preserve"> </w:t>
      </w:r>
      <w:r w:rsidRPr="00C57ABD">
        <w:rPr>
          <w:sz w:val="28"/>
          <w:szCs w:val="28"/>
        </w:rPr>
        <w:t>35,7 % от общего числа объектов общественного питания открытой сети (42 объекта);  удельный вес нестационарных объектов бытового обслуживания составил 3,6% от общего числа всех объектов бытового обслуживания (195 объектов).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Нестационарная торговая сеть городского округа Верхняя Пышма, размещенная на муниципальных и государственных землях, расположена в остановочных комплексах, отдельно стоящих объектах, зданиях и сооружениях. 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>Информация о наличии торговой сети по видам и специализации объектов приведена в  таблице № 2:</w:t>
      </w:r>
    </w:p>
    <w:p w:rsidR="00C57ABD" w:rsidRPr="00C57ABD" w:rsidRDefault="00C57ABD" w:rsidP="00C57ABD">
      <w:pPr>
        <w:jc w:val="right"/>
        <w:rPr>
          <w:sz w:val="28"/>
          <w:szCs w:val="28"/>
        </w:rPr>
      </w:pPr>
      <w:r w:rsidRPr="00C57ABD">
        <w:rPr>
          <w:sz w:val="28"/>
          <w:szCs w:val="28"/>
        </w:rPr>
        <w:t>Таблица № 2</w:t>
      </w:r>
    </w:p>
    <w:p w:rsidR="00C57ABD" w:rsidRPr="00C57ABD" w:rsidRDefault="00C57ABD" w:rsidP="00C57ABD">
      <w:pPr>
        <w:jc w:val="right"/>
        <w:rPr>
          <w:sz w:val="28"/>
          <w:szCs w:val="28"/>
        </w:rPr>
      </w:pPr>
    </w:p>
    <w:p w:rsidR="00C57ABD" w:rsidRPr="00C57ABD" w:rsidRDefault="00C57ABD" w:rsidP="00C57ABD">
      <w:pPr>
        <w:jc w:val="center"/>
        <w:rPr>
          <w:sz w:val="28"/>
          <w:szCs w:val="28"/>
        </w:rPr>
      </w:pPr>
      <w:r w:rsidRPr="00C57ABD">
        <w:rPr>
          <w:sz w:val="28"/>
          <w:szCs w:val="28"/>
        </w:rPr>
        <w:t xml:space="preserve">Анализ текущего состояния развития инфраструктуры </w:t>
      </w:r>
    </w:p>
    <w:p w:rsidR="00C57ABD" w:rsidRPr="00C57ABD" w:rsidRDefault="00C57ABD" w:rsidP="00C57ABD">
      <w:pPr>
        <w:jc w:val="center"/>
        <w:rPr>
          <w:sz w:val="28"/>
          <w:szCs w:val="28"/>
        </w:rPr>
      </w:pPr>
      <w:r w:rsidRPr="00C57ABD">
        <w:rPr>
          <w:sz w:val="28"/>
          <w:szCs w:val="28"/>
        </w:rPr>
        <w:t>розничной торговли</w:t>
      </w:r>
    </w:p>
    <w:p w:rsidR="00C57ABD" w:rsidRPr="00C57ABD" w:rsidRDefault="00C57ABD" w:rsidP="00C57ABD">
      <w:pPr>
        <w:rPr>
          <w:b/>
          <w:sz w:val="28"/>
          <w:szCs w:val="28"/>
        </w:rPr>
      </w:pPr>
    </w:p>
    <w:tbl>
      <w:tblPr>
        <w:tblW w:w="10269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234"/>
        <w:gridCol w:w="992"/>
        <w:gridCol w:w="1134"/>
        <w:gridCol w:w="1217"/>
        <w:gridCol w:w="992"/>
        <w:gridCol w:w="900"/>
        <w:gridCol w:w="900"/>
        <w:gridCol w:w="900"/>
      </w:tblGrid>
      <w:tr w:rsidR="00C57ABD" w:rsidRPr="00C57ABD" w:rsidTr="0079227B">
        <w:trPr>
          <w:trHeight w:val="510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r w:rsidRPr="00C57ABD"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  <w:p w:rsidR="00C57ABD" w:rsidRPr="00C57ABD" w:rsidRDefault="00C57ABD" w:rsidP="00C57ABD">
            <w:pPr>
              <w:jc w:val="center"/>
            </w:pPr>
            <w:r w:rsidRPr="00C57ABD">
              <w:t>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Всего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в том числе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На муниципальных землях</w:t>
            </w:r>
          </w:p>
        </w:tc>
      </w:tr>
      <w:tr w:rsidR="00C57ABD" w:rsidRPr="00C57ABD" w:rsidTr="0079227B">
        <w:trPr>
          <w:trHeight w:val="548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/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село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всего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BD" w:rsidRPr="00C57ABD" w:rsidRDefault="00C57ABD" w:rsidP="00C57ABD">
            <w:pPr>
              <w:jc w:val="center"/>
            </w:pPr>
            <w:r w:rsidRPr="00C57ABD">
              <w:t>село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rPr>
                <w:b/>
              </w:rPr>
            </w:pPr>
            <w:r w:rsidRPr="00C57ABD">
              <w:rPr>
                <w:b/>
              </w:rPr>
              <w:t>Количество объектов торговой сети, 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396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в том числе: </w:t>
            </w:r>
            <w:proofErr w:type="gramStart"/>
            <w:r w:rsidRPr="00C57ABD">
              <w:t>продовольственные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смешанные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rPr>
                <w:b/>
              </w:rPr>
            </w:pPr>
            <w:proofErr w:type="gramStart"/>
            <w:r w:rsidRPr="00C57ABD">
              <w:rPr>
                <w:b/>
              </w:rPr>
              <w:t>из них   - стационарные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в том числе: </w:t>
            </w:r>
            <w:proofErr w:type="gramStart"/>
            <w:r w:rsidRPr="00C57ABD">
              <w:t>продовольственные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смешанные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proofErr w:type="spellStart"/>
            <w:proofErr w:type="gramStart"/>
            <w:r w:rsidRPr="00C57ABD"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rPr>
                <w:b/>
              </w:rPr>
            </w:pPr>
            <w:r w:rsidRPr="00C57ABD">
              <w:rPr>
                <w:b/>
              </w:rPr>
              <w:t xml:space="preserve">нестационарные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13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в том числе: </w:t>
            </w:r>
            <w:proofErr w:type="gramStart"/>
            <w:r w:rsidRPr="00C57ABD">
              <w:t>продовольственные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rPr>
                <w:b/>
              </w:rPr>
            </w:pPr>
            <w:r w:rsidRPr="00C57ABD">
              <w:rPr>
                <w:b/>
              </w:rPr>
              <w:t>Площадь торговая,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proofErr w:type="spellStart"/>
            <w:r w:rsidRPr="00C57ABD">
              <w:rPr>
                <w:b/>
              </w:rPr>
              <w:t>кв</w:t>
            </w:r>
            <w:proofErr w:type="gramStart"/>
            <w:r w:rsidRPr="00C57ABD">
              <w:rPr>
                <w:b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45515,7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42588,9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  <w:r w:rsidRPr="00C57ABD">
              <w:rPr>
                <w:b/>
              </w:rPr>
              <w:t>2926,8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</w:rPr>
            </w:pPr>
          </w:p>
        </w:tc>
      </w:tr>
      <w:tr w:rsidR="00C57ABD" w:rsidRPr="00C57ABD" w:rsidTr="0079227B">
        <w:trPr>
          <w:trHeight w:val="52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rPr>
                <w:b/>
                <w:i/>
              </w:rPr>
            </w:pPr>
            <w:r w:rsidRPr="00C57ABD">
              <w:rPr>
                <w:b/>
                <w:i/>
              </w:rPr>
              <w:t>из нее площадь торговая стационарных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proofErr w:type="spellStart"/>
            <w:r w:rsidRPr="00C57ABD">
              <w:rPr>
                <w:b/>
                <w:i/>
              </w:rPr>
              <w:t>кв</w:t>
            </w:r>
            <w:proofErr w:type="gramStart"/>
            <w:r w:rsidRPr="00C57ABD">
              <w:rPr>
                <w:b/>
                <w:i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44631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42089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2542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в том числе: </w:t>
            </w:r>
            <w:proofErr w:type="gramStart"/>
            <w:r w:rsidRPr="00C57ABD">
              <w:t>продовольственные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proofErr w:type="spellStart"/>
            <w:r w:rsidRPr="00C57ABD">
              <w:t>кв.м</w:t>
            </w:r>
            <w:proofErr w:type="spellEnd"/>
            <w:r w:rsidRPr="00C57ABD"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13021,2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11199,9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1821,3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proofErr w:type="spellStart"/>
            <w:r w:rsidRPr="00C57ABD">
              <w:t>кв.м</w:t>
            </w:r>
            <w:proofErr w:type="spellEnd"/>
            <w:r w:rsidRPr="00C57ABD"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14284,7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13999,2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285,5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смешанные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17325,1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16889,9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435,2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51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rPr>
                <w:b/>
                <w:i/>
              </w:rPr>
            </w:pPr>
            <w:r w:rsidRPr="00C57ABD">
              <w:rPr>
                <w:b/>
                <w:i/>
              </w:rPr>
              <w:t>из нее площадь торговая нестационарных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proofErr w:type="spellStart"/>
            <w:r w:rsidRPr="00C57ABD">
              <w:rPr>
                <w:b/>
                <w:i/>
              </w:rPr>
              <w:t>кв</w:t>
            </w:r>
            <w:proofErr w:type="gramStart"/>
            <w:r w:rsidRPr="00C57ABD">
              <w:rPr>
                <w:b/>
                <w:i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</w:p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884,7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499,9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384,8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728,8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379,9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  <w:rPr>
                <w:b/>
                <w:i/>
              </w:rPr>
            </w:pPr>
            <w:r w:rsidRPr="00C57ABD">
              <w:rPr>
                <w:b/>
                <w:i/>
              </w:rPr>
              <w:t>348,9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в том числе: </w:t>
            </w:r>
            <w:proofErr w:type="gramStart"/>
            <w:r w:rsidRPr="00C57ABD">
              <w:lastRenderedPageBreak/>
              <w:t>продовольственные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proofErr w:type="spellStart"/>
            <w:r w:rsidRPr="00C57ABD">
              <w:lastRenderedPageBreak/>
              <w:t>кв.м</w:t>
            </w:r>
            <w:proofErr w:type="spellEnd"/>
            <w:r w:rsidRPr="00C57ABD"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485,2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418,2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266,2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152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lastRenderedPageBreak/>
              <w:t>непродовольственные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proofErr w:type="spellStart"/>
            <w:r w:rsidRPr="00C57ABD">
              <w:t>кв.м</w:t>
            </w:r>
            <w:proofErr w:type="spellEnd"/>
            <w:r w:rsidRPr="00C57ABD"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399,5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213,8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310,6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113,7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196,9</w:t>
            </w:r>
          </w:p>
        </w:tc>
      </w:tr>
      <w:tr w:rsidR="00C57ABD" w:rsidRPr="00C57ABD" w:rsidTr="0079227B">
        <w:trPr>
          <w:trHeight w:val="525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Численность населения на 1 января года составления схемы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тыс.</w:t>
            </w:r>
          </w:p>
          <w:p w:rsidR="00C57ABD" w:rsidRPr="00C57ABD" w:rsidRDefault="00C57ABD" w:rsidP="00C57ABD">
            <w:pPr>
              <w:jc w:val="center"/>
            </w:pPr>
            <w:r w:rsidRPr="00C57ABD"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81530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67674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13856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420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Обеспеченность торговыми площадями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sz w:val="20"/>
                <w:szCs w:val="20"/>
              </w:rPr>
            </w:pPr>
            <w:proofErr w:type="spellStart"/>
            <w:r w:rsidRPr="00C57ABD">
              <w:rPr>
                <w:sz w:val="20"/>
                <w:szCs w:val="20"/>
              </w:rPr>
              <w:t>кв.м</w:t>
            </w:r>
            <w:proofErr w:type="spellEnd"/>
            <w:r w:rsidRPr="00C57ABD">
              <w:rPr>
                <w:sz w:val="20"/>
                <w:szCs w:val="20"/>
              </w:rPr>
              <w:t>./</w:t>
            </w:r>
          </w:p>
          <w:p w:rsidR="00C57ABD" w:rsidRPr="00C57ABD" w:rsidRDefault="00C57ABD" w:rsidP="00C57ABD">
            <w:pPr>
              <w:jc w:val="center"/>
              <w:rPr>
                <w:sz w:val="20"/>
                <w:szCs w:val="20"/>
              </w:rPr>
            </w:pPr>
            <w:proofErr w:type="spellStart"/>
            <w:r w:rsidRPr="00C57ABD">
              <w:rPr>
                <w:sz w:val="20"/>
                <w:szCs w:val="20"/>
              </w:rPr>
              <w:t>тыс</w:t>
            </w:r>
            <w:proofErr w:type="gramStart"/>
            <w:r w:rsidRPr="00C57ABD">
              <w:rPr>
                <w:sz w:val="20"/>
                <w:szCs w:val="20"/>
              </w:rPr>
              <w:t>.ж</w:t>
            </w:r>
            <w:proofErr w:type="gramEnd"/>
            <w:r w:rsidRPr="00C57ABD">
              <w:rPr>
                <w:sz w:val="20"/>
                <w:szCs w:val="20"/>
              </w:rPr>
              <w:t>ит</w:t>
            </w:r>
            <w:proofErr w:type="spellEnd"/>
            <w:r w:rsidRPr="00C57AB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558,3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621,9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211,2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76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Мин. норматив </w:t>
            </w:r>
            <w:proofErr w:type="gramStart"/>
            <w:r w:rsidRPr="00C57ABD">
              <w:t>обеспечен-</w:t>
            </w:r>
            <w:proofErr w:type="spellStart"/>
            <w:r w:rsidRPr="00C57ABD">
              <w:t>ности</w:t>
            </w:r>
            <w:proofErr w:type="spellEnd"/>
            <w:proofErr w:type="gramEnd"/>
            <w:r w:rsidRPr="00C57ABD">
              <w:t xml:space="preserve"> торговыми площадями в соответствии с методикой расчета </w:t>
            </w:r>
            <w:proofErr w:type="spellStart"/>
            <w:r w:rsidRPr="00C57ABD">
              <w:t>Минпромторга</w:t>
            </w:r>
            <w:proofErr w:type="spellEnd"/>
            <w:r w:rsidRPr="00C57ABD">
              <w:t xml:space="preserve"> 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  <w:rPr>
                <w:sz w:val="20"/>
                <w:szCs w:val="20"/>
              </w:rPr>
            </w:pPr>
            <w:proofErr w:type="spellStart"/>
            <w:r w:rsidRPr="00C57ABD">
              <w:rPr>
                <w:sz w:val="20"/>
                <w:szCs w:val="20"/>
              </w:rPr>
              <w:t>кв.м</w:t>
            </w:r>
            <w:proofErr w:type="spellEnd"/>
            <w:r w:rsidRPr="00C57ABD">
              <w:rPr>
                <w:sz w:val="20"/>
                <w:szCs w:val="20"/>
              </w:rPr>
              <w:t>./</w:t>
            </w:r>
          </w:p>
          <w:p w:rsidR="00C57ABD" w:rsidRPr="00C57ABD" w:rsidRDefault="00C57ABD" w:rsidP="00C57ABD">
            <w:pPr>
              <w:jc w:val="center"/>
              <w:rPr>
                <w:sz w:val="20"/>
                <w:szCs w:val="20"/>
              </w:rPr>
            </w:pPr>
            <w:proofErr w:type="spellStart"/>
            <w:r w:rsidRPr="00C57ABD">
              <w:rPr>
                <w:sz w:val="20"/>
                <w:szCs w:val="20"/>
              </w:rPr>
              <w:t>тыс</w:t>
            </w:r>
            <w:proofErr w:type="gramStart"/>
            <w:r w:rsidRPr="00C57ABD">
              <w:rPr>
                <w:sz w:val="20"/>
                <w:szCs w:val="20"/>
              </w:rPr>
              <w:t>.ж</w:t>
            </w:r>
            <w:proofErr w:type="gramEnd"/>
            <w:r w:rsidRPr="00C57ABD">
              <w:rPr>
                <w:sz w:val="20"/>
                <w:szCs w:val="20"/>
              </w:rPr>
              <w:t>ит</w:t>
            </w:r>
            <w:proofErr w:type="spellEnd"/>
            <w:r w:rsidRPr="00C57AB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453,5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76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 мин. норматив обеспеченности торговыми площадями по продаже продовольственных товаров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proofErr w:type="spellStart"/>
            <w:r w:rsidRPr="00C57ABD">
              <w:t>кв.м</w:t>
            </w:r>
            <w:proofErr w:type="spellEnd"/>
            <w:r w:rsidRPr="00C57ABD">
              <w:t>./</w:t>
            </w:r>
          </w:p>
          <w:p w:rsidR="00C57ABD" w:rsidRPr="00C57ABD" w:rsidRDefault="00C57ABD" w:rsidP="00C57ABD">
            <w:pPr>
              <w:jc w:val="center"/>
            </w:pPr>
            <w:proofErr w:type="spellStart"/>
            <w:r w:rsidRPr="00C57ABD">
              <w:t>тыс</w:t>
            </w:r>
            <w:proofErr w:type="gramStart"/>
            <w:r w:rsidRPr="00C57ABD">
              <w:t>.ж</w:t>
            </w:r>
            <w:proofErr w:type="gramEnd"/>
            <w:r w:rsidRPr="00C57ABD">
              <w:t>ит</w:t>
            </w:r>
            <w:proofErr w:type="spellEnd"/>
            <w:r w:rsidRPr="00C57ABD"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138,4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76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 мин. норматив обеспеченности торговыми площадями по продаже непродовольственных товаров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proofErr w:type="spellStart"/>
            <w:r w:rsidRPr="00C57ABD">
              <w:t>кв.м</w:t>
            </w:r>
            <w:proofErr w:type="spellEnd"/>
            <w:r w:rsidRPr="00C57ABD">
              <w:t>./</w:t>
            </w:r>
          </w:p>
          <w:p w:rsidR="00C57ABD" w:rsidRPr="00C57ABD" w:rsidRDefault="00C57ABD" w:rsidP="00C57ABD">
            <w:pPr>
              <w:jc w:val="center"/>
            </w:pPr>
            <w:proofErr w:type="spellStart"/>
            <w:r w:rsidRPr="00C57ABD">
              <w:t>тыс</w:t>
            </w:r>
            <w:proofErr w:type="gramStart"/>
            <w:r w:rsidRPr="00C57ABD">
              <w:t>.ж</w:t>
            </w:r>
            <w:proofErr w:type="gramEnd"/>
            <w:r w:rsidRPr="00C57ABD">
              <w:t>ит</w:t>
            </w:r>
            <w:proofErr w:type="spellEnd"/>
            <w:r w:rsidRPr="00C57ABD"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315,1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76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Удельный вес нестационарных торговых объектов МО к общему количеству торговых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24,2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30,4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118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Удельный вес нестационарных торговых объектов, используемых субъектами малого или среднего предпринимательства, осуществляющими торговую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90,3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Структура нестационарных 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Нестационарные  объекты,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</w:t>
            </w:r>
          </w:p>
        </w:tc>
      </w:tr>
      <w:tr w:rsidR="00C57ABD" w:rsidRPr="00C57ABD" w:rsidTr="0079227B">
        <w:trPr>
          <w:trHeight w:val="24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162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     розничной торговли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13</w:t>
            </w:r>
          </w:p>
        </w:tc>
      </w:tr>
      <w:tr w:rsidR="00C57ABD" w:rsidRPr="00C57ABD" w:rsidTr="0079227B">
        <w:trPr>
          <w:trHeight w:val="241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     общественного 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294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    бытового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179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     другие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51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Нестационарные  объекты розничной торговли,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13</w:t>
            </w:r>
          </w:p>
        </w:tc>
      </w:tr>
      <w:tr w:rsidR="00C57ABD" w:rsidRPr="00C57ABD" w:rsidTr="0079227B">
        <w:trPr>
          <w:trHeight w:val="34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Павильоны,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12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</w:tr>
      <w:tr w:rsidR="00C57ABD" w:rsidRPr="00C57ABD" w:rsidTr="0079227B">
        <w:trPr>
          <w:trHeight w:val="54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из них:   павильоны в составе остановочных  комплексов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lastRenderedPageBreak/>
              <w:t>павильоны отдельно стоящие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</w:t>
            </w:r>
          </w:p>
        </w:tc>
      </w:tr>
      <w:tr w:rsidR="00C57ABD" w:rsidRPr="00C57ABD" w:rsidTr="0079227B">
        <w:trPr>
          <w:trHeight w:val="31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зданиях, сооружениях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</w:tr>
      <w:tr w:rsidR="00C57ABD" w:rsidRPr="00C57ABD" w:rsidTr="0079227B">
        <w:trPr>
          <w:trHeight w:val="306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Киоски,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непродовольственные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Палатки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Лоток, контейнер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Торговые автоматы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57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Автомагазин, автолавка, автофургон, трейлер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51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Автоцистерна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Ярмарки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51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Нестационарные  объекты общественного питания,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24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146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Летние кафе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225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Павильоны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306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Киоски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6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Трейлер, автомагазин, автолавка, автофургон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503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Нестационарные  объекты бытового обслуживания,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Павильоны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Киоски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6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Специализация нестационарных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</w:t>
            </w:r>
          </w:p>
        </w:tc>
      </w:tr>
      <w:tr w:rsidR="00C57ABD" w:rsidRPr="00C57ABD" w:rsidTr="0079227B">
        <w:trPr>
          <w:trHeight w:val="36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 </w:t>
            </w:r>
            <w:proofErr w:type="gramStart"/>
            <w:r w:rsidRPr="00C57ABD">
              <w:t>продовольственные</w:t>
            </w:r>
            <w:proofErr w:type="gramEnd"/>
            <w:r w:rsidRPr="00C57ABD">
              <w:t>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</w:tr>
      <w:tr w:rsidR="00C57ABD" w:rsidRPr="00C57ABD" w:rsidTr="0079227B">
        <w:trPr>
          <w:trHeight w:val="247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493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хлеб, хлебобулочные и кондитерские изделия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294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овощи, фрукты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179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мороженое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232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колбасы, мясные деликатесы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131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212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яйцо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277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рыба, рыботовары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178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табачные изделия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257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и другие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roofErr w:type="gramStart"/>
            <w:r w:rsidRPr="00C57ABD">
              <w:t>непродовольственные</w:t>
            </w:r>
            <w:proofErr w:type="gramEnd"/>
            <w:r w:rsidRPr="00C57ABD">
              <w:t>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книги и канц. товары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печатная продукция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 xml:space="preserve">часы, кожгалантерея, </w:t>
            </w:r>
            <w:r w:rsidRPr="00C57ABD">
              <w:lastRenderedPageBreak/>
              <w:t>бижутерия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lastRenderedPageBreak/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lastRenderedPageBreak/>
              <w:t>сотовые телефоны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парфюмерия, косметика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цветы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хозяйственные товары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семена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и другие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roofErr w:type="gramStart"/>
            <w:r w:rsidRPr="00C57ABD">
              <w:t>бытовые</w:t>
            </w:r>
            <w:proofErr w:type="gramEnd"/>
            <w:r w:rsidRPr="00C57ABD">
              <w:t>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ремонт обуви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изготовление ключей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ритуальные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и другие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общественное питание,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</w:t>
            </w:r>
          </w:p>
        </w:tc>
      </w:tr>
      <w:tr w:rsidR="00C57ABD" w:rsidRPr="00C57ABD" w:rsidTr="0079227B">
        <w:trPr>
          <w:trHeight w:val="51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Нестационарные объекты по месту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15</w:t>
            </w:r>
          </w:p>
        </w:tc>
      </w:tr>
      <w:tr w:rsidR="00C57ABD" w:rsidRPr="00C57ABD" w:rsidTr="0079227B">
        <w:trPr>
          <w:trHeight w:val="51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в стационарных помещениях, зданиях, строениях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2</w:t>
            </w:r>
          </w:p>
        </w:tc>
      </w:tr>
      <w:tr w:rsidR="00C57ABD" w:rsidRPr="00C57ABD" w:rsidTr="0079227B">
        <w:trPr>
          <w:trHeight w:val="30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отдельно стоящие объекты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13</w:t>
            </w:r>
          </w:p>
        </w:tc>
      </w:tr>
      <w:tr w:rsidR="00C57ABD" w:rsidRPr="00C57ABD" w:rsidTr="0079227B">
        <w:trPr>
          <w:trHeight w:val="1020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r w:rsidRPr="00C57ABD">
              <w:t>передвижная торговля   (автофургоны, автоцистерны, сельские автолавки и автомагазины, трейлеры)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ABD" w:rsidRPr="00C57ABD" w:rsidRDefault="00C57ABD" w:rsidP="00C57ABD">
            <w:pPr>
              <w:jc w:val="center"/>
            </w:pPr>
            <w:r w:rsidRPr="00C57ABD">
              <w:t>0</w:t>
            </w:r>
          </w:p>
        </w:tc>
      </w:tr>
    </w:tbl>
    <w:p w:rsidR="00C57ABD" w:rsidRPr="00C57ABD" w:rsidRDefault="00C57ABD" w:rsidP="00C57ABD">
      <w:pPr>
        <w:rPr>
          <w:sz w:val="28"/>
          <w:szCs w:val="28"/>
        </w:rPr>
      </w:pP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>В структуре нестационарных объектов торговли 55,2% занимают киоски и торговые автоматы, не имеющие торговых площадей, 44,8% занимают  павильоны с торговой площадью 884,7 кв. м. Доля торговой площади нестационарных объектов торговли по  отношению к общей торговой площади всех объектов розничной торговли (45515,7 кв. м) составляет 1,9%.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>Анализ специализации нестационарных торговых объектов показал, что большинство составляют нестационарные торговые объекты, осуществляющие реализацию продовольственных товаров – 70 объектов (72,9% от общего количества нестационарных  торговых объектов). Наибольший удельный вес в структуре объектов продовольственной торговли составляют объекты, осуществляющие продажу безалкогольных напитков, соков,  кондитерских изделий, бакалейных товаров – 52 объекта (77,1%); овощей и фруктов – 9 объектов (12,9%); мороженого – 4 объектов (5,7%).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В структуре нестационарных торговых объектов, реализующих непродовольственные товары (26 объектов или 27,1% от общего количества нестационарных  торговых объектов) объектов по продаже  печатной продукции – 9 (34,6%), цветов – 3 объекта (11,5%); хозяйственных товаров – 2 (7,7%). 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Услуги общественного питания осуществляются в павильонах – 9 объектов (60%) и в киосках – 6 объектов (40%). 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lastRenderedPageBreak/>
        <w:t xml:space="preserve">Общее число нестационарных объектов бытового обслуживания - 7 объектов, наибольший удельный вес составляют объекты по ремонту обуви – 5 объектов (71,4%). 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Согласно схеме размещения нестационарных торговых объектов на территории городского округа Верхняя Пышма на 2017 – 2018 годы деятельность хозяйствующих субъектов  в нестационарных торговых объектах, не включенных в схему, считается несанкционированной. 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>Ассортимент фактически реализуемых товаров и услуг должен соответствовать ассортименту, указанному в схеме.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ABD" w:rsidRPr="00C57ABD" w:rsidRDefault="00C57ABD" w:rsidP="00C57ABD">
      <w:pPr>
        <w:numPr>
          <w:ilvl w:val="0"/>
          <w:numId w:val="20"/>
        </w:numPr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C57ABD">
        <w:rPr>
          <w:rFonts w:eastAsia="Calibri"/>
          <w:b/>
          <w:sz w:val="28"/>
          <w:szCs w:val="28"/>
          <w:lang w:eastAsia="en-US"/>
        </w:rPr>
        <w:t>Схема размещения нестационарных торговых объектов</w:t>
      </w:r>
    </w:p>
    <w:p w:rsidR="00C57ABD" w:rsidRPr="00C57ABD" w:rsidRDefault="00C57ABD" w:rsidP="00C57ABD">
      <w:pPr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>Схема размещения нестационарных торговых объектов на территории городского округа Верхняя Пышма  разработана на 2017 – 2018 годы.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7ABD">
        <w:rPr>
          <w:sz w:val="28"/>
          <w:szCs w:val="28"/>
        </w:rPr>
        <w:t>Из схемы размещения нестационарных торговых объектов в 2016 году исключены:</w:t>
      </w:r>
    </w:p>
    <w:p w:rsidR="00C57ABD" w:rsidRPr="00C57ABD" w:rsidRDefault="00C57ABD" w:rsidP="00C57A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57ABD">
        <w:rPr>
          <w:sz w:val="28"/>
          <w:szCs w:val="28"/>
        </w:rPr>
        <w:t>Таблица № 3</w:t>
      </w:r>
    </w:p>
    <w:p w:rsidR="00C57ABD" w:rsidRPr="00C57ABD" w:rsidRDefault="00C57ABD" w:rsidP="00C57A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ABD" w:rsidRPr="00C57ABD" w:rsidRDefault="00C57ABD" w:rsidP="00C57ABD">
      <w:pPr>
        <w:jc w:val="center"/>
        <w:rPr>
          <w:sz w:val="28"/>
          <w:szCs w:val="28"/>
        </w:rPr>
      </w:pPr>
      <w:r w:rsidRPr="00C57ABD">
        <w:rPr>
          <w:sz w:val="28"/>
          <w:szCs w:val="28"/>
        </w:rPr>
        <w:t>Перечень нестационарных торговых объектов, подлежащих исключению из схемы размещения нестационарных торговых объектов</w:t>
      </w:r>
    </w:p>
    <w:p w:rsidR="00C57ABD" w:rsidRPr="00C57ABD" w:rsidRDefault="00C57ABD" w:rsidP="00C57ABD">
      <w:pPr>
        <w:jc w:val="center"/>
        <w:rPr>
          <w:sz w:val="28"/>
          <w:szCs w:val="28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980"/>
        <w:gridCol w:w="3928"/>
        <w:gridCol w:w="3348"/>
      </w:tblGrid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№ </w:t>
            </w:r>
            <w:proofErr w:type="gramStart"/>
            <w:r w:rsidRPr="00C57ABD">
              <w:rPr>
                <w:sz w:val="28"/>
                <w:szCs w:val="28"/>
              </w:rPr>
              <w:t>п</w:t>
            </w:r>
            <w:proofErr w:type="gramEnd"/>
            <w:r w:rsidRPr="00C57ABD">
              <w:rPr>
                <w:sz w:val="28"/>
                <w:szCs w:val="28"/>
              </w:rPr>
              <w:t>/п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Основание для исключения/размещения</w:t>
            </w:r>
          </w:p>
        </w:tc>
      </w:tr>
      <w:tr w:rsidR="00C57ABD" w:rsidRPr="00C57ABD" w:rsidTr="0079227B">
        <w:tc>
          <w:tcPr>
            <w:tcW w:w="9850" w:type="dxa"/>
            <w:gridSpan w:val="4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b/>
                <w:sz w:val="28"/>
                <w:szCs w:val="28"/>
              </w:rPr>
            </w:pPr>
            <w:r w:rsidRPr="00C57ABD">
              <w:rPr>
                <w:b/>
                <w:sz w:val="28"/>
                <w:szCs w:val="28"/>
              </w:rPr>
              <w:t>Город Верхняя Пышма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г. Верхняя Пышма район пересечения улиц </w:t>
            </w:r>
            <w:proofErr w:type="spellStart"/>
            <w:r w:rsidRPr="00C57ABD">
              <w:rPr>
                <w:sz w:val="28"/>
                <w:szCs w:val="28"/>
              </w:rPr>
              <w:t>Сыромолотова</w:t>
            </w:r>
            <w:proofErr w:type="spellEnd"/>
            <w:r w:rsidRPr="00C57ABD">
              <w:rPr>
                <w:sz w:val="28"/>
                <w:szCs w:val="28"/>
              </w:rPr>
              <w:t xml:space="preserve"> - Петрова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Строительство стационарного торгового объекта </w:t>
            </w:r>
          </w:p>
        </w:tc>
      </w:tr>
      <w:tr w:rsidR="00C57ABD" w:rsidRPr="00C57ABD" w:rsidTr="0079227B">
        <w:trPr>
          <w:trHeight w:val="1407"/>
        </w:trPr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Павильоны и киоски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г. Верхняя Пышма проспект Успенский, 101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Изменение целевого назначения земельного участка (строительство стационарного торгового объекта)</w:t>
            </w:r>
          </w:p>
        </w:tc>
      </w:tr>
      <w:tr w:rsidR="00C57ABD" w:rsidRPr="00C57ABD" w:rsidTr="0079227B">
        <w:trPr>
          <w:trHeight w:val="701"/>
        </w:trPr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3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  </w:t>
            </w: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г. Верхняя Пышма ул. Феофанова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Деятельность не осуществляется более 1 года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4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г. Верхняя Пышма проспект Успенский 58а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Деятельность не осуществляется более 6 месяцев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5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Остановочный комплекс с павильонами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г. Верхняя Пышма ул. Уральских рабочих нечетная сторона, </w:t>
            </w: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ост. «Торговый центр»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Замена остановочного комплекса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6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Остановочный комплекс с </w:t>
            </w:r>
            <w:r w:rsidRPr="00C57ABD">
              <w:rPr>
                <w:sz w:val="28"/>
                <w:szCs w:val="28"/>
              </w:rPr>
              <w:lastRenderedPageBreak/>
              <w:t xml:space="preserve">павильонами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lastRenderedPageBreak/>
              <w:t xml:space="preserve">г. Верхняя Пышма проспект Успенский нечетная сторона, </w:t>
            </w: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lastRenderedPageBreak/>
              <w:t>ост. «Уральских рабочих»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lastRenderedPageBreak/>
              <w:t>Замена остановочного комплекса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Остановочный комплекс с павильонами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г. Верхняя Пышма проспект Успенский четная сторона, </w:t>
            </w: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ост. «Уральских рабочих»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Замена остановочного комплекса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8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Киоск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г. Верхняя Пышма ул. Калинина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Район строительства  (проспект Успенский 101)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9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Остановочный комплекс с киоском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г. Верхняя Пышма проспект Успенский  ост. «Рудничная»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Замена остановочного павильона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10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Киоск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г. Верхняя Пышма проспект Успенский 58а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Объект снесен собственником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11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Лотки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г. Верхняя Пышма ул. </w:t>
            </w:r>
            <w:proofErr w:type="spellStart"/>
            <w:r w:rsidRPr="00C57ABD">
              <w:rPr>
                <w:sz w:val="28"/>
                <w:szCs w:val="28"/>
              </w:rPr>
              <w:t>Сыромолотова</w:t>
            </w:r>
            <w:proofErr w:type="spellEnd"/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Передача земельного участка в пользование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12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Палатка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г. Верхняя Пышма проспект Успенский, 44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Пешеходная зона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13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Сезонная торговля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г. Верхняя Пышма </w:t>
            </w: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ул. </w:t>
            </w:r>
            <w:proofErr w:type="spellStart"/>
            <w:r w:rsidRPr="00C57ABD">
              <w:rPr>
                <w:sz w:val="28"/>
                <w:szCs w:val="28"/>
              </w:rPr>
              <w:t>Кривоусова</w:t>
            </w:r>
            <w:proofErr w:type="spellEnd"/>
            <w:r w:rsidRPr="00C57ABD">
              <w:rPr>
                <w:sz w:val="28"/>
                <w:szCs w:val="28"/>
              </w:rPr>
              <w:t xml:space="preserve">, 40, </w:t>
            </w: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ул. Юбилейная 3-5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Достаточная обеспеченность стационарными торговыми объектами по продаже овощей, фруктов</w:t>
            </w:r>
          </w:p>
        </w:tc>
      </w:tr>
      <w:tr w:rsidR="00C57ABD" w:rsidRPr="00C57ABD" w:rsidTr="0079227B">
        <w:tc>
          <w:tcPr>
            <w:tcW w:w="9850" w:type="dxa"/>
            <w:gridSpan w:val="4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b/>
                <w:sz w:val="28"/>
                <w:szCs w:val="28"/>
              </w:rPr>
            </w:pPr>
            <w:r w:rsidRPr="00C57ABD">
              <w:rPr>
                <w:b/>
                <w:sz w:val="28"/>
                <w:szCs w:val="28"/>
              </w:rPr>
              <w:t>Сельские населенные пункты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14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с. </w:t>
            </w:r>
            <w:proofErr w:type="spellStart"/>
            <w:r w:rsidRPr="00C57ABD">
              <w:rPr>
                <w:sz w:val="28"/>
                <w:szCs w:val="28"/>
              </w:rPr>
              <w:t>Балтым</w:t>
            </w:r>
            <w:proofErr w:type="spellEnd"/>
            <w:r w:rsidRPr="00C57ABD">
              <w:rPr>
                <w:sz w:val="28"/>
                <w:szCs w:val="28"/>
              </w:rPr>
              <w:t xml:space="preserve">  ул. Первомайская </w:t>
            </w: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нечетная сторона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Изменение целевого назначения земельного участка (строительство стационарного торгового объекта)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15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Киоск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с. </w:t>
            </w:r>
            <w:proofErr w:type="spellStart"/>
            <w:r w:rsidRPr="00C57ABD">
              <w:rPr>
                <w:sz w:val="28"/>
                <w:szCs w:val="28"/>
              </w:rPr>
              <w:t>Балтым</w:t>
            </w:r>
            <w:proofErr w:type="spellEnd"/>
            <w:r w:rsidRPr="00C57ABD">
              <w:rPr>
                <w:sz w:val="28"/>
                <w:szCs w:val="28"/>
              </w:rPr>
              <w:t xml:space="preserve"> в районе ул. </w:t>
            </w:r>
            <w:proofErr w:type="gramStart"/>
            <w:r w:rsidRPr="00C57ABD">
              <w:rPr>
                <w:sz w:val="28"/>
                <w:szCs w:val="28"/>
              </w:rPr>
              <w:t>Первомайская</w:t>
            </w:r>
            <w:proofErr w:type="gramEnd"/>
            <w:r w:rsidRPr="00C57ABD">
              <w:rPr>
                <w:sz w:val="28"/>
                <w:szCs w:val="28"/>
              </w:rPr>
              <w:t>, в 60 м восточнее № 47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Объект сгорел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16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Лотки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с. </w:t>
            </w:r>
            <w:proofErr w:type="spellStart"/>
            <w:r w:rsidRPr="00C57ABD">
              <w:rPr>
                <w:sz w:val="28"/>
                <w:szCs w:val="28"/>
              </w:rPr>
              <w:t>Балтым</w:t>
            </w:r>
            <w:proofErr w:type="spellEnd"/>
            <w:r w:rsidRPr="00C57ABD">
              <w:rPr>
                <w:sz w:val="28"/>
                <w:szCs w:val="28"/>
              </w:rPr>
              <w:t xml:space="preserve"> ул. </w:t>
            </w:r>
            <w:proofErr w:type="gramStart"/>
            <w:r w:rsidRPr="00C57ABD">
              <w:rPr>
                <w:sz w:val="28"/>
                <w:szCs w:val="28"/>
              </w:rPr>
              <w:t>Первомайская</w:t>
            </w:r>
            <w:proofErr w:type="gramEnd"/>
            <w:r w:rsidRPr="00C57ABD">
              <w:rPr>
                <w:sz w:val="28"/>
                <w:szCs w:val="28"/>
              </w:rPr>
              <w:t xml:space="preserve"> (на выезде  из с. </w:t>
            </w:r>
            <w:proofErr w:type="spellStart"/>
            <w:r w:rsidRPr="00C57ABD">
              <w:rPr>
                <w:sz w:val="28"/>
                <w:szCs w:val="28"/>
              </w:rPr>
              <w:t>Балтым</w:t>
            </w:r>
            <w:proofErr w:type="spellEnd"/>
            <w:r w:rsidRPr="00C57ABD">
              <w:rPr>
                <w:sz w:val="28"/>
                <w:szCs w:val="28"/>
              </w:rPr>
              <w:t>)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Не используется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17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Киоск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п. </w:t>
            </w:r>
            <w:proofErr w:type="gramStart"/>
            <w:r w:rsidRPr="00C57ABD">
              <w:rPr>
                <w:sz w:val="28"/>
                <w:szCs w:val="28"/>
              </w:rPr>
              <w:t>Кедровое</w:t>
            </w:r>
            <w:proofErr w:type="gramEnd"/>
            <w:r w:rsidRPr="00C57ABD">
              <w:rPr>
                <w:sz w:val="28"/>
                <w:szCs w:val="28"/>
              </w:rPr>
              <w:t xml:space="preserve"> ул. 40 лет Октября, 14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В связи с проведением работ по благоустройству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18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п. </w:t>
            </w:r>
            <w:proofErr w:type="gramStart"/>
            <w:r w:rsidRPr="00C57ABD">
              <w:rPr>
                <w:sz w:val="28"/>
                <w:szCs w:val="28"/>
              </w:rPr>
              <w:t>Кедровое</w:t>
            </w:r>
            <w:proofErr w:type="gramEnd"/>
            <w:r w:rsidRPr="00C57ABD">
              <w:rPr>
                <w:sz w:val="28"/>
                <w:szCs w:val="28"/>
              </w:rPr>
              <w:t xml:space="preserve"> ул. 40 лет Октября, 14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В связи с проведением работ по благоустройству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19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п. </w:t>
            </w:r>
            <w:proofErr w:type="gramStart"/>
            <w:r w:rsidRPr="00C57ABD">
              <w:rPr>
                <w:sz w:val="28"/>
                <w:szCs w:val="28"/>
              </w:rPr>
              <w:t>Кедровое</w:t>
            </w:r>
            <w:proofErr w:type="gramEnd"/>
            <w:r w:rsidRPr="00C57ABD">
              <w:rPr>
                <w:sz w:val="28"/>
                <w:szCs w:val="28"/>
              </w:rPr>
              <w:t xml:space="preserve"> ул. 40 лет Октября, 14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Объект снесен собственником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20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п. </w:t>
            </w:r>
            <w:proofErr w:type="gramStart"/>
            <w:r w:rsidRPr="00C57ABD">
              <w:rPr>
                <w:sz w:val="28"/>
                <w:szCs w:val="28"/>
              </w:rPr>
              <w:t>Кедровое</w:t>
            </w:r>
            <w:proofErr w:type="gramEnd"/>
            <w:r w:rsidRPr="00C57ABD">
              <w:rPr>
                <w:sz w:val="28"/>
                <w:szCs w:val="28"/>
              </w:rPr>
              <w:t xml:space="preserve"> ул. 40 лет Октября, 14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Объект снесен собственником</w:t>
            </w:r>
          </w:p>
        </w:tc>
      </w:tr>
      <w:tr w:rsidR="00C57ABD" w:rsidRPr="00C57ABD" w:rsidTr="0079227B">
        <w:tc>
          <w:tcPr>
            <w:tcW w:w="540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21</w:t>
            </w:r>
          </w:p>
        </w:tc>
        <w:tc>
          <w:tcPr>
            <w:tcW w:w="1836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Павильон </w:t>
            </w:r>
          </w:p>
        </w:tc>
        <w:tc>
          <w:tcPr>
            <w:tcW w:w="4111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п. </w:t>
            </w:r>
            <w:proofErr w:type="gramStart"/>
            <w:r w:rsidRPr="00C57ABD">
              <w:rPr>
                <w:sz w:val="28"/>
                <w:szCs w:val="28"/>
              </w:rPr>
              <w:t>Кедровое</w:t>
            </w:r>
            <w:proofErr w:type="gramEnd"/>
            <w:r w:rsidRPr="00C57ABD">
              <w:rPr>
                <w:sz w:val="28"/>
                <w:szCs w:val="28"/>
              </w:rPr>
              <w:t xml:space="preserve"> ул. 40 лет Октября, 14</w:t>
            </w:r>
          </w:p>
        </w:tc>
        <w:tc>
          <w:tcPr>
            <w:tcW w:w="336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В связи с проведением работ по благоустройству,  перенос на новое место</w:t>
            </w:r>
          </w:p>
        </w:tc>
      </w:tr>
    </w:tbl>
    <w:p w:rsidR="00C57ABD" w:rsidRPr="00C57ABD" w:rsidRDefault="00C57ABD" w:rsidP="00C57ABD">
      <w:pPr>
        <w:jc w:val="both"/>
        <w:rPr>
          <w:sz w:val="28"/>
          <w:szCs w:val="28"/>
        </w:rPr>
      </w:pP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В схеме размещения нестационарных торговых объектов определены ограничения на реализацию отдельных видов товаров. Из ассортимента товаров, реализуемых в киосках, исключены табачные изделия и алкогольная продукция. Из ассортимента товаров, реализуемых в павильонах, исключена алкогольная продукция. 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  <w:r w:rsidRPr="00C57ABD">
        <w:rPr>
          <w:sz w:val="28"/>
          <w:szCs w:val="28"/>
        </w:rPr>
        <w:t xml:space="preserve">         Ситуационные схемы размещения нестационарных торговых объектов на территории города Верхняя Пышма и сельских населенных пунктов прилагаются к схеме размещения нестационарных торговых объектов на 2017 - 2018  годы.  Данные схемы отражают доступность услуг торговли для жителей городского округа Верхняя Пышма.</w:t>
      </w:r>
    </w:p>
    <w:p w:rsidR="00C57ABD" w:rsidRPr="00C57ABD" w:rsidRDefault="00C57ABD" w:rsidP="00C57ABD">
      <w:pPr>
        <w:jc w:val="both"/>
        <w:rPr>
          <w:sz w:val="28"/>
          <w:szCs w:val="28"/>
        </w:rPr>
      </w:pPr>
    </w:p>
    <w:p w:rsidR="00C57ABD" w:rsidRPr="00C57ABD" w:rsidRDefault="00C57ABD" w:rsidP="00C57ABD">
      <w:pPr>
        <w:jc w:val="both"/>
        <w:rPr>
          <w:sz w:val="28"/>
          <w:szCs w:val="28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C57ABD" w:rsidRPr="00C57ABD" w:rsidTr="0079227B">
        <w:tc>
          <w:tcPr>
            <w:tcW w:w="4643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Default="00C57ABD" w:rsidP="00C57ABD">
            <w:pPr>
              <w:rPr>
                <w:sz w:val="28"/>
                <w:szCs w:val="28"/>
              </w:rPr>
            </w:pPr>
          </w:p>
          <w:p w:rsidR="00C57ABD" w:rsidRDefault="00C57ABD" w:rsidP="00C57ABD">
            <w:pPr>
              <w:rPr>
                <w:sz w:val="28"/>
                <w:szCs w:val="28"/>
              </w:rPr>
            </w:pPr>
          </w:p>
          <w:p w:rsidR="00C57ABD" w:rsidRDefault="00C57ABD" w:rsidP="00C57ABD">
            <w:pPr>
              <w:rPr>
                <w:sz w:val="28"/>
                <w:szCs w:val="28"/>
              </w:rPr>
            </w:pPr>
          </w:p>
          <w:p w:rsid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</w:p>
          <w:p w:rsidR="00C57ABD" w:rsidRPr="00C57ABD" w:rsidRDefault="00C57ABD" w:rsidP="00C57ABD">
            <w:pPr>
              <w:rPr>
                <w:sz w:val="28"/>
                <w:szCs w:val="28"/>
              </w:rPr>
            </w:pPr>
            <w:proofErr w:type="gramStart"/>
            <w:r w:rsidRPr="00C57ABD">
              <w:rPr>
                <w:sz w:val="28"/>
                <w:szCs w:val="28"/>
              </w:rPr>
              <w:lastRenderedPageBreak/>
              <w:t>УТВЕРЖДЕН</w:t>
            </w:r>
            <w:proofErr w:type="gramEnd"/>
            <w:r w:rsidRPr="00C57ABD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постановлением администрации                                                                городского округа Верхняя Пышма                                                                                                                                                                        от  30.11.2016</w:t>
            </w:r>
            <w:r>
              <w:rPr>
                <w:sz w:val="28"/>
                <w:szCs w:val="28"/>
              </w:rPr>
              <w:t xml:space="preserve"> </w:t>
            </w:r>
            <w:r w:rsidRPr="00C57AB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C57ABD">
              <w:rPr>
                <w:sz w:val="28"/>
                <w:szCs w:val="28"/>
              </w:rPr>
              <w:t xml:space="preserve">1562 </w:t>
            </w:r>
            <w:r w:rsidRPr="00C57ABD">
              <w:rPr>
                <w:sz w:val="28"/>
                <w:szCs w:val="28"/>
              </w:rPr>
              <w:cr/>
            </w:r>
          </w:p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</w:p>
        </w:tc>
      </w:tr>
    </w:tbl>
    <w:p w:rsidR="00C57ABD" w:rsidRPr="00C57ABD" w:rsidRDefault="00C57ABD" w:rsidP="00C57ABD">
      <w:pPr>
        <w:rPr>
          <w:sz w:val="28"/>
          <w:szCs w:val="28"/>
        </w:rPr>
      </w:pPr>
    </w:p>
    <w:p w:rsidR="00C57ABD" w:rsidRPr="00E25108" w:rsidRDefault="00C57ABD" w:rsidP="00C57ABD">
      <w:pPr>
        <w:jc w:val="center"/>
        <w:rPr>
          <w:b/>
          <w:sz w:val="28"/>
          <w:szCs w:val="28"/>
        </w:rPr>
      </w:pPr>
      <w:bookmarkStart w:id="0" w:name="_GoBack"/>
      <w:r w:rsidRPr="00E25108">
        <w:rPr>
          <w:b/>
          <w:sz w:val="28"/>
          <w:szCs w:val="28"/>
        </w:rPr>
        <w:t>План мероприятий</w:t>
      </w:r>
    </w:p>
    <w:p w:rsidR="00C57ABD" w:rsidRPr="00E25108" w:rsidRDefault="00C57ABD" w:rsidP="00C57ABD">
      <w:pPr>
        <w:jc w:val="center"/>
        <w:rPr>
          <w:b/>
          <w:sz w:val="28"/>
          <w:szCs w:val="28"/>
        </w:rPr>
      </w:pPr>
      <w:r w:rsidRPr="00E25108">
        <w:rPr>
          <w:b/>
          <w:sz w:val="28"/>
          <w:szCs w:val="28"/>
        </w:rPr>
        <w:t xml:space="preserve">по реализации схемы размещения нестационарных торговых объектов </w:t>
      </w:r>
    </w:p>
    <w:p w:rsidR="00C57ABD" w:rsidRPr="00E25108" w:rsidRDefault="00C57ABD" w:rsidP="00C57ABD">
      <w:pPr>
        <w:jc w:val="center"/>
        <w:rPr>
          <w:b/>
          <w:sz w:val="28"/>
          <w:szCs w:val="28"/>
        </w:rPr>
      </w:pPr>
      <w:r w:rsidRPr="00E25108">
        <w:rPr>
          <w:b/>
          <w:sz w:val="28"/>
          <w:szCs w:val="28"/>
        </w:rPr>
        <w:t>на 2017-2018 годы</w:t>
      </w:r>
    </w:p>
    <w:bookmarkEnd w:id="0"/>
    <w:p w:rsidR="00C57ABD" w:rsidRPr="00C57ABD" w:rsidRDefault="00C57ABD" w:rsidP="00C57AB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205"/>
        <w:gridCol w:w="1623"/>
        <w:gridCol w:w="3210"/>
      </w:tblGrid>
      <w:tr w:rsidR="00C57ABD" w:rsidRPr="00C57ABD" w:rsidTr="0079227B">
        <w:trPr>
          <w:trHeight w:val="708"/>
        </w:trPr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№</w:t>
            </w: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C57ABD" w:rsidRPr="00C57ABD" w:rsidTr="0079227B"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1</w:t>
            </w: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Проведение заседаний комиссии по разработке схемы размещения на территории городского округа Верхняя Пышма </w:t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2017 – 2018 годы</w:t>
            </w:r>
          </w:p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Члены комиссии</w:t>
            </w:r>
          </w:p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</w:p>
        </w:tc>
      </w:tr>
      <w:tr w:rsidR="00C57ABD" w:rsidRPr="00C57ABD" w:rsidTr="0079227B">
        <w:trPr>
          <w:trHeight w:val="2314"/>
        </w:trPr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2</w:t>
            </w: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Выдача выписки из протокола решения комиссии по разработке схемы размещения нестационарных торговых объектов на территории городского округа Верхняя Пышма </w:t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2017 – 2018 годы</w:t>
            </w: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Специалисты по развитию </w:t>
            </w:r>
            <w:proofErr w:type="spellStart"/>
            <w:proofErr w:type="gramStart"/>
            <w:r w:rsidRPr="00C57ABD">
              <w:rPr>
                <w:sz w:val="28"/>
                <w:szCs w:val="28"/>
              </w:rPr>
              <w:t>потребительс</w:t>
            </w:r>
            <w:proofErr w:type="spellEnd"/>
            <w:r w:rsidRPr="00C57ABD">
              <w:rPr>
                <w:sz w:val="28"/>
                <w:szCs w:val="28"/>
              </w:rPr>
              <w:t>-кого</w:t>
            </w:r>
            <w:proofErr w:type="gramEnd"/>
            <w:r w:rsidRPr="00C57ABD">
              <w:rPr>
                <w:sz w:val="28"/>
                <w:szCs w:val="28"/>
              </w:rPr>
              <w:t xml:space="preserve"> рынка, обществен-</w:t>
            </w:r>
            <w:proofErr w:type="spellStart"/>
            <w:r w:rsidRPr="00C57ABD">
              <w:rPr>
                <w:sz w:val="28"/>
                <w:szCs w:val="28"/>
              </w:rPr>
              <w:t>ного</w:t>
            </w:r>
            <w:proofErr w:type="spellEnd"/>
            <w:r w:rsidRPr="00C57ABD">
              <w:rPr>
                <w:sz w:val="28"/>
                <w:szCs w:val="28"/>
              </w:rPr>
              <w:t xml:space="preserve"> питания и бытовых услуг</w:t>
            </w:r>
          </w:p>
        </w:tc>
      </w:tr>
      <w:tr w:rsidR="00C57ABD" w:rsidRPr="00C57ABD" w:rsidTr="0079227B">
        <w:trPr>
          <w:trHeight w:val="1603"/>
        </w:trPr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3</w:t>
            </w: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Организация работы по  предоставлению прав на  размещение нестационарных торговых объектов, включенных в схему размещения нестационарных торговых объектов на 2017-2018 годы</w:t>
            </w:r>
            <w:r w:rsidRPr="00C57ABD">
              <w:rPr>
                <w:sz w:val="28"/>
                <w:szCs w:val="28"/>
              </w:rPr>
              <w:tab/>
              <w:t xml:space="preserve"> </w:t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В течение 2017 года</w:t>
            </w: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Комитет по управлению имуществом администрации городского округа Верхняя Пышма</w:t>
            </w:r>
          </w:p>
        </w:tc>
      </w:tr>
      <w:tr w:rsidR="00C57ABD" w:rsidRPr="00C57ABD" w:rsidTr="0079227B"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4</w:t>
            </w: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Оформление договоров на право размещения нестационарных торговых объектов, включенных в схему размещения нестационарных торговых объектов на 2017-2018 годы</w:t>
            </w:r>
            <w:r w:rsidRPr="00C57ABD">
              <w:rPr>
                <w:sz w:val="28"/>
                <w:szCs w:val="28"/>
              </w:rPr>
              <w:tab/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2017 – 2018 годы</w:t>
            </w: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Комитет по управлению имуществом администрации городского округа Верхняя Пышма</w:t>
            </w:r>
          </w:p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</w:p>
        </w:tc>
      </w:tr>
      <w:tr w:rsidR="00C57ABD" w:rsidRPr="00C57ABD" w:rsidTr="0079227B"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5</w:t>
            </w: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Оформление свидетельств о внесении в торговый реестр нестационарных объектов, размещенных на территории городского округа Верхняя Пышма в соответствии со </w:t>
            </w:r>
            <w:r w:rsidRPr="00C57ABD">
              <w:rPr>
                <w:sz w:val="28"/>
                <w:szCs w:val="28"/>
              </w:rPr>
              <w:lastRenderedPageBreak/>
              <w:t>схемой размещения</w:t>
            </w:r>
            <w:r w:rsidRPr="00C57ABD">
              <w:rPr>
                <w:sz w:val="28"/>
                <w:szCs w:val="28"/>
              </w:rPr>
              <w:tab/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lastRenderedPageBreak/>
              <w:t>2017 – 2018</w:t>
            </w:r>
          </w:p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годы</w:t>
            </w: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Специалисты по развитию </w:t>
            </w:r>
            <w:proofErr w:type="spellStart"/>
            <w:proofErr w:type="gramStart"/>
            <w:r w:rsidRPr="00C57ABD">
              <w:rPr>
                <w:sz w:val="28"/>
                <w:szCs w:val="28"/>
              </w:rPr>
              <w:t>потребительс</w:t>
            </w:r>
            <w:proofErr w:type="spellEnd"/>
            <w:r w:rsidRPr="00C57ABD">
              <w:rPr>
                <w:sz w:val="28"/>
                <w:szCs w:val="28"/>
              </w:rPr>
              <w:t>-кого</w:t>
            </w:r>
            <w:proofErr w:type="gramEnd"/>
            <w:r w:rsidRPr="00C57ABD">
              <w:rPr>
                <w:sz w:val="28"/>
                <w:szCs w:val="28"/>
              </w:rPr>
              <w:t xml:space="preserve"> рынка, обществен-</w:t>
            </w:r>
            <w:proofErr w:type="spellStart"/>
            <w:r w:rsidRPr="00C57ABD">
              <w:rPr>
                <w:sz w:val="28"/>
                <w:szCs w:val="28"/>
              </w:rPr>
              <w:t>ного</w:t>
            </w:r>
            <w:proofErr w:type="spellEnd"/>
            <w:r w:rsidRPr="00C57ABD">
              <w:rPr>
                <w:sz w:val="28"/>
                <w:szCs w:val="28"/>
              </w:rPr>
              <w:t xml:space="preserve"> питания и бытовых услуг, субъекты пред-</w:t>
            </w:r>
            <w:proofErr w:type="spellStart"/>
            <w:r w:rsidRPr="00C57ABD">
              <w:rPr>
                <w:sz w:val="28"/>
                <w:szCs w:val="28"/>
              </w:rPr>
              <w:t>принимательской</w:t>
            </w:r>
            <w:proofErr w:type="spellEnd"/>
            <w:r w:rsidRPr="00C57ABD">
              <w:rPr>
                <w:sz w:val="28"/>
                <w:szCs w:val="28"/>
              </w:rPr>
              <w:t xml:space="preserve"> </w:t>
            </w:r>
            <w:r w:rsidRPr="00C57ABD">
              <w:rPr>
                <w:sz w:val="28"/>
                <w:szCs w:val="28"/>
              </w:rPr>
              <w:lastRenderedPageBreak/>
              <w:t>деятельности</w:t>
            </w:r>
          </w:p>
        </w:tc>
      </w:tr>
      <w:tr w:rsidR="00C57ABD" w:rsidRPr="00C57ABD" w:rsidTr="0079227B">
        <w:trPr>
          <w:trHeight w:val="1453"/>
        </w:trPr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Направление уведомлений о прекращении действия договоров на право размещения нестационарных торговых объектов </w:t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За 2 месяца до </w:t>
            </w:r>
            <w:proofErr w:type="spellStart"/>
            <w:proofErr w:type="gramStart"/>
            <w:r w:rsidRPr="00C57ABD">
              <w:rPr>
                <w:sz w:val="28"/>
                <w:szCs w:val="28"/>
              </w:rPr>
              <w:t>оконча-ния</w:t>
            </w:r>
            <w:proofErr w:type="spellEnd"/>
            <w:proofErr w:type="gramEnd"/>
            <w:r w:rsidRPr="00C57ABD">
              <w:rPr>
                <w:sz w:val="28"/>
                <w:szCs w:val="28"/>
              </w:rPr>
              <w:t xml:space="preserve"> срока действия договора</w:t>
            </w: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Комитет по управлению имуществом администрации городского округа Верхняя Пышма</w:t>
            </w:r>
          </w:p>
        </w:tc>
      </w:tr>
      <w:tr w:rsidR="00C57ABD" w:rsidRPr="00C57ABD" w:rsidTr="0079227B"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7</w:t>
            </w:r>
          </w:p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C57ABD">
              <w:rPr>
                <w:sz w:val="28"/>
                <w:szCs w:val="28"/>
              </w:rPr>
              <w:t>контроля за</w:t>
            </w:r>
            <w:proofErr w:type="gramEnd"/>
            <w:r w:rsidRPr="00C57ABD">
              <w:rPr>
                <w:sz w:val="28"/>
                <w:szCs w:val="28"/>
              </w:rPr>
              <w:t xml:space="preserve"> сносом нестационарных торговых  объектов по окончании сроков действия договоров</w:t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Постоянно</w:t>
            </w: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Комитет по управлению имуществом администрации городского округа Верхняя Пышма</w:t>
            </w:r>
          </w:p>
        </w:tc>
      </w:tr>
      <w:tr w:rsidR="00C57ABD" w:rsidRPr="00C57ABD" w:rsidTr="0079227B">
        <w:tc>
          <w:tcPr>
            <w:tcW w:w="53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8</w:t>
            </w:r>
          </w:p>
        </w:tc>
        <w:tc>
          <w:tcPr>
            <w:tcW w:w="4205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Внесение изменений в торговый реестр и схему размещения  по исключению информации по нестационарным торговым объектам, прекратившим осуществление деятельности.</w:t>
            </w:r>
          </w:p>
        </w:tc>
        <w:tc>
          <w:tcPr>
            <w:tcW w:w="1623" w:type="dxa"/>
            <w:shd w:val="clear" w:color="auto" w:fill="auto"/>
          </w:tcPr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>2017 – 2018 годы</w:t>
            </w:r>
          </w:p>
          <w:p w:rsidR="00C57ABD" w:rsidRPr="00C57ABD" w:rsidRDefault="00C57ABD" w:rsidP="00C57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0" w:type="dxa"/>
            <w:shd w:val="clear" w:color="auto" w:fill="auto"/>
          </w:tcPr>
          <w:p w:rsidR="00C57ABD" w:rsidRPr="00C57ABD" w:rsidRDefault="00C57ABD" w:rsidP="00C57ABD">
            <w:pPr>
              <w:jc w:val="both"/>
              <w:rPr>
                <w:sz w:val="28"/>
                <w:szCs w:val="28"/>
              </w:rPr>
            </w:pPr>
            <w:r w:rsidRPr="00C57ABD">
              <w:rPr>
                <w:sz w:val="28"/>
                <w:szCs w:val="28"/>
              </w:rPr>
              <w:t xml:space="preserve">Специалисты по развитию </w:t>
            </w:r>
            <w:proofErr w:type="spellStart"/>
            <w:proofErr w:type="gramStart"/>
            <w:r w:rsidRPr="00C57ABD">
              <w:rPr>
                <w:sz w:val="28"/>
                <w:szCs w:val="28"/>
              </w:rPr>
              <w:t>потребительс</w:t>
            </w:r>
            <w:proofErr w:type="spellEnd"/>
            <w:r w:rsidRPr="00C57ABD">
              <w:rPr>
                <w:sz w:val="28"/>
                <w:szCs w:val="28"/>
              </w:rPr>
              <w:t>-кого</w:t>
            </w:r>
            <w:proofErr w:type="gramEnd"/>
            <w:r w:rsidRPr="00C57ABD">
              <w:rPr>
                <w:sz w:val="28"/>
                <w:szCs w:val="28"/>
              </w:rPr>
              <w:t xml:space="preserve"> рынка, обществен-</w:t>
            </w:r>
            <w:proofErr w:type="spellStart"/>
            <w:r w:rsidRPr="00C57ABD">
              <w:rPr>
                <w:sz w:val="28"/>
                <w:szCs w:val="28"/>
              </w:rPr>
              <w:t>ного</w:t>
            </w:r>
            <w:proofErr w:type="spellEnd"/>
            <w:r w:rsidRPr="00C57ABD">
              <w:rPr>
                <w:sz w:val="28"/>
                <w:szCs w:val="28"/>
              </w:rPr>
              <w:t xml:space="preserve"> питания и бытовых услуг, субъекты пред-</w:t>
            </w:r>
            <w:proofErr w:type="spellStart"/>
            <w:r w:rsidRPr="00C57ABD">
              <w:rPr>
                <w:sz w:val="28"/>
                <w:szCs w:val="28"/>
              </w:rPr>
              <w:t>принимательской</w:t>
            </w:r>
            <w:proofErr w:type="spellEnd"/>
            <w:r w:rsidRPr="00C57ABD">
              <w:rPr>
                <w:sz w:val="28"/>
                <w:szCs w:val="28"/>
              </w:rPr>
              <w:t xml:space="preserve"> деятельности</w:t>
            </w:r>
          </w:p>
        </w:tc>
      </w:tr>
    </w:tbl>
    <w:p w:rsidR="00C57ABD" w:rsidRPr="00C57ABD" w:rsidRDefault="00C57ABD" w:rsidP="00C57ABD">
      <w:pPr>
        <w:snapToGrid w:val="0"/>
        <w:rPr>
          <w:rFonts w:ascii="Arial" w:hAnsi="Arial"/>
          <w:sz w:val="20"/>
          <w:szCs w:val="20"/>
        </w:rPr>
      </w:pPr>
    </w:p>
    <w:p w:rsidR="00CD7DDB" w:rsidRPr="00C57ABD" w:rsidRDefault="00CD7DDB" w:rsidP="00C57ABD"/>
    <w:sectPr w:rsidR="00CD7DDB" w:rsidRPr="00C57ABD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5CC" w:rsidRDefault="008445CC">
      <w:r>
        <w:separator/>
      </w:r>
    </w:p>
  </w:endnote>
  <w:endnote w:type="continuationSeparator" w:id="0">
    <w:p w:rsidR="008445CC" w:rsidRDefault="0084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5CC" w:rsidRDefault="008445CC">
      <w:r>
        <w:separator/>
      </w:r>
    </w:p>
  </w:footnote>
  <w:footnote w:type="continuationSeparator" w:id="0">
    <w:p w:rsidR="008445CC" w:rsidRDefault="00844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844739953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5108">
      <w:rPr>
        <w:noProof/>
      </w:rPr>
      <w:t>12</w:t>
    </w:r>
    <w:r>
      <w:fldChar w:fldCharType="end"/>
    </w:r>
  </w:p>
  <w:permEnd w:id="1844739953"/>
  <w:p w:rsidR="00810AAA" w:rsidRPr="00810AAA" w:rsidRDefault="008445CC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8445CC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09B50E28"/>
    <w:multiLevelType w:val="hybridMultilevel"/>
    <w:tmpl w:val="9AF06674"/>
    <w:lvl w:ilvl="0" w:tplc="74204C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E7074"/>
    <w:multiLevelType w:val="hybridMultilevel"/>
    <w:tmpl w:val="E4A0744E"/>
    <w:lvl w:ilvl="0" w:tplc="74207E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95D7053"/>
    <w:multiLevelType w:val="hybridMultilevel"/>
    <w:tmpl w:val="F3023C6E"/>
    <w:lvl w:ilvl="0" w:tplc="56706D92">
      <w:start w:val="1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9CA29B0"/>
    <w:multiLevelType w:val="hybridMultilevel"/>
    <w:tmpl w:val="2404FC6E"/>
    <w:lvl w:ilvl="0" w:tplc="427E67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87DDA"/>
    <w:multiLevelType w:val="hybridMultilevel"/>
    <w:tmpl w:val="ED7C48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82D9C"/>
    <w:multiLevelType w:val="hybridMultilevel"/>
    <w:tmpl w:val="18D64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F650F"/>
    <w:multiLevelType w:val="hybridMultilevel"/>
    <w:tmpl w:val="0994B1C6"/>
    <w:lvl w:ilvl="0" w:tplc="28105C5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5">
    <w:nsid w:val="43BB1014"/>
    <w:multiLevelType w:val="hybridMultilevel"/>
    <w:tmpl w:val="784A211A"/>
    <w:lvl w:ilvl="0" w:tplc="9C922B1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5464C3"/>
    <w:multiLevelType w:val="hybridMultilevel"/>
    <w:tmpl w:val="33F254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6971A4"/>
    <w:multiLevelType w:val="hybridMultilevel"/>
    <w:tmpl w:val="4ACA73FA"/>
    <w:lvl w:ilvl="0" w:tplc="F70060C2">
      <w:start w:val="3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B8255E"/>
    <w:multiLevelType w:val="hybridMultilevel"/>
    <w:tmpl w:val="33663074"/>
    <w:lvl w:ilvl="0" w:tplc="6F8A8D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12AEB"/>
    <w:multiLevelType w:val="hybridMultilevel"/>
    <w:tmpl w:val="4A1A3D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715F14"/>
    <w:multiLevelType w:val="hybridMultilevel"/>
    <w:tmpl w:val="18FE3D44"/>
    <w:lvl w:ilvl="0" w:tplc="4120C39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8"/>
  </w:num>
  <w:num w:numId="2">
    <w:abstractNumId w:val="24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8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5"/>
  </w:num>
  <w:num w:numId="20">
    <w:abstractNumId w:val="16"/>
  </w:num>
  <w:num w:numId="21">
    <w:abstractNumId w:val="12"/>
  </w:num>
  <w:num w:numId="22">
    <w:abstractNumId w:val="21"/>
  </w:num>
  <w:num w:numId="23">
    <w:abstractNumId w:val="13"/>
  </w:num>
  <w:num w:numId="24">
    <w:abstractNumId w:val="26"/>
  </w:num>
  <w:num w:numId="25">
    <w:abstractNumId w:val="14"/>
  </w:num>
  <w:num w:numId="26">
    <w:abstractNumId w:val="27"/>
  </w:num>
  <w:num w:numId="27">
    <w:abstractNumId w:val="2"/>
  </w:num>
  <w:num w:numId="28">
    <w:abstractNumId w:val="11"/>
  </w:num>
  <w:num w:numId="29">
    <w:abstractNumId w:val="1"/>
  </w:num>
  <w:num w:numId="30">
    <w:abstractNumId w:val="9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B4427"/>
    <w:rsid w:val="000C03F4"/>
    <w:rsid w:val="0010179D"/>
    <w:rsid w:val="001025A8"/>
    <w:rsid w:val="00107CF2"/>
    <w:rsid w:val="001A4209"/>
    <w:rsid w:val="002722D4"/>
    <w:rsid w:val="00283C0B"/>
    <w:rsid w:val="002F5415"/>
    <w:rsid w:val="00332B79"/>
    <w:rsid w:val="00335547"/>
    <w:rsid w:val="00363720"/>
    <w:rsid w:val="00377321"/>
    <w:rsid w:val="003E4C61"/>
    <w:rsid w:val="0043092F"/>
    <w:rsid w:val="004633B0"/>
    <w:rsid w:val="0047374E"/>
    <w:rsid w:val="004C16AF"/>
    <w:rsid w:val="005753FF"/>
    <w:rsid w:val="005A5CD6"/>
    <w:rsid w:val="005B1852"/>
    <w:rsid w:val="005E551B"/>
    <w:rsid w:val="00613EB3"/>
    <w:rsid w:val="006350D7"/>
    <w:rsid w:val="006906C9"/>
    <w:rsid w:val="00703B96"/>
    <w:rsid w:val="00756876"/>
    <w:rsid w:val="007A0081"/>
    <w:rsid w:val="007B0E71"/>
    <w:rsid w:val="007C4E8F"/>
    <w:rsid w:val="007F100B"/>
    <w:rsid w:val="008234EF"/>
    <w:rsid w:val="008315AD"/>
    <w:rsid w:val="008445CC"/>
    <w:rsid w:val="00925EB3"/>
    <w:rsid w:val="009C1CCB"/>
    <w:rsid w:val="009E5281"/>
    <w:rsid w:val="00A21AD9"/>
    <w:rsid w:val="00A65D86"/>
    <w:rsid w:val="00A9053A"/>
    <w:rsid w:val="00AA6BFE"/>
    <w:rsid w:val="00AB542A"/>
    <w:rsid w:val="00AC1D86"/>
    <w:rsid w:val="00B40C97"/>
    <w:rsid w:val="00BD56DD"/>
    <w:rsid w:val="00BD5FB0"/>
    <w:rsid w:val="00C460D3"/>
    <w:rsid w:val="00C57ABD"/>
    <w:rsid w:val="00C60F54"/>
    <w:rsid w:val="00CD7DDB"/>
    <w:rsid w:val="00CE5F5D"/>
    <w:rsid w:val="00CF6308"/>
    <w:rsid w:val="00D14754"/>
    <w:rsid w:val="00D41A63"/>
    <w:rsid w:val="00D50018"/>
    <w:rsid w:val="00D75D6D"/>
    <w:rsid w:val="00DA5087"/>
    <w:rsid w:val="00DB015E"/>
    <w:rsid w:val="00E25108"/>
    <w:rsid w:val="00E63405"/>
    <w:rsid w:val="00EE5742"/>
    <w:rsid w:val="00EF4384"/>
    <w:rsid w:val="00EF4F1F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57ABD"/>
  </w:style>
  <w:style w:type="table" w:styleId="ab">
    <w:name w:val="Table Grid"/>
    <w:basedOn w:val="a1"/>
    <w:rsid w:val="00C57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C57ABD"/>
    <w:rPr>
      <w:color w:val="0000FF"/>
      <w:u w:val="single"/>
    </w:rPr>
  </w:style>
  <w:style w:type="paragraph" w:customStyle="1" w:styleId="ad">
    <w:name w:val="Знак Знак Знак Знак Знак"/>
    <w:basedOn w:val="a"/>
    <w:rsid w:val="00C57A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C57A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page number"/>
    <w:rsid w:val="00C57ABD"/>
  </w:style>
  <w:style w:type="paragraph" w:customStyle="1" w:styleId="ConsPlusTitle">
    <w:name w:val="ConsPlusTitle"/>
    <w:rsid w:val="00C57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57ABD"/>
  </w:style>
  <w:style w:type="table" w:styleId="ab">
    <w:name w:val="Table Grid"/>
    <w:basedOn w:val="a1"/>
    <w:rsid w:val="00C57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C57ABD"/>
    <w:rPr>
      <w:color w:val="0000FF"/>
      <w:u w:val="single"/>
    </w:rPr>
  </w:style>
  <w:style w:type="paragraph" w:customStyle="1" w:styleId="ad">
    <w:name w:val="Знак Знак Знак Знак Знак"/>
    <w:basedOn w:val="a"/>
    <w:rsid w:val="00C57A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C57A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page number"/>
    <w:rsid w:val="00C57ABD"/>
  </w:style>
  <w:style w:type="paragraph" w:customStyle="1" w:styleId="ConsPlusTitle">
    <w:name w:val="ConsPlusTitle"/>
    <w:rsid w:val="00C57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3820</Words>
  <Characters>21778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3</cp:revision>
  <cp:lastPrinted>2016-12-02T09:13:00Z</cp:lastPrinted>
  <dcterms:created xsi:type="dcterms:W3CDTF">2016-12-02T09:23:00Z</dcterms:created>
  <dcterms:modified xsi:type="dcterms:W3CDTF">2016-12-02T09:25:00Z</dcterms:modified>
</cp:coreProperties>
</file>