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A006CD">
        <w:t>31.12.2015</w:t>
      </w:r>
      <w:r>
        <w:t xml:space="preserve"> № </w:t>
      </w:r>
      <w:r w:rsidR="00A006CD">
        <w:t>2075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CE3F06" w:rsidRDefault="00CE3F06" w:rsidP="00455DD6">
      <w:pPr>
        <w:jc w:val="center"/>
        <w:rPr>
          <w:b/>
          <w:i/>
          <w:sz w:val="28"/>
          <w:szCs w:val="28"/>
        </w:rPr>
      </w:pPr>
    </w:p>
    <w:p w:rsidR="00E457CB" w:rsidRDefault="00CE3F06" w:rsidP="00E457CB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36481">
        <w:rPr>
          <w:b/>
          <w:i/>
          <w:sz w:val="28"/>
          <w:szCs w:val="28"/>
        </w:rPr>
        <w:t xml:space="preserve">Об утверждении </w:t>
      </w:r>
      <w:r w:rsidR="00E457CB" w:rsidRPr="00A36481">
        <w:rPr>
          <w:b/>
          <w:i/>
          <w:sz w:val="28"/>
          <w:szCs w:val="28"/>
        </w:rPr>
        <w:t xml:space="preserve">Регламента </w:t>
      </w:r>
      <w:r w:rsidR="00E457CB">
        <w:rPr>
          <w:b/>
          <w:i/>
          <w:sz w:val="28"/>
          <w:szCs w:val="28"/>
        </w:rPr>
        <w:t xml:space="preserve">сопровождения инвестиционных проектов </w:t>
      </w:r>
    </w:p>
    <w:p w:rsidR="00CE3F06" w:rsidRPr="00607741" w:rsidRDefault="00E457CB" w:rsidP="00E457CB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городском округе Верхняя Пышма</w:t>
      </w:r>
    </w:p>
    <w:p w:rsidR="00CE3F06" w:rsidRDefault="00CE3F06" w:rsidP="00CE3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3F06" w:rsidRPr="00C9391F" w:rsidRDefault="00CE3F06" w:rsidP="00CE3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3F06" w:rsidRPr="00100765" w:rsidRDefault="00E457CB" w:rsidP="00CE3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25B">
        <w:rPr>
          <w:sz w:val="28"/>
          <w:szCs w:val="28"/>
        </w:rPr>
        <w:t xml:space="preserve">В соответствии с </w:t>
      </w:r>
      <w:hyperlink r:id="rId8" w:history="1">
        <w:r w:rsidRPr="00C2125B">
          <w:rPr>
            <w:sz w:val="28"/>
            <w:szCs w:val="28"/>
          </w:rPr>
          <w:t>планом</w:t>
        </w:r>
      </w:hyperlink>
      <w:r w:rsidRPr="00C2125B">
        <w:rPr>
          <w:sz w:val="28"/>
          <w:szCs w:val="28"/>
        </w:rPr>
        <w:t xml:space="preserve"> мероприятий («дорожная карта») по внедрению муниципального инвестиционного Стандарта на территории городского округа Верхняя Пышма, утвержденным постановлением администрации городского округа Верхняя Пышма от 30.06.2015 № 1054, руководствуясь </w:t>
      </w:r>
      <w:hyperlink r:id="rId9" w:history="1">
        <w:r w:rsidRPr="00C2125B">
          <w:rPr>
            <w:sz w:val="28"/>
            <w:szCs w:val="28"/>
          </w:rPr>
          <w:t>Уставом</w:t>
        </w:r>
      </w:hyperlink>
      <w:r w:rsidRPr="00C2125B">
        <w:rPr>
          <w:sz w:val="28"/>
          <w:szCs w:val="28"/>
        </w:rPr>
        <w:t xml:space="preserve"> горо</w:t>
      </w:r>
      <w:r w:rsidRPr="00C2125B">
        <w:rPr>
          <w:sz w:val="28"/>
          <w:szCs w:val="28"/>
        </w:rPr>
        <w:t>д</w:t>
      </w:r>
      <w:r w:rsidRPr="00C2125B">
        <w:rPr>
          <w:sz w:val="28"/>
          <w:szCs w:val="28"/>
        </w:rPr>
        <w:t>ского округа Верхняя Пышма, администрация городского округа Верхняя Пышма</w:t>
      </w:r>
      <w:r w:rsidR="00CE3F06" w:rsidRPr="00100765">
        <w:rPr>
          <w:sz w:val="28"/>
          <w:szCs w:val="28"/>
        </w:rPr>
        <w:t xml:space="preserve"> </w:t>
      </w:r>
    </w:p>
    <w:p w:rsidR="00CE3F06" w:rsidRPr="00100765" w:rsidRDefault="00CE3F06" w:rsidP="00CE3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0765">
        <w:rPr>
          <w:b/>
          <w:sz w:val="28"/>
          <w:szCs w:val="28"/>
        </w:rPr>
        <w:t>ПОСТАНОВЛЯЕТ:</w:t>
      </w:r>
    </w:p>
    <w:p w:rsidR="00E457CB" w:rsidRPr="00C2125B" w:rsidRDefault="00E457CB" w:rsidP="00E4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457CB" w:rsidRPr="00C2125B" w:rsidRDefault="00E457CB" w:rsidP="00E4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1" w:history="1">
        <w:r w:rsidRPr="00C212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2125B">
        <w:rPr>
          <w:rFonts w:ascii="Times New Roman" w:hAnsi="Times New Roman" w:cs="Times New Roman"/>
          <w:sz w:val="28"/>
          <w:szCs w:val="28"/>
        </w:rPr>
        <w:t xml:space="preserve"> сопровождения инвестиционных проектов в городском округе Верхняя Пышма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C2125B">
        <w:rPr>
          <w:rFonts w:ascii="Times New Roman" w:hAnsi="Times New Roman" w:cs="Times New Roman"/>
          <w:sz w:val="28"/>
          <w:szCs w:val="28"/>
        </w:rPr>
        <w:t>);</w:t>
      </w:r>
    </w:p>
    <w:p w:rsidR="00E457CB" w:rsidRPr="00C2125B" w:rsidRDefault="00E457CB" w:rsidP="00E4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30" w:history="1">
        <w:r w:rsidRPr="00C2125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2125B">
        <w:rPr>
          <w:rFonts w:ascii="Times New Roman" w:hAnsi="Times New Roman" w:cs="Times New Roman"/>
          <w:sz w:val="28"/>
          <w:szCs w:val="28"/>
        </w:rPr>
        <w:t xml:space="preserve"> проектного офиса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C2125B">
        <w:rPr>
          <w:rFonts w:ascii="Times New Roman" w:hAnsi="Times New Roman" w:cs="Times New Roman"/>
          <w:sz w:val="28"/>
          <w:szCs w:val="28"/>
        </w:rPr>
        <w:t>).</w:t>
      </w:r>
    </w:p>
    <w:p w:rsidR="00E457CB" w:rsidRPr="00C2125B" w:rsidRDefault="00E457CB" w:rsidP="00E4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>2. Назначить ответственным за сопровождение инвестиционных проектов в городском округе Верхняя Пышма заместителя главы администрации горо</w:t>
      </w:r>
      <w:r w:rsidRPr="00C2125B">
        <w:rPr>
          <w:rFonts w:ascii="Times New Roman" w:hAnsi="Times New Roman" w:cs="Times New Roman"/>
          <w:sz w:val="28"/>
          <w:szCs w:val="28"/>
        </w:rPr>
        <w:t>д</w:t>
      </w:r>
      <w:r w:rsidRPr="00C2125B">
        <w:rPr>
          <w:rFonts w:ascii="Times New Roman" w:hAnsi="Times New Roman" w:cs="Times New Roman"/>
          <w:sz w:val="28"/>
          <w:szCs w:val="28"/>
        </w:rPr>
        <w:t>ского округа Верхняя Пышма по экономике, инвестиционного уполномоченн</w:t>
      </w:r>
      <w:r w:rsidRPr="00C2125B">
        <w:rPr>
          <w:rFonts w:ascii="Times New Roman" w:hAnsi="Times New Roman" w:cs="Times New Roman"/>
          <w:sz w:val="28"/>
          <w:szCs w:val="28"/>
        </w:rPr>
        <w:t>о</w:t>
      </w:r>
      <w:r w:rsidRPr="00C2125B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C2125B">
        <w:rPr>
          <w:rFonts w:ascii="Times New Roman" w:hAnsi="Times New Roman" w:cs="Times New Roman"/>
          <w:sz w:val="28"/>
          <w:szCs w:val="28"/>
        </w:rPr>
        <w:t>Ряжкину</w:t>
      </w:r>
      <w:proofErr w:type="spellEnd"/>
      <w:r w:rsidRPr="00C2125B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E457CB" w:rsidRPr="00C2125B" w:rsidRDefault="00E457CB" w:rsidP="00E4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«Красное знамя» и на официальном сайте городского округа Верхняя Пышма.</w:t>
      </w:r>
    </w:p>
    <w:p w:rsidR="00455DD6" w:rsidRDefault="00E457CB" w:rsidP="00E457CB">
      <w:pPr>
        <w:ind w:firstLine="709"/>
        <w:jc w:val="both"/>
        <w:rPr>
          <w:sz w:val="28"/>
          <w:szCs w:val="28"/>
        </w:rPr>
      </w:pPr>
      <w:r w:rsidRPr="00C2125B">
        <w:rPr>
          <w:sz w:val="28"/>
          <w:szCs w:val="28"/>
        </w:rPr>
        <w:t>4. Контроль за выполнением настоящего постановления возложить на з</w:t>
      </w:r>
      <w:r w:rsidRPr="00C2125B">
        <w:rPr>
          <w:sz w:val="28"/>
          <w:szCs w:val="28"/>
        </w:rPr>
        <w:t>а</w:t>
      </w:r>
      <w:r w:rsidRPr="00C2125B">
        <w:rPr>
          <w:sz w:val="28"/>
          <w:szCs w:val="28"/>
        </w:rPr>
        <w:t>местителя главы администрации городского округа Верхняя Пышма по экон</w:t>
      </w:r>
      <w:r w:rsidRPr="00C2125B">
        <w:rPr>
          <w:sz w:val="28"/>
          <w:szCs w:val="28"/>
        </w:rPr>
        <w:t>о</w:t>
      </w:r>
      <w:r w:rsidRPr="00C2125B">
        <w:rPr>
          <w:sz w:val="28"/>
          <w:szCs w:val="28"/>
        </w:rPr>
        <w:t xml:space="preserve">мике, инвестиционного уполномоченного </w:t>
      </w:r>
      <w:proofErr w:type="spellStart"/>
      <w:r w:rsidRPr="00C2125B">
        <w:rPr>
          <w:sz w:val="28"/>
          <w:szCs w:val="28"/>
        </w:rPr>
        <w:t>Ряжкину</w:t>
      </w:r>
      <w:proofErr w:type="spellEnd"/>
      <w:r w:rsidRPr="00C2125B">
        <w:rPr>
          <w:sz w:val="28"/>
          <w:szCs w:val="28"/>
        </w:rPr>
        <w:t xml:space="preserve"> М.С.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1711F6" w:rsidRDefault="001711F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D05B0B" w:rsidRDefault="00D05B0B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F3571D" w:rsidRDefault="00E40123" w:rsidP="00AD74F2">
      <w:pPr>
        <w:tabs>
          <w:tab w:val="right" w:pos="9639"/>
        </w:tabs>
        <w:jc w:val="both"/>
        <w:rPr>
          <w:color w:val="C0C0C0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  <w:r w:rsidR="00AD74F2">
        <w:rPr>
          <w:b/>
          <w:spacing w:val="80"/>
          <w:sz w:val="32"/>
          <w:szCs w:val="32"/>
        </w:rPr>
        <w:t xml:space="preserve"> </w:t>
      </w:r>
    </w:p>
    <w:p w:rsidR="004E0D57" w:rsidRDefault="004E0D57" w:rsidP="00F3571D">
      <w:pPr>
        <w:ind w:firstLine="5103"/>
        <w:jc w:val="both"/>
        <w:rPr>
          <w:color w:val="000000" w:themeColor="text1"/>
          <w:sz w:val="28"/>
          <w:szCs w:val="28"/>
        </w:rPr>
        <w:sectPr w:rsidR="004E0D57" w:rsidSect="004E0D57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lastRenderedPageBreak/>
        <w:t>УТВЕРЖДЕН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>постановлением администрации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>городского округа Верхняя Пышма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 xml:space="preserve">от </w:t>
      </w:r>
      <w:r w:rsidR="00AD74F2" w:rsidRPr="00AD74F2">
        <w:rPr>
          <w:color w:val="000000" w:themeColor="text1"/>
          <w:sz w:val="28"/>
          <w:szCs w:val="28"/>
        </w:rPr>
        <w:t>31.12.2015 № 2075</w:t>
      </w:r>
    </w:p>
    <w:p w:rsidR="00CE3F06" w:rsidRPr="00397F50" w:rsidRDefault="00CE3F06" w:rsidP="00CE3F06">
      <w:pPr>
        <w:tabs>
          <w:tab w:val="left" w:leader="underscore" w:pos="9639"/>
        </w:tabs>
        <w:ind w:firstLine="709"/>
        <w:jc w:val="both"/>
        <w:rPr>
          <w:sz w:val="26"/>
          <w:szCs w:val="26"/>
        </w:rPr>
      </w:pPr>
    </w:p>
    <w:p w:rsidR="00B52203" w:rsidRDefault="000A29F9" w:rsidP="000A29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0A29F9" w:rsidRDefault="000A29F9" w:rsidP="000A29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 инвестиционных проектов</w:t>
      </w:r>
    </w:p>
    <w:p w:rsidR="000A29F9" w:rsidRPr="00063689" w:rsidRDefault="000A29F9" w:rsidP="000A29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 Верхняя Пышма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203" w:rsidRPr="000A29F9" w:rsidRDefault="00B52203" w:rsidP="000A29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9F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1.1. Регламент сопровождения инвестиционных проектов в городском округе Верхняя Пышма (далее - Регламент) определяет порядок взаимоде</w:t>
      </w:r>
      <w:r w:rsidRPr="00063689">
        <w:rPr>
          <w:rFonts w:ascii="Times New Roman" w:hAnsi="Times New Roman" w:cs="Times New Roman"/>
          <w:sz w:val="28"/>
          <w:szCs w:val="28"/>
        </w:rPr>
        <w:t>й</w:t>
      </w:r>
      <w:r w:rsidRPr="00063689">
        <w:rPr>
          <w:rFonts w:ascii="Times New Roman" w:hAnsi="Times New Roman" w:cs="Times New Roman"/>
          <w:sz w:val="28"/>
          <w:szCs w:val="28"/>
        </w:rPr>
        <w:t>ствия инициаторов инвестиционных проектов с администрацией городского округа Верхняя Пышма, организациями при подготовке и реализации инвест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ционных проектов.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1.2. Основные термины и определения: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инвестиционный проект - комплекс действий, связанный с инвестиров</w:t>
      </w:r>
      <w:r w:rsidR="00B52203" w:rsidRPr="00063689">
        <w:rPr>
          <w:rFonts w:ascii="Times New Roman" w:hAnsi="Times New Roman" w:cs="Times New Roman"/>
          <w:sz w:val="28"/>
          <w:szCs w:val="28"/>
        </w:rPr>
        <w:t>а</w:t>
      </w:r>
      <w:r w:rsidR="00B52203" w:rsidRPr="00063689">
        <w:rPr>
          <w:rFonts w:ascii="Times New Roman" w:hAnsi="Times New Roman" w:cs="Times New Roman"/>
          <w:sz w:val="28"/>
          <w:szCs w:val="28"/>
        </w:rPr>
        <w:t xml:space="preserve">нием средств в расширение и (или) совершенствование основного капитала, и описание указанных действий, а также возможности, целесообразности, объема и сроков осуществления капитальных вложений, оформленный согласно </w:t>
      </w:r>
      <w:r w:rsidRPr="00063689">
        <w:rPr>
          <w:rFonts w:ascii="Times New Roman" w:hAnsi="Times New Roman" w:cs="Times New Roman"/>
          <w:sz w:val="28"/>
          <w:szCs w:val="28"/>
        </w:rPr>
        <w:t>пр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B52203" w:rsidRPr="00063689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инициатор инвестиционного проекта - организация независимо от орг</w:t>
      </w:r>
      <w:r w:rsidR="00B52203" w:rsidRPr="00063689">
        <w:rPr>
          <w:rFonts w:ascii="Times New Roman" w:hAnsi="Times New Roman" w:cs="Times New Roman"/>
          <w:sz w:val="28"/>
          <w:szCs w:val="28"/>
        </w:rPr>
        <w:t>а</w:t>
      </w:r>
      <w:r w:rsidR="00B52203" w:rsidRPr="00063689">
        <w:rPr>
          <w:rFonts w:ascii="Times New Roman" w:hAnsi="Times New Roman" w:cs="Times New Roman"/>
          <w:sz w:val="28"/>
          <w:szCs w:val="28"/>
        </w:rPr>
        <w:t>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реализации;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проектный офис - координационный орган администрации городского округа Верхняя Пышма, образованный для обеспечения согласованных де</w:t>
      </w:r>
      <w:r w:rsidR="00B52203" w:rsidRPr="00063689">
        <w:rPr>
          <w:rFonts w:ascii="Times New Roman" w:hAnsi="Times New Roman" w:cs="Times New Roman"/>
          <w:sz w:val="28"/>
          <w:szCs w:val="28"/>
        </w:rPr>
        <w:t>й</w:t>
      </w:r>
      <w:r w:rsidR="00B52203" w:rsidRPr="00063689">
        <w:rPr>
          <w:rFonts w:ascii="Times New Roman" w:hAnsi="Times New Roman" w:cs="Times New Roman"/>
          <w:sz w:val="28"/>
          <w:szCs w:val="28"/>
        </w:rPr>
        <w:t>ствий администрации городского округа Верхняя Пышма и организаций, по с</w:t>
      </w:r>
      <w:r w:rsidR="00B52203" w:rsidRPr="00063689">
        <w:rPr>
          <w:rFonts w:ascii="Times New Roman" w:hAnsi="Times New Roman" w:cs="Times New Roman"/>
          <w:sz w:val="28"/>
          <w:szCs w:val="28"/>
        </w:rPr>
        <w:t>о</w:t>
      </w:r>
      <w:r w:rsidR="00B52203" w:rsidRPr="00063689">
        <w:rPr>
          <w:rFonts w:ascii="Times New Roman" w:hAnsi="Times New Roman" w:cs="Times New Roman"/>
          <w:sz w:val="28"/>
          <w:szCs w:val="28"/>
        </w:rPr>
        <w:t>провождению инвестиционных проектов. Оперативное взаимодействие в ра</w:t>
      </w:r>
      <w:r w:rsidR="00B52203" w:rsidRPr="00063689">
        <w:rPr>
          <w:rFonts w:ascii="Times New Roman" w:hAnsi="Times New Roman" w:cs="Times New Roman"/>
          <w:sz w:val="28"/>
          <w:szCs w:val="28"/>
        </w:rPr>
        <w:t>м</w:t>
      </w:r>
      <w:r w:rsidR="00B52203" w:rsidRPr="00063689">
        <w:rPr>
          <w:rFonts w:ascii="Times New Roman" w:hAnsi="Times New Roman" w:cs="Times New Roman"/>
          <w:sz w:val="28"/>
          <w:szCs w:val="28"/>
        </w:rPr>
        <w:t>ках проектного офиса осуществляет инвестиционный уполномоченный. В с</w:t>
      </w:r>
      <w:r w:rsidR="00B52203" w:rsidRPr="00063689">
        <w:rPr>
          <w:rFonts w:ascii="Times New Roman" w:hAnsi="Times New Roman" w:cs="Times New Roman"/>
          <w:sz w:val="28"/>
          <w:szCs w:val="28"/>
        </w:rPr>
        <w:t>о</w:t>
      </w:r>
      <w:r w:rsidR="00B52203" w:rsidRPr="00063689">
        <w:rPr>
          <w:rFonts w:ascii="Times New Roman" w:hAnsi="Times New Roman" w:cs="Times New Roman"/>
          <w:sz w:val="28"/>
          <w:szCs w:val="28"/>
        </w:rPr>
        <w:t>став проектного офиса на постоянной основе должны входить представители отраслевых (функциональных) органов и структурных подразделений админ</w:t>
      </w:r>
      <w:r w:rsidR="00B52203" w:rsidRPr="00063689">
        <w:rPr>
          <w:rFonts w:ascii="Times New Roman" w:hAnsi="Times New Roman" w:cs="Times New Roman"/>
          <w:sz w:val="28"/>
          <w:szCs w:val="28"/>
        </w:rPr>
        <w:t>и</w:t>
      </w:r>
      <w:r w:rsidR="00B52203" w:rsidRPr="00063689">
        <w:rPr>
          <w:rFonts w:ascii="Times New Roman" w:hAnsi="Times New Roman" w:cs="Times New Roman"/>
          <w:sz w:val="28"/>
          <w:szCs w:val="28"/>
        </w:rPr>
        <w:t>страции городского округа Верхняя Пышма, а также муниципальных учрежд</w:t>
      </w:r>
      <w:r w:rsidR="00B52203" w:rsidRPr="00063689">
        <w:rPr>
          <w:rFonts w:ascii="Times New Roman" w:hAnsi="Times New Roman" w:cs="Times New Roman"/>
          <w:sz w:val="28"/>
          <w:szCs w:val="28"/>
        </w:rPr>
        <w:t>е</w:t>
      </w:r>
      <w:r w:rsidR="00B52203" w:rsidRPr="00063689">
        <w:rPr>
          <w:rFonts w:ascii="Times New Roman" w:hAnsi="Times New Roman" w:cs="Times New Roman"/>
          <w:sz w:val="28"/>
          <w:szCs w:val="28"/>
        </w:rPr>
        <w:t>ний городского округа Верхняя Пышма.</w:t>
      </w:r>
    </w:p>
    <w:p w:rsidR="000A29F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По согласованию в состав проектного офиса приглашаются представит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 xml:space="preserve">ли финансово-кредитных организаций. 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Проектный офис осуществляет взаимодействие с органами власти других уровней;</w:t>
      </w:r>
    </w:p>
    <w:p w:rsidR="007B03D4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- обеспечение предоставления муниципальных услуг и государственных услуг (согласно </w:t>
      </w:r>
      <w:hyperlink w:anchor="P367" w:history="1">
        <w:r w:rsidRPr="0006368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0A29F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06368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к настоящему Регламенту), </w:t>
      </w:r>
      <w:proofErr w:type="gramStart"/>
      <w:r w:rsidRPr="00063689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063689">
        <w:rPr>
          <w:rFonts w:ascii="Times New Roman" w:hAnsi="Times New Roman" w:cs="Times New Roman"/>
          <w:sz w:val="28"/>
          <w:szCs w:val="28"/>
        </w:rPr>
        <w:t xml:space="preserve"> по предоставлению которых переданы в соответствии с законодательством Российской Федерации, правовыми актами Свердловской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>органам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>самоуправления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B03D4" w:rsidRDefault="007B03D4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203" w:rsidRDefault="00B52203" w:rsidP="007B03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lastRenderedPageBreak/>
        <w:t>Верхняя Пышма, в порядке и сроки, установленные соответствующими адм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нистративными регламентами.</w:t>
      </w:r>
    </w:p>
    <w:p w:rsidR="000A29F9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203" w:rsidRPr="000A29F9" w:rsidRDefault="00B52203" w:rsidP="000A29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9F9">
        <w:rPr>
          <w:rFonts w:ascii="Times New Roman" w:hAnsi="Times New Roman" w:cs="Times New Roman"/>
          <w:b/>
          <w:sz w:val="28"/>
          <w:szCs w:val="28"/>
        </w:rPr>
        <w:t>2. ПОРЯДОК ОРГАНИЗАЦИИ РАБОТЫ ПО СОПРОВОЖДЕНИЮ ИНВЕСТИЦИОННОГО ПРОЕКТА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2.1. Инициатор инвестиционного проекта направляет </w:t>
      </w:r>
      <w:hyperlink w:anchor="P106" w:history="1">
        <w:r w:rsidRPr="0006368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носителе (приложение</w:t>
      </w:r>
      <w:r w:rsidR="000A29F9">
        <w:rPr>
          <w:rFonts w:ascii="Times New Roman" w:hAnsi="Times New Roman" w:cs="Times New Roman"/>
          <w:sz w:val="28"/>
          <w:szCs w:val="28"/>
        </w:rPr>
        <w:t xml:space="preserve"> №</w:t>
      </w:r>
      <w:r w:rsidRPr="00063689">
        <w:rPr>
          <w:rFonts w:ascii="Times New Roman" w:hAnsi="Times New Roman" w:cs="Times New Roman"/>
          <w:sz w:val="28"/>
          <w:szCs w:val="28"/>
        </w:rPr>
        <w:t xml:space="preserve"> 1 к настоящему Регламенту) в проек</w:t>
      </w:r>
      <w:r w:rsidRPr="00063689">
        <w:rPr>
          <w:rFonts w:ascii="Times New Roman" w:hAnsi="Times New Roman" w:cs="Times New Roman"/>
          <w:sz w:val="28"/>
          <w:szCs w:val="28"/>
        </w:rPr>
        <w:t>т</w:t>
      </w:r>
      <w:r w:rsidRPr="00063689">
        <w:rPr>
          <w:rFonts w:ascii="Times New Roman" w:hAnsi="Times New Roman" w:cs="Times New Roman"/>
          <w:sz w:val="28"/>
          <w:szCs w:val="28"/>
        </w:rPr>
        <w:t>ный офис. Прием и регистрация заявок осуществляется комитетом по эконом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ке администрации городского округа Верхняя Пышма по адресу: город Верхняя Пышма, улица Красноармейская, 13, кабинет 3.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2.2. К заявке прилагается утвержденный инициатором инвестиционный проект, выполненный с учетом </w:t>
      </w:r>
      <w:hyperlink w:anchor="P200" w:history="1">
        <w:r w:rsidRPr="00063689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A29F9">
        <w:rPr>
          <w:rFonts w:ascii="Times New Roman" w:hAnsi="Times New Roman" w:cs="Times New Roman"/>
          <w:sz w:val="28"/>
          <w:szCs w:val="28"/>
        </w:rPr>
        <w:t xml:space="preserve"> №</w:t>
      </w:r>
      <w:r w:rsidRPr="00063689">
        <w:rPr>
          <w:rFonts w:ascii="Times New Roman" w:hAnsi="Times New Roman" w:cs="Times New Roman"/>
          <w:sz w:val="28"/>
          <w:szCs w:val="28"/>
        </w:rPr>
        <w:t xml:space="preserve"> 2 к наст</w:t>
      </w:r>
      <w:r w:rsidRPr="00063689">
        <w:rPr>
          <w:rFonts w:ascii="Times New Roman" w:hAnsi="Times New Roman" w:cs="Times New Roman"/>
          <w:sz w:val="28"/>
          <w:szCs w:val="28"/>
        </w:rPr>
        <w:t>о</w:t>
      </w:r>
      <w:r w:rsidRPr="00063689">
        <w:rPr>
          <w:rFonts w:ascii="Times New Roman" w:hAnsi="Times New Roman" w:cs="Times New Roman"/>
          <w:sz w:val="28"/>
          <w:szCs w:val="28"/>
        </w:rPr>
        <w:t>ящему Регламенту.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2.3. В приеме заявки отказывается в следующих случаях: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2.3.1. </w:t>
      </w:r>
      <w:hyperlink w:anchor="P106" w:history="1">
        <w:r w:rsidRPr="00063689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подготовлена не по форме, приведенной в приложении</w:t>
      </w:r>
      <w:r w:rsidR="000A29F9">
        <w:rPr>
          <w:rFonts w:ascii="Times New Roman" w:hAnsi="Times New Roman" w:cs="Times New Roman"/>
          <w:sz w:val="28"/>
          <w:szCs w:val="28"/>
        </w:rPr>
        <w:t xml:space="preserve"> №</w:t>
      </w:r>
      <w:r w:rsidRPr="00063689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2.3.2. заполнены не все поля формы заявки.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2.4. Заявка подлежит регистрации в </w:t>
      </w:r>
      <w:hyperlink w:anchor="P337" w:history="1">
        <w:r w:rsidRPr="00063689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заявок (приложение</w:t>
      </w:r>
      <w:r w:rsidR="000A29F9">
        <w:rPr>
          <w:rFonts w:ascii="Times New Roman" w:hAnsi="Times New Roman" w:cs="Times New Roman"/>
          <w:sz w:val="28"/>
          <w:szCs w:val="28"/>
        </w:rPr>
        <w:t xml:space="preserve"> №</w:t>
      </w:r>
      <w:r w:rsidRPr="00063689">
        <w:rPr>
          <w:rFonts w:ascii="Times New Roman" w:hAnsi="Times New Roman" w:cs="Times New Roman"/>
          <w:sz w:val="28"/>
          <w:szCs w:val="28"/>
        </w:rPr>
        <w:t xml:space="preserve"> 3 к настоящему Регламенту) в течение 3 рабочих дней с момента ее приема.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2.5. Инициатору инвестиционного проекта отказывается в регистрации заявки по следующим основаниям: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2.5.1. инициатор инвестиционного проекта находится в процессе ликв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дации;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2.5.2. в отношении инициатора инвестиционного проекта имеются во</w:t>
      </w:r>
      <w:r w:rsidRPr="00063689">
        <w:rPr>
          <w:rFonts w:ascii="Times New Roman" w:hAnsi="Times New Roman" w:cs="Times New Roman"/>
          <w:sz w:val="28"/>
          <w:szCs w:val="28"/>
        </w:rPr>
        <w:t>з</w:t>
      </w:r>
      <w:r w:rsidRPr="00063689">
        <w:rPr>
          <w:rFonts w:ascii="Times New Roman" w:hAnsi="Times New Roman" w:cs="Times New Roman"/>
          <w:sz w:val="28"/>
          <w:szCs w:val="28"/>
        </w:rPr>
        <w:t>бужденные производства по делам о банкротстве;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2.5.3. инициатор инвестиционного проекта имеет просроченную задо</w:t>
      </w:r>
      <w:r w:rsidRPr="00063689">
        <w:rPr>
          <w:rFonts w:ascii="Times New Roman" w:hAnsi="Times New Roman" w:cs="Times New Roman"/>
          <w:sz w:val="28"/>
          <w:szCs w:val="28"/>
        </w:rPr>
        <w:t>л</w:t>
      </w:r>
      <w:r w:rsidRPr="00063689">
        <w:rPr>
          <w:rFonts w:ascii="Times New Roman" w:hAnsi="Times New Roman" w:cs="Times New Roman"/>
          <w:sz w:val="28"/>
          <w:szCs w:val="28"/>
        </w:rPr>
        <w:t>женность по налогам и сборам в бюджеты бюджетной системы Российской Ф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дерации;</w:t>
      </w:r>
    </w:p>
    <w:p w:rsidR="00B52203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2.5.4. деятельность инициатора инвестиционного проекта приостановлена в порядке, предусмотренном </w:t>
      </w:r>
      <w:hyperlink r:id="rId11" w:history="1">
        <w:r w:rsidRPr="000636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636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</w:t>
      </w:r>
      <w:r w:rsidRPr="00063689">
        <w:rPr>
          <w:rFonts w:ascii="Times New Roman" w:hAnsi="Times New Roman" w:cs="Times New Roman"/>
          <w:sz w:val="28"/>
          <w:szCs w:val="28"/>
        </w:rPr>
        <w:t>а</w:t>
      </w:r>
      <w:r w:rsidRPr="00063689">
        <w:rPr>
          <w:rFonts w:ascii="Times New Roman" w:hAnsi="Times New Roman" w:cs="Times New Roman"/>
          <w:sz w:val="28"/>
          <w:szCs w:val="28"/>
        </w:rPr>
        <w:t>тивных правонарушениях</w:t>
      </w:r>
      <w:r w:rsidR="00B32739">
        <w:rPr>
          <w:rFonts w:ascii="Times New Roman" w:hAnsi="Times New Roman" w:cs="Times New Roman"/>
          <w:sz w:val="28"/>
          <w:szCs w:val="28"/>
        </w:rPr>
        <w:t>;</w:t>
      </w:r>
    </w:p>
    <w:p w:rsidR="00B32739" w:rsidRPr="00063689" w:rsidRDefault="00B3273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 иным основаниям (в соответствии с законодательством Российской Федерации).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2.6. В случае отказа в регистрации заявки инициатору инвестиционного проекта направляется письменный отказ за подписью руководителя проектного офиса в течение 5 рабочих дней со дня приема заявки.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2.7. В отношении представленного инициатором инвестиционного прое</w:t>
      </w:r>
      <w:r w:rsidRPr="00063689">
        <w:rPr>
          <w:rFonts w:ascii="Times New Roman" w:hAnsi="Times New Roman" w:cs="Times New Roman"/>
          <w:sz w:val="28"/>
          <w:szCs w:val="28"/>
        </w:rPr>
        <w:t>к</w:t>
      </w:r>
      <w:r w:rsidRPr="00063689">
        <w:rPr>
          <w:rFonts w:ascii="Times New Roman" w:hAnsi="Times New Roman" w:cs="Times New Roman"/>
          <w:sz w:val="28"/>
          <w:szCs w:val="28"/>
        </w:rPr>
        <w:t>та проектным офисом проводится экспертиза в форме оценки инвестиционного проекта на предмет определения целесообразности и способов сопровождения инвестиционного проекта, постановки задач, формирования плана мероприятий для их решения, назначения куратора инвестиционного проекта. Куратор инв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стиционного проекта назначается из состава проектного офиса</w:t>
      </w:r>
      <w:r w:rsidR="007B03D4">
        <w:rPr>
          <w:rFonts w:ascii="Times New Roman" w:hAnsi="Times New Roman" w:cs="Times New Roman"/>
          <w:sz w:val="28"/>
          <w:szCs w:val="28"/>
        </w:rPr>
        <w:t>.</w:t>
      </w:r>
      <w:r w:rsidRPr="00063689">
        <w:rPr>
          <w:rFonts w:ascii="Times New Roman" w:hAnsi="Times New Roman" w:cs="Times New Roman"/>
          <w:sz w:val="28"/>
          <w:szCs w:val="28"/>
        </w:rPr>
        <w:t xml:space="preserve"> </w:t>
      </w:r>
      <w:r w:rsidR="007B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2.8. Срок проведения проектным офисом экспертизы заявки с момента ее регистрации не должен превышать 1</w:t>
      </w:r>
      <w:r w:rsidR="007B03D4">
        <w:rPr>
          <w:rFonts w:ascii="Times New Roman" w:hAnsi="Times New Roman" w:cs="Times New Roman"/>
          <w:sz w:val="28"/>
          <w:szCs w:val="28"/>
        </w:rPr>
        <w:t>5</w:t>
      </w:r>
      <w:r w:rsidRPr="00063689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B52203" w:rsidRPr="00063689" w:rsidRDefault="00B52203" w:rsidP="00B32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lastRenderedPageBreak/>
        <w:t xml:space="preserve">2.9. Информация о принятии инвестиционного проекта к сопровождению </w:t>
      </w:r>
      <w:r w:rsidR="00B32739">
        <w:rPr>
          <w:rFonts w:ascii="Times New Roman" w:hAnsi="Times New Roman" w:cs="Times New Roman"/>
          <w:sz w:val="28"/>
          <w:szCs w:val="28"/>
        </w:rPr>
        <w:t xml:space="preserve"> </w:t>
      </w:r>
      <w:r w:rsidRPr="00063689">
        <w:rPr>
          <w:rFonts w:ascii="Times New Roman" w:hAnsi="Times New Roman" w:cs="Times New Roman"/>
          <w:sz w:val="28"/>
          <w:szCs w:val="28"/>
        </w:rPr>
        <w:t>направляется куратором инвестиционного проекта в письменном виде иници</w:t>
      </w:r>
      <w:r w:rsidRPr="00063689">
        <w:rPr>
          <w:rFonts w:ascii="Times New Roman" w:hAnsi="Times New Roman" w:cs="Times New Roman"/>
          <w:sz w:val="28"/>
          <w:szCs w:val="28"/>
        </w:rPr>
        <w:t>а</w:t>
      </w:r>
      <w:r w:rsidRPr="00063689">
        <w:rPr>
          <w:rFonts w:ascii="Times New Roman" w:hAnsi="Times New Roman" w:cs="Times New Roman"/>
          <w:sz w:val="28"/>
          <w:szCs w:val="28"/>
        </w:rPr>
        <w:t>тору инвестиционного проекта в течение 5 рабочих дней со дня проведения экспертизы.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2.10. По результатам проведенной экспертизы инвестиционного проекта формируется и утверждается план мероприятий по его сопровождению. План инвестиционного проекта формируется куратором инвестиционного проекта и утверждается руководителем проектного офиса в течение 5 рабочих дней со дня проведения экспертизы заявки.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2.11. Утвержденный план мероприятий по сопровождению инвестицио</w:t>
      </w:r>
      <w:r w:rsidRPr="00063689">
        <w:rPr>
          <w:rFonts w:ascii="Times New Roman" w:hAnsi="Times New Roman" w:cs="Times New Roman"/>
          <w:sz w:val="28"/>
          <w:szCs w:val="28"/>
        </w:rPr>
        <w:t>н</w:t>
      </w:r>
      <w:r w:rsidRPr="00063689">
        <w:rPr>
          <w:rFonts w:ascii="Times New Roman" w:hAnsi="Times New Roman" w:cs="Times New Roman"/>
          <w:sz w:val="28"/>
          <w:szCs w:val="28"/>
        </w:rPr>
        <w:t>ного проекта в течение 3 рабочих дней направляется членам проектного офиса для исполнения.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2.12. Контроль за исполнением плана мероприятий по сопровождению инвестиционного проекта осуществляется в форме мониторинга, порядок пр</w:t>
      </w:r>
      <w:r w:rsidRPr="00063689">
        <w:rPr>
          <w:rFonts w:ascii="Times New Roman" w:hAnsi="Times New Roman" w:cs="Times New Roman"/>
          <w:sz w:val="28"/>
          <w:szCs w:val="28"/>
        </w:rPr>
        <w:t>о</w:t>
      </w:r>
      <w:r w:rsidRPr="00063689">
        <w:rPr>
          <w:rFonts w:ascii="Times New Roman" w:hAnsi="Times New Roman" w:cs="Times New Roman"/>
          <w:sz w:val="28"/>
          <w:szCs w:val="28"/>
        </w:rPr>
        <w:t>ведения которого устанавливается и утверждается руководителем проектного офиса для каждого проекта (рекомендуемый срок проведения - не реже 1 раза в квартал) в течение 10 рабочих дней со дня утверждения плана мероприятий.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2.13. Куратор инвестиционного проекта осуществляет решение вопросов по сопровождению инвестиционного проекта.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2.14. Сопровождение инвестиционного проекта осуществляется путем: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2.14.1. обеспечения предоставления муниципальных услуг и госуда</w:t>
      </w:r>
      <w:r w:rsidRPr="00063689">
        <w:rPr>
          <w:rFonts w:ascii="Times New Roman" w:hAnsi="Times New Roman" w:cs="Times New Roman"/>
          <w:sz w:val="28"/>
          <w:szCs w:val="28"/>
        </w:rPr>
        <w:t>р</w:t>
      </w:r>
      <w:r w:rsidRPr="00063689">
        <w:rPr>
          <w:rFonts w:ascii="Times New Roman" w:hAnsi="Times New Roman" w:cs="Times New Roman"/>
          <w:sz w:val="28"/>
          <w:szCs w:val="28"/>
        </w:rPr>
        <w:t>ственных услуг, полномочия, по предоставлению которых переданы в соотве</w:t>
      </w:r>
      <w:r w:rsidRPr="00063689">
        <w:rPr>
          <w:rFonts w:ascii="Times New Roman" w:hAnsi="Times New Roman" w:cs="Times New Roman"/>
          <w:sz w:val="28"/>
          <w:szCs w:val="28"/>
        </w:rPr>
        <w:t>т</w:t>
      </w:r>
      <w:r w:rsidRPr="00063689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Федерации; правовыми актами Свер</w:t>
      </w:r>
      <w:r w:rsidRPr="00063689">
        <w:rPr>
          <w:rFonts w:ascii="Times New Roman" w:hAnsi="Times New Roman" w:cs="Times New Roman"/>
          <w:sz w:val="28"/>
          <w:szCs w:val="28"/>
        </w:rPr>
        <w:t>д</w:t>
      </w:r>
      <w:r w:rsidRPr="00063689">
        <w:rPr>
          <w:rFonts w:ascii="Times New Roman" w:hAnsi="Times New Roman" w:cs="Times New Roman"/>
          <w:sz w:val="28"/>
          <w:szCs w:val="28"/>
        </w:rPr>
        <w:t>ловской области органам местного самоуправления городского округа Верхняя Пышма, в порядке и сроки, установленные соответствующими администрати</w:t>
      </w:r>
      <w:r w:rsidRPr="00063689">
        <w:rPr>
          <w:rFonts w:ascii="Times New Roman" w:hAnsi="Times New Roman" w:cs="Times New Roman"/>
          <w:sz w:val="28"/>
          <w:szCs w:val="28"/>
        </w:rPr>
        <w:t>в</w:t>
      </w:r>
      <w:r w:rsidRPr="00063689">
        <w:rPr>
          <w:rFonts w:ascii="Times New Roman" w:hAnsi="Times New Roman" w:cs="Times New Roman"/>
          <w:sz w:val="28"/>
          <w:szCs w:val="28"/>
        </w:rPr>
        <w:t>ными регламентами;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2.14.2. консультирования инвестора по вопросам, связанным с реализац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ей инвестиционного проекта, о потенциальных возможностях, которые инв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стор может использовать при реализации инвестиционного проекта (коопер</w:t>
      </w:r>
      <w:r w:rsidRPr="00063689">
        <w:rPr>
          <w:rFonts w:ascii="Times New Roman" w:hAnsi="Times New Roman" w:cs="Times New Roman"/>
          <w:sz w:val="28"/>
          <w:szCs w:val="28"/>
        </w:rPr>
        <w:t>а</w:t>
      </w:r>
      <w:r w:rsidRPr="00063689">
        <w:rPr>
          <w:rFonts w:ascii="Times New Roman" w:hAnsi="Times New Roman" w:cs="Times New Roman"/>
          <w:sz w:val="28"/>
          <w:szCs w:val="28"/>
        </w:rPr>
        <w:t>ция с существующими предприятиями, функционирующими на территории г</w:t>
      </w:r>
      <w:r w:rsidRPr="00063689">
        <w:rPr>
          <w:rFonts w:ascii="Times New Roman" w:hAnsi="Times New Roman" w:cs="Times New Roman"/>
          <w:sz w:val="28"/>
          <w:szCs w:val="28"/>
        </w:rPr>
        <w:t>о</w:t>
      </w:r>
      <w:r w:rsidRPr="00063689">
        <w:rPr>
          <w:rFonts w:ascii="Times New Roman" w:hAnsi="Times New Roman" w:cs="Times New Roman"/>
          <w:sz w:val="28"/>
          <w:szCs w:val="28"/>
        </w:rPr>
        <w:t>родского округа Верхняя Пышма, диверсификация производства, расширение существующего производства и так далее);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2.14.3. обеспечения инвестора информацией: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о социально-экономическом положении городского округа Верхняя Пышма, кадровом потенциале, и так далее;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о порядке осуществления градостроительной деятельности на террит</w:t>
      </w:r>
      <w:r w:rsidR="00B52203" w:rsidRPr="00063689">
        <w:rPr>
          <w:rFonts w:ascii="Times New Roman" w:hAnsi="Times New Roman" w:cs="Times New Roman"/>
          <w:sz w:val="28"/>
          <w:szCs w:val="28"/>
        </w:rPr>
        <w:t>о</w:t>
      </w:r>
      <w:r w:rsidR="00B52203" w:rsidRPr="00063689">
        <w:rPr>
          <w:rFonts w:ascii="Times New Roman" w:hAnsi="Times New Roman" w:cs="Times New Roman"/>
          <w:sz w:val="28"/>
          <w:szCs w:val="28"/>
        </w:rPr>
        <w:t>рии городского округа Верхняя Пышма;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о земельных участках и объектах, находящихся в муниципальной со</w:t>
      </w:r>
      <w:r w:rsidR="00B52203" w:rsidRPr="00063689">
        <w:rPr>
          <w:rFonts w:ascii="Times New Roman" w:hAnsi="Times New Roman" w:cs="Times New Roman"/>
          <w:sz w:val="28"/>
          <w:szCs w:val="28"/>
        </w:rPr>
        <w:t>б</w:t>
      </w:r>
      <w:r w:rsidR="00B52203" w:rsidRPr="00063689">
        <w:rPr>
          <w:rFonts w:ascii="Times New Roman" w:hAnsi="Times New Roman" w:cs="Times New Roman"/>
          <w:sz w:val="28"/>
          <w:szCs w:val="28"/>
        </w:rPr>
        <w:t>ственности, для реализации инвестиционного проекта, и о порядке их пред</w:t>
      </w:r>
      <w:r w:rsidR="00B52203" w:rsidRPr="00063689">
        <w:rPr>
          <w:rFonts w:ascii="Times New Roman" w:hAnsi="Times New Roman" w:cs="Times New Roman"/>
          <w:sz w:val="28"/>
          <w:szCs w:val="28"/>
        </w:rPr>
        <w:t>о</w:t>
      </w:r>
      <w:r w:rsidR="00B52203" w:rsidRPr="00063689">
        <w:rPr>
          <w:rFonts w:ascii="Times New Roman" w:hAnsi="Times New Roman" w:cs="Times New Roman"/>
          <w:sz w:val="28"/>
          <w:szCs w:val="28"/>
        </w:rPr>
        <w:t>ставления;</w:t>
      </w:r>
    </w:p>
    <w:p w:rsidR="00B52203" w:rsidRPr="00063689" w:rsidRDefault="000A29F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203" w:rsidRPr="00063689">
        <w:rPr>
          <w:rFonts w:ascii="Times New Roman" w:hAnsi="Times New Roman" w:cs="Times New Roman"/>
          <w:sz w:val="28"/>
          <w:szCs w:val="28"/>
        </w:rPr>
        <w:t>о возможных инструментах поддержки инвестиционной деятельности;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2.14.4. размещения презентации инвестиционного проекта на официал</w:t>
      </w:r>
      <w:r w:rsidRPr="00063689">
        <w:rPr>
          <w:rFonts w:ascii="Times New Roman" w:hAnsi="Times New Roman" w:cs="Times New Roman"/>
          <w:sz w:val="28"/>
          <w:szCs w:val="28"/>
        </w:rPr>
        <w:t>ь</w:t>
      </w:r>
      <w:r w:rsidRPr="00063689">
        <w:rPr>
          <w:rFonts w:ascii="Times New Roman" w:hAnsi="Times New Roman" w:cs="Times New Roman"/>
          <w:sz w:val="28"/>
          <w:szCs w:val="28"/>
        </w:rPr>
        <w:t>ном сайте администрации городского округа Верхняя Пышма в разделе инв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стиций.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 xml:space="preserve">2.15. На основании представленной отчетности в случае отклонения от </w:t>
      </w:r>
      <w:r w:rsidRPr="00063689">
        <w:rPr>
          <w:rFonts w:ascii="Times New Roman" w:hAnsi="Times New Roman" w:cs="Times New Roman"/>
          <w:sz w:val="28"/>
          <w:szCs w:val="28"/>
        </w:rPr>
        <w:lastRenderedPageBreak/>
        <w:t>утвержденных сроков реализации мероприятий (с приложением пояснительной записки о причинах отклонений) план мероприятий по сопровождению инв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стиционного проекта актуализируется куратором инвестиционного проекта, утверждается руководителем проектного офиса и направляется для исполнения членам проектного офиса в течение 3 рабочих дней.</w:t>
      </w:r>
    </w:p>
    <w:p w:rsidR="00B3273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2.16. Результатом сопровождения инвестиционного проекта является пр</w:t>
      </w:r>
      <w:r w:rsidRPr="00063689">
        <w:rPr>
          <w:rFonts w:ascii="Times New Roman" w:hAnsi="Times New Roman" w:cs="Times New Roman"/>
          <w:sz w:val="28"/>
          <w:szCs w:val="28"/>
        </w:rPr>
        <w:t>и</w:t>
      </w:r>
      <w:r w:rsidRPr="00063689">
        <w:rPr>
          <w:rFonts w:ascii="Times New Roman" w:hAnsi="Times New Roman" w:cs="Times New Roman"/>
          <w:sz w:val="28"/>
          <w:szCs w:val="28"/>
        </w:rPr>
        <w:t>знание плана мероприятий по сопровождению инвестиционного проекта в</w:t>
      </w:r>
      <w:r w:rsidRPr="00063689">
        <w:rPr>
          <w:rFonts w:ascii="Times New Roman" w:hAnsi="Times New Roman" w:cs="Times New Roman"/>
          <w:sz w:val="28"/>
          <w:szCs w:val="28"/>
        </w:rPr>
        <w:t>ы</w:t>
      </w:r>
      <w:r w:rsidRPr="00063689">
        <w:rPr>
          <w:rFonts w:ascii="Times New Roman" w:hAnsi="Times New Roman" w:cs="Times New Roman"/>
          <w:sz w:val="28"/>
          <w:szCs w:val="28"/>
        </w:rPr>
        <w:t>полненным, частично выполненным либо завершенным. Проект признается з</w:t>
      </w:r>
      <w:r w:rsidRPr="00063689">
        <w:rPr>
          <w:rFonts w:ascii="Times New Roman" w:hAnsi="Times New Roman" w:cs="Times New Roman"/>
          <w:sz w:val="28"/>
          <w:szCs w:val="28"/>
        </w:rPr>
        <w:t>а</w:t>
      </w:r>
      <w:r w:rsidRPr="00063689">
        <w:rPr>
          <w:rFonts w:ascii="Times New Roman" w:hAnsi="Times New Roman" w:cs="Times New Roman"/>
          <w:sz w:val="28"/>
          <w:szCs w:val="28"/>
        </w:rPr>
        <w:t>вершенным в случае</w:t>
      </w:r>
      <w:r w:rsidR="00B32739">
        <w:rPr>
          <w:rFonts w:ascii="Times New Roman" w:hAnsi="Times New Roman" w:cs="Times New Roman"/>
          <w:sz w:val="28"/>
          <w:szCs w:val="28"/>
        </w:rPr>
        <w:t>:</w:t>
      </w:r>
    </w:p>
    <w:p w:rsidR="00B32739" w:rsidRDefault="00B3273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</w:t>
      </w:r>
      <w:r w:rsidR="00B52203" w:rsidRPr="00063689">
        <w:rPr>
          <w:rFonts w:ascii="Times New Roman" w:hAnsi="Times New Roman" w:cs="Times New Roman"/>
          <w:sz w:val="28"/>
          <w:szCs w:val="28"/>
        </w:rPr>
        <w:t xml:space="preserve"> изменения существенных обстоятельств, объективно препятств</w:t>
      </w:r>
      <w:r w:rsidR="00B52203" w:rsidRPr="00063689">
        <w:rPr>
          <w:rFonts w:ascii="Times New Roman" w:hAnsi="Times New Roman" w:cs="Times New Roman"/>
          <w:sz w:val="28"/>
          <w:szCs w:val="28"/>
        </w:rPr>
        <w:t>у</w:t>
      </w:r>
      <w:r w:rsidR="00B52203" w:rsidRPr="00063689">
        <w:rPr>
          <w:rFonts w:ascii="Times New Roman" w:hAnsi="Times New Roman" w:cs="Times New Roman"/>
          <w:sz w:val="28"/>
          <w:szCs w:val="28"/>
        </w:rPr>
        <w:t>ющих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739" w:rsidRDefault="00B3273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фактической невозможности достижения целей данного инвест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ционного проекта;</w:t>
      </w:r>
    </w:p>
    <w:p w:rsidR="00B76B34" w:rsidRDefault="00B32739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2.16.3. </w:t>
      </w:r>
      <w:r w:rsidR="00B52203" w:rsidRPr="00063689">
        <w:rPr>
          <w:rFonts w:ascii="Times New Roman" w:hAnsi="Times New Roman" w:cs="Times New Roman"/>
          <w:sz w:val="28"/>
          <w:szCs w:val="28"/>
        </w:rPr>
        <w:t xml:space="preserve">отказа инициатора инвестиционного проекта </w:t>
      </w:r>
      <w:r w:rsidR="00B76B34">
        <w:rPr>
          <w:rFonts w:ascii="Times New Roman" w:hAnsi="Times New Roman" w:cs="Times New Roman"/>
          <w:sz w:val="28"/>
          <w:szCs w:val="28"/>
        </w:rPr>
        <w:t xml:space="preserve">от </w:t>
      </w:r>
      <w:r w:rsidR="00B52203" w:rsidRPr="00063689">
        <w:rPr>
          <w:rFonts w:ascii="Times New Roman" w:hAnsi="Times New Roman" w:cs="Times New Roman"/>
          <w:sz w:val="28"/>
          <w:szCs w:val="28"/>
        </w:rPr>
        <w:t>его реализации</w:t>
      </w:r>
      <w:r w:rsidR="00B76B34">
        <w:rPr>
          <w:rFonts w:ascii="Times New Roman" w:hAnsi="Times New Roman" w:cs="Times New Roman"/>
          <w:sz w:val="28"/>
          <w:szCs w:val="28"/>
        </w:rPr>
        <w:t>;</w:t>
      </w:r>
    </w:p>
    <w:p w:rsidR="00B52203" w:rsidRPr="00063689" w:rsidRDefault="00B76B34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2.16.4.</w:t>
      </w:r>
      <w:r w:rsidR="00B52203" w:rsidRPr="00063689">
        <w:rPr>
          <w:rFonts w:ascii="Times New Roman" w:hAnsi="Times New Roman" w:cs="Times New Roman"/>
          <w:sz w:val="28"/>
          <w:szCs w:val="28"/>
        </w:rPr>
        <w:t xml:space="preserve"> принятия инициатором инвестиционного проекта решения о пр</w:t>
      </w:r>
      <w:r w:rsidR="00B52203" w:rsidRPr="00063689">
        <w:rPr>
          <w:rFonts w:ascii="Times New Roman" w:hAnsi="Times New Roman" w:cs="Times New Roman"/>
          <w:sz w:val="28"/>
          <w:szCs w:val="28"/>
        </w:rPr>
        <w:t>и</w:t>
      </w:r>
      <w:r w:rsidR="00B52203" w:rsidRPr="00063689">
        <w:rPr>
          <w:rFonts w:ascii="Times New Roman" w:hAnsi="Times New Roman" w:cs="Times New Roman"/>
          <w:sz w:val="28"/>
          <w:szCs w:val="28"/>
        </w:rPr>
        <w:t>остановлении его реализации на неопределенный срок.</w:t>
      </w:r>
    </w:p>
    <w:p w:rsidR="00B52203" w:rsidRPr="00063689" w:rsidRDefault="00B52203" w:rsidP="00B52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89">
        <w:rPr>
          <w:rFonts w:ascii="Times New Roman" w:hAnsi="Times New Roman" w:cs="Times New Roman"/>
          <w:sz w:val="28"/>
          <w:szCs w:val="28"/>
        </w:rPr>
        <w:t>2.17. При признании инвестиционного проекта завершенным в случае о</w:t>
      </w:r>
      <w:r w:rsidRPr="00063689">
        <w:rPr>
          <w:rFonts w:ascii="Times New Roman" w:hAnsi="Times New Roman" w:cs="Times New Roman"/>
          <w:sz w:val="28"/>
          <w:szCs w:val="28"/>
        </w:rPr>
        <w:t>т</w:t>
      </w:r>
      <w:r w:rsidRPr="00063689">
        <w:rPr>
          <w:rFonts w:ascii="Times New Roman" w:hAnsi="Times New Roman" w:cs="Times New Roman"/>
          <w:sz w:val="28"/>
          <w:szCs w:val="28"/>
        </w:rPr>
        <w:t>каза инициатора инвестиционного проекта от его реализации на территории муниципального образования городской округ Верхняя Пышма, а также в сл</w:t>
      </w:r>
      <w:r w:rsidRPr="00063689">
        <w:rPr>
          <w:rFonts w:ascii="Times New Roman" w:hAnsi="Times New Roman" w:cs="Times New Roman"/>
          <w:sz w:val="28"/>
          <w:szCs w:val="28"/>
        </w:rPr>
        <w:t>у</w:t>
      </w:r>
      <w:r w:rsidRPr="00063689">
        <w:rPr>
          <w:rFonts w:ascii="Times New Roman" w:hAnsi="Times New Roman" w:cs="Times New Roman"/>
          <w:sz w:val="28"/>
          <w:szCs w:val="28"/>
        </w:rPr>
        <w:t>чае принятия инициатором инвестиционного проекта решения о приостановл</w:t>
      </w:r>
      <w:r w:rsidRPr="00063689">
        <w:rPr>
          <w:rFonts w:ascii="Times New Roman" w:hAnsi="Times New Roman" w:cs="Times New Roman"/>
          <w:sz w:val="28"/>
          <w:szCs w:val="28"/>
        </w:rPr>
        <w:t>е</w:t>
      </w:r>
      <w:r w:rsidRPr="00063689">
        <w:rPr>
          <w:rFonts w:ascii="Times New Roman" w:hAnsi="Times New Roman" w:cs="Times New Roman"/>
          <w:sz w:val="28"/>
          <w:szCs w:val="28"/>
        </w:rPr>
        <w:t>нии его реализации на неопределенный срок инициатор инвестиционного пр</w:t>
      </w:r>
      <w:r w:rsidRPr="00063689">
        <w:rPr>
          <w:rFonts w:ascii="Times New Roman" w:hAnsi="Times New Roman" w:cs="Times New Roman"/>
          <w:sz w:val="28"/>
          <w:szCs w:val="28"/>
        </w:rPr>
        <w:t>о</w:t>
      </w:r>
      <w:r w:rsidRPr="00063689">
        <w:rPr>
          <w:rFonts w:ascii="Times New Roman" w:hAnsi="Times New Roman" w:cs="Times New Roman"/>
          <w:sz w:val="28"/>
          <w:szCs w:val="28"/>
        </w:rPr>
        <w:t>екта вправе вновь обратиться с заявкой в соответствии с настоящим Регламе</w:t>
      </w:r>
      <w:r w:rsidRPr="00063689">
        <w:rPr>
          <w:rFonts w:ascii="Times New Roman" w:hAnsi="Times New Roman" w:cs="Times New Roman"/>
          <w:sz w:val="28"/>
          <w:szCs w:val="28"/>
        </w:rPr>
        <w:t>н</w:t>
      </w:r>
      <w:r w:rsidRPr="00063689">
        <w:rPr>
          <w:rFonts w:ascii="Times New Roman" w:hAnsi="Times New Roman" w:cs="Times New Roman"/>
          <w:sz w:val="28"/>
          <w:szCs w:val="28"/>
        </w:rPr>
        <w:t>том.</w:t>
      </w:r>
    </w:p>
    <w:p w:rsidR="001F49C6" w:rsidRDefault="00B52203" w:rsidP="00B52203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3689">
        <w:rPr>
          <w:sz w:val="28"/>
          <w:szCs w:val="28"/>
        </w:rPr>
        <w:t xml:space="preserve">2.18. Блок-схема сопровождения инвестиционных проектов в городском округе Верхняя Пышма приведена в </w:t>
      </w:r>
      <w:hyperlink w:anchor="P367" w:history="1">
        <w:r w:rsidRPr="00063689">
          <w:rPr>
            <w:sz w:val="28"/>
            <w:szCs w:val="28"/>
          </w:rPr>
          <w:t>приложении 4</w:t>
        </w:r>
      </w:hyperlink>
      <w:r w:rsidRPr="00063689">
        <w:rPr>
          <w:sz w:val="28"/>
          <w:szCs w:val="28"/>
        </w:rPr>
        <w:t xml:space="preserve"> к настоящему Регламенту.</w:t>
      </w:r>
    </w:p>
    <w:p w:rsidR="0082260C" w:rsidRDefault="0082260C" w:rsidP="00CE3F06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260C" w:rsidRDefault="0082260C" w:rsidP="0082260C">
      <w:pPr>
        <w:autoSpaceDE w:val="0"/>
        <w:autoSpaceDN w:val="0"/>
        <w:adjustRightInd w:val="0"/>
        <w:ind w:left="7088"/>
        <w:outlineLvl w:val="1"/>
        <w:rPr>
          <w:sz w:val="28"/>
          <w:szCs w:val="28"/>
        </w:rPr>
        <w:sectPr w:rsidR="0082260C" w:rsidSect="00AF57B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2260C" w:rsidRPr="001539BD" w:rsidRDefault="0082260C" w:rsidP="000A29F9">
      <w:pPr>
        <w:autoSpaceDE w:val="0"/>
        <w:autoSpaceDN w:val="0"/>
        <w:adjustRightInd w:val="0"/>
        <w:ind w:left="7797"/>
        <w:outlineLvl w:val="1"/>
      </w:pPr>
      <w:r w:rsidRPr="001539BD">
        <w:lastRenderedPageBreak/>
        <w:t>Приложение № 1</w:t>
      </w:r>
    </w:p>
    <w:p w:rsidR="0082260C" w:rsidRPr="001539BD" w:rsidRDefault="0082260C" w:rsidP="000A29F9">
      <w:pPr>
        <w:autoSpaceDE w:val="0"/>
        <w:autoSpaceDN w:val="0"/>
        <w:adjustRightInd w:val="0"/>
        <w:ind w:left="7797"/>
      </w:pPr>
      <w:r w:rsidRPr="001539BD">
        <w:t>к Регламенту</w:t>
      </w:r>
    </w:p>
    <w:p w:rsidR="0082260C" w:rsidRPr="001539BD" w:rsidRDefault="0082260C" w:rsidP="0082260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82260C" w:rsidRPr="001539BD" w:rsidRDefault="000A29F9" w:rsidP="000A29F9">
      <w:pPr>
        <w:autoSpaceDE w:val="0"/>
        <w:autoSpaceDN w:val="0"/>
        <w:adjustRightInd w:val="0"/>
        <w:jc w:val="both"/>
        <w:outlineLvl w:val="1"/>
        <w:rPr>
          <w:b/>
        </w:rPr>
      </w:pPr>
      <w:r w:rsidRPr="001539BD">
        <w:rPr>
          <w:b/>
        </w:rPr>
        <w:t>Форма</w:t>
      </w:r>
    </w:p>
    <w:p w:rsidR="000A29F9" w:rsidRPr="001539BD" w:rsidRDefault="000A29F9" w:rsidP="000A29F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539BD">
        <w:rPr>
          <w:b/>
        </w:rPr>
        <w:t>ЗАЯВКА</w:t>
      </w:r>
    </w:p>
    <w:p w:rsidR="000A29F9" w:rsidRPr="001539BD" w:rsidRDefault="000A29F9" w:rsidP="000A29F9">
      <w:pPr>
        <w:autoSpaceDE w:val="0"/>
        <w:autoSpaceDN w:val="0"/>
        <w:adjustRightInd w:val="0"/>
        <w:jc w:val="center"/>
        <w:outlineLvl w:val="1"/>
      </w:pPr>
      <w:r w:rsidRPr="001539BD">
        <w:rPr>
          <w:b/>
        </w:rPr>
        <w:t>на сопровождение инвестиционного проекта</w:t>
      </w:r>
    </w:p>
    <w:p w:rsidR="000A29F9" w:rsidRDefault="000A29F9" w:rsidP="000A29F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9627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276"/>
        <w:gridCol w:w="1410"/>
      </w:tblGrid>
      <w:tr w:rsidR="001539BD" w:rsidRPr="001539BD" w:rsidTr="009D4185">
        <w:trPr>
          <w:cantSplit/>
          <w:trHeight w:val="1420"/>
        </w:trPr>
        <w:tc>
          <w:tcPr>
            <w:tcW w:w="562" w:type="dxa"/>
            <w:textDirection w:val="btLr"/>
            <w:vAlign w:val="center"/>
          </w:tcPr>
          <w:p w:rsidR="001539BD" w:rsidRPr="001539BD" w:rsidRDefault="001539BD" w:rsidP="009D418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6379" w:type="dxa"/>
            <w:vAlign w:val="center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(подраздела) заявки</w:t>
            </w:r>
          </w:p>
        </w:tc>
        <w:tc>
          <w:tcPr>
            <w:tcW w:w="2686" w:type="dxa"/>
            <w:gridSpan w:val="2"/>
            <w:vAlign w:val="center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раздела заявки</w:t>
            </w: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5" w:type="dxa"/>
            <w:gridSpan w:val="3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ИНИЦИАТОРЕ(-АХ) ИНВЕСТИЦИОННОГО ПРОЕКТА</w:t>
            </w: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инициатора инвестиционного прое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инициатора инвестиционного пр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инициатора инвестиц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Юридический адрес инициатора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Фактический адрес инициатора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Руководитель инициатора инвестиционного проекта (ф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милия, имя, отчество (при наличии))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Собственники инициатора инвестиционного проекта (юр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дические (или) физические лица)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 xml:space="preserve">Вид экономической деятельности в соответствии с </w:t>
            </w:r>
            <w:hyperlink r:id="rId12" w:history="1">
              <w:r w:rsidRPr="001539BD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85" w:rsidRPr="001539BD" w:rsidTr="009D4185">
        <w:tc>
          <w:tcPr>
            <w:tcW w:w="562" w:type="dxa"/>
          </w:tcPr>
          <w:p w:rsidR="009D4185" w:rsidRPr="001539BD" w:rsidRDefault="009D4185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65" w:type="dxa"/>
            <w:gridSpan w:val="3"/>
          </w:tcPr>
          <w:p w:rsidR="009D4185" w:rsidRPr="001539BD" w:rsidRDefault="009D4185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ИНВЕСТИЦИОННОМ ПРОЕКТЕ</w:t>
            </w: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Сроки реализации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Сроки окупаемости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Место реализации инвестиционного проекта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Стоимость реализации инвестиционного проекта с указ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нием источников</w:t>
            </w:r>
          </w:p>
        </w:tc>
        <w:tc>
          <w:tcPr>
            <w:tcW w:w="2686" w:type="dxa"/>
            <w:gridSpan w:val="2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BD" w:rsidRPr="001539BD" w:rsidTr="009D4185">
        <w:tc>
          <w:tcPr>
            <w:tcW w:w="562" w:type="dxa"/>
          </w:tcPr>
          <w:p w:rsidR="001539BD" w:rsidRPr="001539BD" w:rsidRDefault="001539BD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79" w:type="dxa"/>
          </w:tcPr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Этап реализации инвестиционного проекта на момент п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дачи заявки</w:t>
            </w:r>
          </w:p>
        </w:tc>
        <w:tc>
          <w:tcPr>
            <w:tcW w:w="2686" w:type="dxa"/>
            <w:gridSpan w:val="2"/>
          </w:tcPr>
          <w:p w:rsidR="009D4185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предынвестиционный</w:t>
            </w:r>
            <w:proofErr w:type="spellEnd"/>
            <w:r w:rsidRPr="001539B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инвестиционный </w:t>
            </w:r>
          </w:p>
          <w:p w:rsidR="001539BD" w:rsidRPr="001539BD" w:rsidRDefault="001539BD" w:rsidP="0015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эксплуатационный</w:t>
            </w:r>
          </w:p>
        </w:tc>
      </w:tr>
      <w:tr w:rsidR="009D4185" w:rsidRPr="001539BD" w:rsidTr="009D4185">
        <w:tc>
          <w:tcPr>
            <w:tcW w:w="562" w:type="dxa"/>
          </w:tcPr>
          <w:p w:rsidR="009D4185" w:rsidRPr="001539BD" w:rsidRDefault="009D4185" w:rsidP="00153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65" w:type="dxa"/>
            <w:gridSpan w:val="3"/>
          </w:tcPr>
          <w:p w:rsidR="009D4185" w:rsidRPr="001539BD" w:rsidRDefault="009D4185" w:rsidP="009D41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8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О ЗАДАЧАХ В РАМКАХ РЕАЛИЗАЦИИ </w:t>
            </w:r>
            <w:r w:rsidRPr="009D4185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ИНВЕСТИЦИОННОГО ПРОЕКТА</w:t>
            </w:r>
          </w:p>
        </w:tc>
      </w:tr>
      <w:tr w:rsidR="009D4185" w:rsidRPr="001539BD" w:rsidTr="009D4185">
        <w:tc>
          <w:tcPr>
            <w:tcW w:w="562" w:type="dxa"/>
          </w:tcPr>
          <w:p w:rsidR="009D4185" w:rsidRPr="001539BD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9D4185" w:rsidRPr="001539BD" w:rsidRDefault="009D4185" w:rsidP="009D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276" w:type="dxa"/>
          </w:tcPr>
          <w:p w:rsidR="009D4185" w:rsidRPr="001539BD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1410" w:type="dxa"/>
          </w:tcPr>
          <w:p w:rsidR="009D4185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9D4185" w:rsidRPr="001539BD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9D4185" w:rsidRPr="001539BD" w:rsidTr="00B32739">
        <w:tc>
          <w:tcPr>
            <w:tcW w:w="562" w:type="dxa"/>
          </w:tcPr>
          <w:p w:rsidR="009D4185" w:rsidRPr="001539BD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79" w:type="dxa"/>
          </w:tcPr>
          <w:p w:rsidR="009D4185" w:rsidRPr="001539BD" w:rsidRDefault="009D4185" w:rsidP="009D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Предполагаемый состав участников сопровождения инв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стиционного проекта из числа органа местного самоупра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ления муниципального образования, организаций (испо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нительных органов государственной власти Свердловской области, территориальных органов федеральных органов исполнительной власти - при необходимости)</w:t>
            </w:r>
          </w:p>
        </w:tc>
        <w:tc>
          <w:tcPr>
            <w:tcW w:w="2686" w:type="dxa"/>
            <w:gridSpan w:val="2"/>
          </w:tcPr>
          <w:p w:rsidR="009D4185" w:rsidRPr="001539BD" w:rsidRDefault="009D4185" w:rsidP="009D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органы местного сам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управления городского округа Верхняя Пы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ма, организации (и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полнительные органы государственной власти 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области, территориальные орг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ны федеральных орг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(при необход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мости))</w:t>
            </w:r>
          </w:p>
        </w:tc>
      </w:tr>
      <w:tr w:rsidR="009D4185" w:rsidRPr="001539BD" w:rsidTr="00B32739">
        <w:tc>
          <w:tcPr>
            <w:tcW w:w="562" w:type="dxa"/>
          </w:tcPr>
          <w:p w:rsidR="009D4185" w:rsidRPr="001539BD" w:rsidRDefault="009D4185" w:rsidP="009D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379" w:type="dxa"/>
          </w:tcPr>
          <w:p w:rsidR="009D4185" w:rsidRPr="001539BD" w:rsidRDefault="009D4185" w:rsidP="009D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</w:t>
            </w:r>
          </w:p>
        </w:tc>
        <w:tc>
          <w:tcPr>
            <w:tcW w:w="2686" w:type="dxa"/>
            <w:gridSpan w:val="2"/>
          </w:tcPr>
          <w:p w:rsidR="009D4185" w:rsidRPr="001539BD" w:rsidRDefault="009D4185" w:rsidP="009D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инвестиционный пр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9BD">
              <w:rPr>
                <w:rFonts w:ascii="Times New Roman" w:hAnsi="Times New Roman" w:cs="Times New Roman"/>
                <w:sz w:val="24"/>
                <w:szCs w:val="24"/>
              </w:rPr>
              <w:t>ект в электронном виде</w:t>
            </w:r>
          </w:p>
        </w:tc>
      </w:tr>
    </w:tbl>
    <w:p w:rsidR="009D4185" w:rsidRDefault="009D4185"/>
    <w:p w:rsidR="009D4185" w:rsidRDefault="009D4185" w:rsidP="009D4185">
      <w:pPr>
        <w:tabs>
          <w:tab w:val="left" w:pos="5103"/>
        </w:tabs>
      </w:pPr>
      <w:r>
        <w:t>________________________________</w:t>
      </w:r>
      <w:r>
        <w:tab/>
        <w:t>_____________________________________</w:t>
      </w:r>
    </w:p>
    <w:p w:rsidR="009D4185" w:rsidRDefault="009D4185">
      <w:pPr>
        <w:rPr>
          <w:vertAlign w:val="superscript"/>
        </w:rPr>
      </w:pPr>
      <w:r>
        <w:rPr>
          <w:vertAlign w:val="superscript"/>
        </w:rPr>
        <w:t xml:space="preserve">           </w:t>
      </w:r>
      <w:r w:rsidRPr="009D4185">
        <w:rPr>
          <w:vertAlign w:val="superscript"/>
        </w:rPr>
        <w:t>дата, подпись, расшифровка подписи</w:t>
      </w:r>
      <w:r>
        <w:rPr>
          <w:vertAlign w:val="superscript"/>
        </w:rPr>
        <w:t xml:space="preserve">                                                                    наименование должности подписавшего лица</w:t>
      </w:r>
    </w:p>
    <w:p w:rsidR="008151E8" w:rsidRDefault="008151E8" w:rsidP="008151E8">
      <w:pPr>
        <w:autoSpaceDE w:val="0"/>
        <w:autoSpaceDN w:val="0"/>
        <w:adjustRightInd w:val="0"/>
        <w:ind w:left="7797"/>
        <w:outlineLvl w:val="1"/>
        <w:sectPr w:rsidR="008151E8" w:rsidSect="00AF57B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51E8" w:rsidRPr="001539BD" w:rsidRDefault="008151E8" w:rsidP="008151E8">
      <w:pPr>
        <w:autoSpaceDE w:val="0"/>
        <w:autoSpaceDN w:val="0"/>
        <w:adjustRightInd w:val="0"/>
        <w:ind w:left="7797"/>
        <w:outlineLvl w:val="1"/>
      </w:pPr>
      <w:r w:rsidRPr="001539BD">
        <w:lastRenderedPageBreak/>
        <w:t xml:space="preserve">Приложение № </w:t>
      </w:r>
      <w:r>
        <w:t>2</w:t>
      </w:r>
    </w:p>
    <w:p w:rsidR="008151E8" w:rsidRPr="001539BD" w:rsidRDefault="008151E8" w:rsidP="008151E8">
      <w:pPr>
        <w:autoSpaceDE w:val="0"/>
        <w:autoSpaceDN w:val="0"/>
        <w:adjustRightInd w:val="0"/>
        <w:ind w:left="7797"/>
      </w:pPr>
      <w:r w:rsidRPr="001539BD">
        <w:t>к Регламенту</w:t>
      </w:r>
    </w:p>
    <w:p w:rsidR="008151E8" w:rsidRPr="001539BD" w:rsidRDefault="008151E8" w:rsidP="008151E8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8151E8" w:rsidRPr="001539BD" w:rsidRDefault="00DC1C6C" w:rsidP="008151E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ТРЕБОВАНИЯ</w:t>
      </w:r>
    </w:p>
    <w:p w:rsidR="008151E8" w:rsidRDefault="00DC1C6C" w:rsidP="008151E8">
      <w:pPr>
        <w:autoSpaceDE w:val="0"/>
        <w:autoSpaceDN w:val="0"/>
        <w:adjustRightInd w:val="0"/>
        <w:jc w:val="center"/>
        <w:outlineLvl w:val="1"/>
      </w:pPr>
      <w:r>
        <w:rPr>
          <w:b/>
        </w:rPr>
        <w:t>к содержанию информации по инвестиционному проекту</w:t>
      </w:r>
    </w:p>
    <w:p w:rsidR="00DC1C6C" w:rsidRPr="00DC1C6C" w:rsidRDefault="00DC1C6C" w:rsidP="008151E8">
      <w:pPr>
        <w:autoSpaceDE w:val="0"/>
        <w:autoSpaceDN w:val="0"/>
        <w:adjustRightInd w:val="0"/>
        <w:jc w:val="center"/>
        <w:outlineLvl w:val="1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088"/>
      </w:tblGrid>
      <w:tr w:rsidR="00DC1C6C" w:rsidTr="00DC1C6C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DC1C6C" w:rsidRDefault="00DC1C6C" w:rsidP="00DC1C6C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</w:pPr>
            <w:r>
              <w:t xml:space="preserve">№№ </w:t>
            </w:r>
            <w:proofErr w:type="spellStart"/>
            <w:r>
              <w:t>пп</w:t>
            </w:r>
            <w:proofErr w:type="spellEnd"/>
          </w:p>
        </w:tc>
        <w:tc>
          <w:tcPr>
            <w:tcW w:w="2977" w:type="dxa"/>
            <w:vAlign w:val="center"/>
          </w:tcPr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Раздел</w:t>
            </w:r>
          </w:p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инвестиционного </w:t>
            </w:r>
          </w:p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проекта</w:t>
            </w:r>
          </w:p>
        </w:tc>
        <w:tc>
          <w:tcPr>
            <w:tcW w:w="6088" w:type="dxa"/>
            <w:vAlign w:val="center"/>
          </w:tcPr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Требования к содержанию раздела</w:t>
            </w:r>
          </w:p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инвестиционного проекта</w:t>
            </w:r>
          </w:p>
        </w:tc>
      </w:tr>
      <w:tr w:rsidR="00DC1C6C" w:rsidTr="00DC1C6C">
        <w:tc>
          <w:tcPr>
            <w:tcW w:w="562" w:type="dxa"/>
          </w:tcPr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977" w:type="dxa"/>
          </w:tcPr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6088" w:type="dxa"/>
          </w:tcPr>
          <w:p w:rsidR="00DC1C6C" w:rsidRDefault="00DC1C6C" w:rsidP="00DC1C6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</w:t>
            </w:r>
          </w:p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проекта </w:t>
            </w:r>
          </w:p>
          <w:p w:rsidR="00DC1C6C" w:rsidRPr="002A396B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(далее - проект)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наименование проекта;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наименование инициатора проекта;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территория реализации проекта.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Утверждается инициатором и заверяется печатью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Письмо о соответствии инициатора проекта </w:t>
            </w:r>
          </w:p>
          <w:p w:rsidR="00DC1C6C" w:rsidRPr="002A396B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Сведения о соответствии инициатора проекта требов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ниям, указанным в пункте 7 Порядка действий исполн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тельных органов государственной власти Свердловской области, городского округа Верхняя Пышма, распол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женного на территории Свердловской области, и упо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номоченных организаций по сопровождению инвест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ционных проектов, реализуемых и (или) планируемых к реализации на территории Свердловской области, по принципу «одного окна»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Резюме проекта</w:t>
            </w:r>
          </w:p>
        </w:tc>
        <w:tc>
          <w:tcPr>
            <w:tcW w:w="6088" w:type="dxa"/>
          </w:tcPr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краткая характеристика проекта;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цель проекта;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доказательства выгодности проекта;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преимущества товаров, работ, услуг в сравнении с отечественными и зарубежными аналогами;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объем ожидаемого спроса на продукцию;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6) характеристика инвестиций, срок возврата заемных средств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7) обоснование необходимости сопровождения прое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8) описание результатов реализации;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9) оценка воздействия проекта на окружающую среду;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10) расчет налоговых выплат при реализации проекта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C1C6C" w:rsidRPr="002A396B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Сведения о стоимости 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сроках </w:t>
            </w:r>
          </w:p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проекта </w:t>
            </w:r>
          </w:p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этапа </w:t>
            </w:r>
          </w:p>
          <w:p w:rsidR="00F2758D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и стадии его реализации </w:t>
            </w:r>
          </w:p>
          <w:p w:rsidR="00DC1C6C" w:rsidRPr="002A396B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на момент подачи заявки</w:t>
            </w:r>
          </w:p>
        </w:tc>
        <w:tc>
          <w:tcPr>
            <w:tcW w:w="6088" w:type="dxa"/>
          </w:tcPr>
          <w:p w:rsidR="00DC1C6C" w:rsidRPr="002A396B" w:rsidRDefault="00DC1C6C" w:rsidP="00D5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предынвестиционный</w:t>
            </w:r>
            <w:proofErr w:type="spellEnd"/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6C" w:rsidRPr="002A396B" w:rsidRDefault="00DC1C6C" w:rsidP="00D5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Стадии: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разработка идеи;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выбор местоположения объекта;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проведение научно-исследовательских и опытно-конструкторских работ;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формирование бизнес-плана;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проектирование строительства (реконструкции) объектов;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6) формирование технико-экономического обоснов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7) разработка проектно-сметной документации;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утверждение проектно-сметной документации;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9) проведение государственной (негосударственной) экспертизы проектно-сметной документации;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10) получение землеотвода;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11) получение разрешения на строительство;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12) проведение тендеров на строительство и заключ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ние подрядного договора;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13) иное (указать).</w:t>
            </w:r>
          </w:p>
          <w:p w:rsidR="00DC1C6C" w:rsidRPr="002A396B" w:rsidRDefault="00DC1C6C" w:rsidP="00D5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Этап инвестиционный (осуществление инвестиций).</w:t>
            </w:r>
          </w:p>
          <w:p w:rsidR="00DC1C6C" w:rsidRPr="002A396B" w:rsidRDefault="00DC1C6C" w:rsidP="00D50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Стадии: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строительство (реконструкция, капитальный р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монт) объектов, входящих в проект;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монтаж оборудования;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пусконаладочные работы, производство опытных образцов;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выход на проектную мощность;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иное (указать).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Этап эксплуатационный.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Стадии: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сертификация продукции;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создание дилерской сети, создание центров ремонта (обслуживания);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расширение рынка сбыта;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иное (указать)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F2758D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сроках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окупаемости 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период времени, за который доходы, генерируемые и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вестициями, покрывают затраты на инвестиции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DC1C6C" w:rsidRPr="002A396B" w:rsidRDefault="00DC1C6C" w:rsidP="00F27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Заявление о коммерческой тайне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F2758D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социальной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значимости 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информация о: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создании новых рабочих мест;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прокладке дорог и коммуникаций общего пользов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ния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расширении жилого фонда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использовании труда инвалидов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иное (указать)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Краткий анализ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положения дел в отрасли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информация о (об):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значимости данного производства для экономич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ского и социального развития страны, региона или м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наличии аналогов выпускаемой продукции (товаров, работ, услуг);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ожидаемой доли организации в производстве пр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дукции (товаров, работ, услуг) в регионе;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емкости рынка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</w:t>
            </w:r>
          </w:p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инициатора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в соответствии с ОКВЭД, утвержденным:</w:t>
            </w:r>
          </w:p>
          <w:p w:rsidR="00DC1C6C" w:rsidRPr="002A396B" w:rsidRDefault="00115630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C1C6C" w:rsidRPr="002A396B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комитета Росси</w:t>
            </w:r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>ской Федерации по стандартизации и метрологии от 06.11.2001 № 454-ст «О принятии и введении в действие ОКВЭД» - до 31.12.2015;</w:t>
            </w:r>
          </w:p>
          <w:p w:rsidR="00DC1C6C" w:rsidRPr="002A396B" w:rsidRDefault="00115630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C1C6C" w:rsidRPr="002A396B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агентства по техническому р</w:t>
            </w:r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гулированию и метрологии Российской Федерации от 31.01.2014 № 14-ст «О принятии и введении в действие </w:t>
            </w:r>
            <w:r w:rsidR="00DC1C6C"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Общероссийского классификатора видов экономической деятельности (ОКВЭД 2) ОК 029-2014 (КДЕС РЕД. 2) и Общероссийского классификатора продукции по видам экономической деятельности (ОКПД 2) ОК 034-2014 (КПЕС 2008)» - с 01.01.2016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</w:tcPr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</w:t>
            </w:r>
          </w:p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план проекта </w:t>
            </w:r>
          </w:p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(для проектов, в которых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имеется производство)</w:t>
            </w:r>
          </w:p>
        </w:tc>
        <w:tc>
          <w:tcPr>
            <w:tcW w:w="6088" w:type="dxa"/>
          </w:tcPr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общее описание продукции и особенностей прои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водства;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схема производственного процесса, наименование, местоположение и обоснование выбора субподрядчиков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требования к организации производства, класс опасности;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программа производства продукции, технология производства, место размещения производства, тран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портная схема, сведения об опыте производства;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состав основного оборудования, основные характ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ристики, поставщики, стоимость и условия поставок (аренда, покупка), лизинг оборудования (при наличии);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6) поставщики сырья и материалов, условия поставок;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7) альтернативные источники сырья и материалов;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8) численность работающего персонала и затраты на оплату труда;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9) стоимость основных производственных фондов;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10) форма амортизации (простая, ускоренная). Норма амортизационных отчислений. Основание для примен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ния нормы ускоренной амортизации;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11) годовые затраты на выпуск продукции (переме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ные и постоянные), себестоимость единицы продукции;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12) обеспечение экологической и технической бе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опасности;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13) структура капитальных вложений, предусмотре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План маркетинга проекта</w:t>
            </w:r>
          </w:p>
        </w:tc>
        <w:tc>
          <w:tcPr>
            <w:tcW w:w="6088" w:type="dxa"/>
          </w:tcPr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описание продукции (товаров, работ, услуг), свед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ния о патентах, торговый знак;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конкурентные преимущества товара, работы, усл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ги;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3) конечные потребители. Является ли организация монополистом в выпуске данной продукции, характер спроса, особенности сегмента рынка;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4) факторы, от которых зависит спрос на продукцию (для потребительских товаров - денежные доходы нас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ления, инвестиционных - уровень капиталовложений, промежуточных - общий уровень развития экономики);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5) потенциальные конкуренты (наименования и адреса основных производителей продукции, их сильные и сл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бые стороны, анализ угроз и возможностей);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6) организация сбыта, описание системы сбыта с ук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занием фирм, привлекаемых к реализации продукции;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7) обоснование цены на продукцию;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программа реализации продукции (выручка от пр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дажи в целом и по отдельным видам продукции, догов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ры или протоколы о намерениях реализации продукции по предлагаемым ценам);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9) обоснование объема инвестиций, связанных с ре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лизацией продукции. Торгово-сбытовые издержки;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10) расходы и доходы в случае проведения послепр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дажного обслуживания;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11) программа по организации рекламы. Примерный объем затрат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7" w:type="dxa"/>
          </w:tcPr>
          <w:p w:rsidR="003646B5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план 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проекта</w:t>
            </w:r>
          </w:p>
        </w:tc>
      </w:tr>
      <w:tr w:rsidR="00DC1C6C" w:rsidTr="00DC1C6C">
        <w:tc>
          <w:tcPr>
            <w:tcW w:w="562" w:type="dxa"/>
          </w:tcPr>
          <w:p w:rsidR="00DC1C6C" w:rsidRPr="002A396B" w:rsidRDefault="00DC1C6C" w:rsidP="00DC1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Финансовый план проекта</w:t>
            </w:r>
          </w:p>
        </w:tc>
        <w:tc>
          <w:tcPr>
            <w:tcW w:w="6088" w:type="dxa"/>
          </w:tcPr>
          <w:p w:rsidR="00DC1C6C" w:rsidRPr="002A396B" w:rsidRDefault="00DC1C6C" w:rsidP="00DC1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оценка: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1) эффективности проекта с точки зрения расчета 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новных показателей эффективности (бюджетный эффект от реализации проекта; срок окупаемости; индекс пр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быльности; чистый дисконтированный доход; внутре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няя норма рентабельности; уровень безубыточности);</w:t>
            </w:r>
          </w:p>
          <w:p w:rsidR="00DC1C6C" w:rsidRPr="002A396B" w:rsidRDefault="00DC1C6C" w:rsidP="00D5078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2) устойчивости и финансовой реализуемости проекта, включая анализ чувствительности на «границе возмо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A396B">
              <w:rPr>
                <w:rFonts w:ascii="Times New Roman" w:hAnsi="Times New Roman" w:cs="Times New Roman"/>
                <w:sz w:val="24"/>
                <w:szCs w:val="24"/>
              </w:rPr>
              <w:t>ных колебаний»</w:t>
            </w:r>
          </w:p>
        </w:tc>
      </w:tr>
    </w:tbl>
    <w:p w:rsidR="00DC1C6C" w:rsidRPr="00DC1C6C" w:rsidRDefault="00DC1C6C" w:rsidP="00DC1C6C">
      <w:pPr>
        <w:autoSpaceDE w:val="0"/>
        <w:autoSpaceDN w:val="0"/>
        <w:adjustRightInd w:val="0"/>
        <w:jc w:val="both"/>
        <w:outlineLvl w:val="1"/>
      </w:pPr>
    </w:p>
    <w:p w:rsidR="008151E8" w:rsidRDefault="008151E8" w:rsidP="008151E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51E8" w:rsidRDefault="008151E8" w:rsidP="008151E8">
      <w:pPr>
        <w:autoSpaceDE w:val="0"/>
        <w:autoSpaceDN w:val="0"/>
        <w:adjustRightInd w:val="0"/>
        <w:ind w:left="7797"/>
        <w:outlineLvl w:val="1"/>
        <w:sectPr w:rsidR="008151E8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51E8" w:rsidRPr="001539BD" w:rsidRDefault="008151E8" w:rsidP="008151E8">
      <w:pPr>
        <w:autoSpaceDE w:val="0"/>
        <w:autoSpaceDN w:val="0"/>
        <w:adjustRightInd w:val="0"/>
        <w:ind w:left="7797"/>
        <w:outlineLvl w:val="1"/>
      </w:pPr>
      <w:r w:rsidRPr="001539BD">
        <w:lastRenderedPageBreak/>
        <w:t xml:space="preserve">Приложение № </w:t>
      </w:r>
      <w:r>
        <w:t>3</w:t>
      </w:r>
    </w:p>
    <w:p w:rsidR="008151E8" w:rsidRPr="001539BD" w:rsidRDefault="008151E8" w:rsidP="008151E8">
      <w:pPr>
        <w:autoSpaceDE w:val="0"/>
        <w:autoSpaceDN w:val="0"/>
        <w:adjustRightInd w:val="0"/>
        <w:ind w:left="7797"/>
      </w:pPr>
      <w:r w:rsidRPr="001539BD">
        <w:t>к Регламенту</w:t>
      </w:r>
    </w:p>
    <w:p w:rsidR="008151E8" w:rsidRPr="001539BD" w:rsidRDefault="008151E8" w:rsidP="008151E8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8151E8" w:rsidRPr="001539BD" w:rsidRDefault="008151E8" w:rsidP="008151E8">
      <w:pPr>
        <w:autoSpaceDE w:val="0"/>
        <w:autoSpaceDN w:val="0"/>
        <w:adjustRightInd w:val="0"/>
        <w:jc w:val="both"/>
        <w:outlineLvl w:val="1"/>
        <w:rPr>
          <w:b/>
        </w:rPr>
      </w:pPr>
      <w:r w:rsidRPr="001539BD">
        <w:rPr>
          <w:b/>
        </w:rPr>
        <w:t>Форма</w:t>
      </w:r>
    </w:p>
    <w:p w:rsidR="008151E8" w:rsidRPr="001539BD" w:rsidRDefault="002D0D4A" w:rsidP="008151E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РЕЕСТР</w:t>
      </w:r>
    </w:p>
    <w:p w:rsidR="002D0D4A" w:rsidRDefault="002D0D4A" w:rsidP="008151E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заявок инвестиционных проектов</w:t>
      </w:r>
      <w:r w:rsidR="007D4764">
        <w:rPr>
          <w:b/>
        </w:rPr>
        <w:t xml:space="preserve"> </w:t>
      </w:r>
      <w:r>
        <w:rPr>
          <w:b/>
        </w:rPr>
        <w:t>на территории городского округа Верхняя Пышма</w:t>
      </w:r>
    </w:p>
    <w:p w:rsidR="002D0D4A" w:rsidRDefault="002D0D4A" w:rsidP="008151E8">
      <w:pPr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765"/>
        <w:gridCol w:w="1701"/>
        <w:gridCol w:w="1134"/>
        <w:gridCol w:w="1276"/>
        <w:gridCol w:w="1418"/>
        <w:gridCol w:w="1835"/>
      </w:tblGrid>
      <w:tr w:rsidR="002D0D4A" w:rsidRPr="002D0D4A" w:rsidTr="002D0D4A">
        <w:trPr>
          <w:cantSplit/>
          <w:trHeight w:val="1748"/>
        </w:trPr>
        <w:tc>
          <w:tcPr>
            <w:tcW w:w="498" w:type="dxa"/>
            <w:textDirection w:val="btLr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 xml:space="preserve">№№ </w:t>
            </w:r>
            <w:proofErr w:type="spellStart"/>
            <w:r w:rsidRPr="002D0D4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65" w:type="dxa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Наименование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инвестиционного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проекта</w:t>
            </w:r>
          </w:p>
        </w:tc>
        <w:tc>
          <w:tcPr>
            <w:tcW w:w="1701" w:type="dxa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Наименование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заявителя</w:t>
            </w:r>
          </w:p>
        </w:tc>
        <w:tc>
          <w:tcPr>
            <w:tcW w:w="1134" w:type="dxa"/>
            <w:textDirection w:val="btLr"/>
            <w:vAlign w:val="center"/>
          </w:tcPr>
          <w:p w:rsidR="002D0D4A" w:rsidRDefault="002D0D4A" w:rsidP="002D0D4A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2D0D4A">
              <w:rPr>
                <w:sz w:val="20"/>
                <w:szCs w:val="20"/>
              </w:rPr>
              <w:t>принятия</w:t>
            </w:r>
            <w:r>
              <w:rPr>
                <w:sz w:val="20"/>
                <w:szCs w:val="20"/>
              </w:rPr>
              <w:t xml:space="preserve"> </w:t>
            </w:r>
            <w:r w:rsidRPr="002D0D4A">
              <w:rPr>
                <w:sz w:val="20"/>
                <w:szCs w:val="20"/>
              </w:rPr>
              <w:t xml:space="preserve">к 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сопровождению</w:t>
            </w:r>
          </w:p>
        </w:tc>
        <w:tc>
          <w:tcPr>
            <w:tcW w:w="1276" w:type="dxa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Объем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инвестиций</w:t>
            </w:r>
          </w:p>
        </w:tc>
        <w:tc>
          <w:tcPr>
            <w:tcW w:w="1418" w:type="dxa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Срок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реализации</w:t>
            </w:r>
          </w:p>
        </w:tc>
        <w:tc>
          <w:tcPr>
            <w:tcW w:w="1835" w:type="dxa"/>
            <w:vAlign w:val="center"/>
          </w:tcPr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Форма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сопровождения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инвестиционного</w:t>
            </w:r>
          </w:p>
          <w:p w:rsidR="002D0D4A" w:rsidRP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2D0D4A">
              <w:rPr>
                <w:sz w:val="20"/>
                <w:szCs w:val="20"/>
              </w:rPr>
              <w:t>проекта</w:t>
            </w:r>
          </w:p>
        </w:tc>
      </w:tr>
      <w:tr w:rsidR="002D0D4A" w:rsidTr="002D0D4A">
        <w:tc>
          <w:tcPr>
            <w:tcW w:w="498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1765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1701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134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276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1418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835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</w:tr>
      <w:tr w:rsidR="002D0D4A" w:rsidTr="002D0D4A">
        <w:tc>
          <w:tcPr>
            <w:tcW w:w="498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65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134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76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418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35" w:type="dxa"/>
          </w:tcPr>
          <w:p w:rsidR="002D0D4A" w:rsidRDefault="002D0D4A" w:rsidP="002D0D4A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2D0D4A" w:rsidRPr="002D0D4A" w:rsidRDefault="002D0D4A" w:rsidP="002D0D4A">
      <w:pPr>
        <w:autoSpaceDE w:val="0"/>
        <w:autoSpaceDN w:val="0"/>
        <w:adjustRightInd w:val="0"/>
        <w:jc w:val="both"/>
        <w:outlineLvl w:val="1"/>
      </w:pPr>
    </w:p>
    <w:p w:rsidR="002D0D4A" w:rsidRDefault="002D0D4A" w:rsidP="008151E8">
      <w:pPr>
        <w:autoSpaceDE w:val="0"/>
        <w:autoSpaceDN w:val="0"/>
        <w:adjustRightInd w:val="0"/>
        <w:ind w:left="7797"/>
        <w:outlineLvl w:val="1"/>
        <w:sectPr w:rsidR="002D0D4A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51E8" w:rsidRPr="001539BD" w:rsidRDefault="008151E8" w:rsidP="008151E8">
      <w:pPr>
        <w:autoSpaceDE w:val="0"/>
        <w:autoSpaceDN w:val="0"/>
        <w:adjustRightInd w:val="0"/>
        <w:ind w:left="7797"/>
        <w:outlineLvl w:val="1"/>
      </w:pPr>
      <w:r w:rsidRPr="001539BD">
        <w:lastRenderedPageBreak/>
        <w:t xml:space="preserve">Приложение № </w:t>
      </w:r>
      <w:r>
        <w:t>4</w:t>
      </w:r>
    </w:p>
    <w:p w:rsidR="008151E8" w:rsidRPr="001539BD" w:rsidRDefault="008151E8" w:rsidP="008151E8">
      <w:pPr>
        <w:autoSpaceDE w:val="0"/>
        <w:autoSpaceDN w:val="0"/>
        <w:adjustRightInd w:val="0"/>
        <w:ind w:left="7797"/>
      </w:pPr>
      <w:r w:rsidRPr="001539BD">
        <w:t>к Регламенту</w:t>
      </w:r>
    </w:p>
    <w:p w:rsidR="008151E8" w:rsidRPr="001539BD" w:rsidRDefault="008151E8" w:rsidP="008151E8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8151E8" w:rsidRPr="001539BD" w:rsidRDefault="007D4764" w:rsidP="008151E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БЛОК-СХЕМА</w:t>
      </w:r>
    </w:p>
    <w:p w:rsidR="007D4764" w:rsidRPr="007D4764" w:rsidRDefault="007D4764" w:rsidP="007D476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D4764">
        <w:rPr>
          <w:b/>
        </w:rPr>
        <w:t>сопровождения инвестиционных проектов</w:t>
      </w:r>
      <w:r>
        <w:rPr>
          <w:b/>
        </w:rPr>
        <w:t xml:space="preserve"> </w:t>
      </w:r>
      <w:r w:rsidRPr="007D4764">
        <w:rPr>
          <w:b/>
        </w:rPr>
        <w:t>в городском округе Верхняя Пы9ма</w:t>
      </w:r>
    </w:p>
    <w:p w:rsidR="008151E8" w:rsidRPr="007D4764" w:rsidRDefault="008151E8" w:rsidP="007D4764">
      <w:pPr>
        <w:autoSpaceDE w:val="0"/>
        <w:autoSpaceDN w:val="0"/>
        <w:adjustRightInd w:val="0"/>
        <w:jc w:val="both"/>
        <w:outlineLvl w:val="1"/>
      </w:pPr>
    </w:p>
    <w:p w:rsidR="008151E8" w:rsidRPr="007D4764" w:rsidRDefault="008151E8" w:rsidP="007D4764">
      <w:pPr>
        <w:autoSpaceDE w:val="0"/>
        <w:autoSpaceDN w:val="0"/>
        <w:adjustRightInd w:val="0"/>
        <w:jc w:val="both"/>
        <w:outlineLvl w:val="1"/>
      </w:pPr>
    </w:p>
    <w:p w:rsidR="007D4764" w:rsidRPr="007D4764" w:rsidRDefault="007D4764" w:rsidP="007D47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256C" wp14:editId="2395A083">
                <wp:simplePos x="0" y="0"/>
                <wp:positionH relativeFrom="column">
                  <wp:posOffset>4928235</wp:posOffset>
                </wp:positionH>
                <wp:positionV relativeFrom="paragraph">
                  <wp:posOffset>618490</wp:posOffset>
                </wp:positionV>
                <wp:extent cx="0" cy="407035"/>
                <wp:effectExtent l="114300" t="19050" r="114300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C2B2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88.05pt;margin-top:48.7pt;width:0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7D47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3B9A3B" wp14:editId="0F989EB5">
            <wp:extent cx="6296025" cy="600075"/>
            <wp:effectExtent l="0" t="0" r="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D4764" w:rsidRPr="007D4764" w:rsidRDefault="007D4764" w:rsidP="007D47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4764" w:rsidRPr="007D4764" w:rsidRDefault="007D4764" w:rsidP="007D47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12" w:type="dxa"/>
        <w:tblLook w:val="04A0" w:firstRow="1" w:lastRow="0" w:firstColumn="1" w:lastColumn="0" w:noHBand="0" w:noVBand="1"/>
      </w:tblPr>
      <w:tblGrid>
        <w:gridCol w:w="2509"/>
        <w:gridCol w:w="254"/>
        <w:gridCol w:w="3080"/>
        <w:gridCol w:w="226"/>
        <w:gridCol w:w="2493"/>
        <w:gridCol w:w="233"/>
        <w:gridCol w:w="1217"/>
      </w:tblGrid>
      <w:tr w:rsidR="007D4764" w:rsidRPr="007D4764" w:rsidTr="00B32739">
        <w:tc>
          <w:tcPr>
            <w:tcW w:w="100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64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сопровождению проектов</w:t>
            </w:r>
          </w:p>
        </w:tc>
      </w:tr>
      <w:tr w:rsidR="007D4764" w:rsidRPr="00732059" w:rsidTr="007D4764">
        <w:tc>
          <w:tcPr>
            <w:tcW w:w="1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764" w:rsidRPr="007D4764" w:rsidTr="007D4764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</w:t>
            </w:r>
          </w:p>
          <w:p w:rsidR="007D4764" w:rsidRPr="00EA0197" w:rsidRDefault="007D4764" w:rsidP="007D47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Предоставление мун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ципальной собственн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сти в аренду без пров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дения торгов;</w:t>
            </w:r>
          </w:p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Предоставление мун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ципальной собственн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сти в аренду на торгах;</w:t>
            </w:r>
          </w:p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Отчуждение из мун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ципальной собственн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сти недвижимого имущ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ства, арендуемого суб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ектами малого и средн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го предпринимательства;</w:t>
            </w:r>
          </w:p>
          <w:p w:rsidR="007D4764" w:rsidRPr="00EA0197" w:rsidRDefault="007D4764" w:rsidP="007D4764">
            <w:pPr>
              <w:rPr>
                <w:sz w:val="26"/>
                <w:szCs w:val="26"/>
              </w:rPr>
            </w:pPr>
            <w:r w:rsidRPr="00EA0197">
              <w:rPr>
                <w:sz w:val="26"/>
                <w:szCs w:val="26"/>
              </w:rPr>
              <w:t>- Предварительное согл</w:t>
            </w:r>
            <w:r w:rsidRPr="00EA0197">
              <w:rPr>
                <w:sz w:val="26"/>
                <w:szCs w:val="26"/>
              </w:rPr>
              <w:t>а</w:t>
            </w:r>
            <w:r w:rsidRPr="00EA0197">
              <w:rPr>
                <w:sz w:val="26"/>
                <w:szCs w:val="26"/>
              </w:rPr>
              <w:t>сование предоставления земельного участка из состава земель, госуда</w:t>
            </w:r>
            <w:r w:rsidRPr="00EA0197">
              <w:rPr>
                <w:sz w:val="26"/>
                <w:szCs w:val="26"/>
              </w:rPr>
              <w:t>р</w:t>
            </w:r>
            <w:r w:rsidRPr="00EA0197">
              <w:rPr>
                <w:sz w:val="26"/>
                <w:szCs w:val="26"/>
              </w:rPr>
              <w:t>ственная собственность на которые не разгран</w:t>
            </w:r>
            <w:r w:rsidRPr="00EA0197">
              <w:rPr>
                <w:sz w:val="26"/>
                <w:szCs w:val="26"/>
              </w:rPr>
              <w:t>и</w:t>
            </w:r>
            <w:r w:rsidRPr="00EA0197">
              <w:rPr>
                <w:sz w:val="26"/>
                <w:szCs w:val="26"/>
              </w:rPr>
              <w:t>чена, из земель, наход</w:t>
            </w:r>
            <w:r w:rsidRPr="00EA0197">
              <w:rPr>
                <w:sz w:val="26"/>
                <w:szCs w:val="26"/>
              </w:rPr>
              <w:t>я</w:t>
            </w:r>
            <w:r w:rsidRPr="00EA0197">
              <w:rPr>
                <w:sz w:val="26"/>
                <w:szCs w:val="26"/>
              </w:rPr>
              <w:t>щихся в собственности муниципального образ</w:t>
            </w:r>
            <w:r w:rsidRPr="00EA0197">
              <w:rPr>
                <w:sz w:val="26"/>
                <w:szCs w:val="26"/>
              </w:rPr>
              <w:t>о</w:t>
            </w:r>
            <w:r w:rsidRPr="00EA0197">
              <w:rPr>
                <w:sz w:val="26"/>
                <w:szCs w:val="26"/>
              </w:rPr>
              <w:t>вания;</w:t>
            </w:r>
          </w:p>
          <w:p w:rsidR="007D4764" w:rsidRPr="00EA0197" w:rsidRDefault="007D4764" w:rsidP="007D4764">
            <w:pPr>
              <w:rPr>
                <w:sz w:val="26"/>
                <w:szCs w:val="26"/>
              </w:rPr>
            </w:pPr>
            <w:r w:rsidRPr="00EA0197">
              <w:rPr>
                <w:sz w:val="26"/>
                <w:szCs w:val="26"/>
              </w:rPr>
              <w:t>- Выдача градостро</w:t>
            </w:r>
            <w:r w:rsidRPr="00EA0197">
              <w:rPr>
                <w:sz w:val="26"/>
                <w:szCs w:val="26"/>
              </w:rPr>
              <w:t>и</w:t>
            </w:r>
            <w:r w:rsidRPr="00EA0197">
              <w:rPr>
                <w:sz w:val="26"/>
                <w:szCs w:val="26"/>
              </w:rPr>
              <w:t>тельных планов земел</w:t>
            </w:r>
            <w:r w:rsidRPr="00EA0197">
              <w:rPr>
                <w:sz w:val="26"/>
                <w:szCs w:val="26"/>
              </w:rPr>
              <w:t>ь</w:t>
            </w:r>
            <w:r w:rsidRPr="00EA0197">
              <w:rPr>
                <w:sz w:val="26"/>
                <w:szCs w:val="26"/>
              </w:rPr>
              <w:t>ных участков на терр</w:t>
            </w:r>
            <w:r w:rsidRPr="00EA0197">
              <w:rPr>
                <w:sz w:val="26"/>
                <w:szCs w:val="26"/>
              </w:rPr>
              <w:t>и</w:t>
            </w:r>
            <w:r w:rsidRPr="00EA0197">
              <w:rPr>
                <w:sz w:val="26"/>
                <w:szCs w:val="26"/>
              </w:rPr>
              <w:t>тории городского округа Верхняя Пышма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Комитет по упра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лению имуществом;</w:t>
            </w:r>
          </w:p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Управление арх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тектуры и град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строительства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3FD" w:rsidRDefault="002E13FD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60 дней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059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3FD" w:rsidRDefault="002E13FD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3FD" w:rsidRDefault="002E13FD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</w:tc>
      </w:tr>
      <w:tr w:rsidR="007D4764" w:rsidRPr="00732059" w:rsidTr="007D4764">
        <w:tc>
          <w:tcPr>
            <w:tcW w:w="1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32059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764" w:rsidRPr="007D4764" w:rsidTr="007D4764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32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Администрирование </w:t>
            </w:r>
            <w:r w:rsidR="00732059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- Выдача разрешений на строительство, </w:t>
            </w:r>
            <w:r w:rsidR="00732059">
              <w:rPr>
                <w:rFonts w:ascii="Times New Roman" w:hAnsi="Times New Roman" w:cs="Times New Roman"/>
                <w:sz w:val="26"/>
                <w:szCs w:val="26"/>
              </w:rPr>
              <w:t>объекта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капитального строител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ства на территории г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родского округа Верхняя Пышма;</w:t>
            </w:r>
          </w:p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Выдача разрешений</w:t>
            </w:r>
            <w:r w:rsidR="00732059">
              <w:rPr>
                <w:rFonts w:ascii="Times New Roman" w:hAnsi="Times New Roman" w:cs="Times New Roman"/>
                <w:sz w:val="26"/>
                <w:szCs w:val="26"/>
              </w:rPr>
              <w:t xml:space="preserve"> на ввод в эксплуатацию объекта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капитального строительства на терр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тории городского округа Верхняя Пышма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Управление арх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тектуры и град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строительства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10 дней</w:t>
            </w: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Постановка земельного участка на кадастровый учет;</w:t>
            </w:r>
          </w:p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Государственная рег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страция прав на недв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жимое имущество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EA01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не более 30 дней</w:t>
            </w: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Получение технических условий на подключение к                     инжене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ным сетям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Организации, осуществляющие эксплуатацию сетей инженерно-технического обе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печения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не более 30 дней</w:t>
            </w: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Выполнение инжене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ных изысканий;</w:t>
            </w:r>
          </w:p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Подготовка ПСД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Организации                                                  с допуском СРО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не более 14 дней</w:t>
            </w: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Негосударственная                     экспертиза;</w:t>
            </w:r>
          </w:p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Государственная                     экспертиза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ГАУ СО «Упра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ление гос. экспе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тизы»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не более 10 дней</w:t>
            </w:r>
          </w:p>
        </w:tc>
      </w:tr>
      <w:tr w:rsidR="007D4764" w:rsidRPr="007D4764" w:rsidTr="007D4764">
        <w:trPr>
          <w:trHeight w:val="12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Проведение                     государственного стро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тельного надзора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                                                 </w:t>
            </w:r>
            <w:proofErr w:type="spellStart"/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Госстройнадзора</w:t>
            </w:r>
            <w:proofErr w:type="spellEnd"/>
            <w:r w:rsidRPr="00EA0197">
              <w:rPr>
                <w:rFonts w:ascii="Times New Roman" w:hAnsi="Times New Roman" w:cs="Times New Roman"/>
                <w:sz w:val="26"/>
                <w:szCs w:val="26"/>
              </w:rPr>
              <w:t xml:space="preserve"> СО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764" w:rsidRPr="007D4764" w:rsidTr="007D4764">
        <w:tc>
          <w:tcPr>
            <w:tcW w:w="19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7D4764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Предоставление зае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ных средств</w:t>
            </w: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764" w:rsidRPr="00EA0197" w:rsidRDefault="007D4764" w:rsidP="00656D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- Финансово-кредитные орган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A0197">
              <w:rPr>
                <w:rFonts w:ascii="Times New Roman" w:hAnsi="Times New Roman" w:cs="Times New Roman"/>
                <w:sz w:val="26"/>
                <w:szCs w:val="26"/>
              </w:rPr>
              <w:t>зации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7D4764" w:rsidRPr="00EA0197" w:rsidRDefault="007D4764" w:rsidP="007D47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4764" w:rsidRPr="007D4764" w:rsidRDefault="007D4764" w:rsidP="007D4764">
      <w:pPr>
        <w:autoSpaceDE w:val="0"/>
        <w:autoSpaceDN w:val="0"/>
        <w:adjustRightInd w:val="0"/>
        <w:jc w:val="both"/>
        <w:outlineLvl w:val="1"/>
        <w:sectPr w:rsidR="007D4764" w:rsidRPr="007D4764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51E8" w:rsidRPr="00310738" w:rsidRDefault="008151E8" w:rsidP="00310738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 w:rsidRPr="00310738">
        <w:rPr>
          <w:sz w:val="28"/>
          <w:szCs w:val="28"/>
        </w:rPr>
        <w:lastRenderedPageBreak/>
        <w:t>Утвержден</w:t>
      </w:r>
    </w:p>
    <w:p w:rsidR="008151E8" w:rsidRPr="00310738" w:rsidRDefault="00273D00" w:rsidP="0031073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310738">
        <w:rPr>
          <w:sz w:val="28"/>
          <w:szCs w:val="28"/>
        </w:rPr>
        <w:t>постановлением администрации</w:t>
      </w:r>
    </w:p>
    <w:p w:rsidR="00273D00" w:rsidRPr="00310738" w:rsidRDefault="00273D00" w:rsidP="0031073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310738">
        <w:rPr>
          <w:sz w:val="28"/>
          <w:szCs w:val="28"/>
        </w:rPr>
        <w:t>городского округа Верхняя Пышма</w:t>
      </w:r>
    </w:p>
    <w:p w:rsidR="00273D00" w:rsidRPr="00310738" w:rsidRDefault="00273D00" w:rsidP="0031073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310738">
        <w:rPr>
          <w:sz w:val="28"/>
          <w:szCs w:val="28"/>
        </w:rPr>
        <w:t xml:space="preserve">от </w:t>
      </w:r>
      <w:r w:rsidR="00AD74F2" w:rsidRPr="00AD74F2">
        <w:rPr>
          <w:sz w:val="28"/>
          <w:szCs w:val="28"/>
        </w:rPr>
        <w:t>31.12.2015 № 2075</w:t>
      </w:r>
      <w:bookmarkStart w:id="0" w:name="_GoBack"/>
      <w:bookmarkEnd w:id="0"/>
    </w:p>
    <w:p w:rsidR="008151E8" w:rsidRPr="00310738" w:rsidRDefault="008151E8" w:rsidP="008151E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151E8" w:rsidRPr="00310738" w:rsidRDefault="00273D00" w:rsidP="008151E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0738">
        <w:rPr>
          <w:b/>
          <w:sz w:val="28"/>
          <w:szCs w:val="28"/>
        </w:rPr>
        <w:t>СОСТАВ ПРОЕКТНОГО ОФИСА</w:t>
      </w:r>
    </w:p>
    <w:p w:rsidR="008151E8" w:rsidRDefault="008151E8" w:rsidP="008151E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422"/>
        <w:gridCol w:w="6797"/>
      </w:tblGrid>
      <w:tr w:rsidR="00273D00" w:rsidTr="00310738">
        <w:trPr>
          <w:trHeight w:val="1008"/>
        </w:trPr>
        <w:tc>
          <w:tcPr>
            <w:tcW w:w="2408" w:type="dxa"/>
          </w:tcPr>
          <w:p w:rsidR="00273D00" w:rsidRPr="009D0CAB" w:rsidRDefault="00273D00" w:rsidP="00894240">
            <w:pPr>
              <w:pStyle w:val="ConsPlusNormal"/>
              <w:adjustRightInd/>
              <w:ind w:left="18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Pr="009D0CAB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дминистрации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 Верхняя Пышма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, инвестиционный уполномоченный, руководитель проектного офиса</w:t>
            </w:r>
          </w:p>
        </w:tc>
      </w:tr>
      <w:tr w:rsidR="00273D00" w:rsidTr="00310738">
        <w:trPr>
          <w:trHeight w:val="994"/>
        </w:trPr>
        <w:tc>
          <w:tcPr>
            <w:tcW w:w="2408" w:type="dxa"/>
          </w:tcPr>
          <w:p w:rsidR="00273D00" w:rsidRPr="009D0CAB" w:rsidRDefault="00273D00" w:rsidP="00894240">
            <w:pPr>
              <w:pStyle w:val="ConsPlusNormal"/>
              <w:adjustRightInd/>
              <w:ind w:left="18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Pr="009D0CAB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Pr="0069320D"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Верхняя Пышма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проектного офиса</w:t>
            </w:r>
          </w:p>
        </w:tc>
      </w:tr>
      <w:tr w:rsidR="00273D00" w:rsidTr="00310738">
        <w:trPr>
          <w:trHeight w:val="996"/>
        </w:trPr>
        <w:tc>
          <w:tcPr>
            <w:tcW w:w="2408" w:type="dxa"/>
          </w:tcPr>
          <w:p w:rsidR="00273D00" w:rsidRDefault="00273D00" w:rsidP="00894240">
            <w:pPr>
              <w:pStyle w:val="ConsPlusNormal"/>
              <w:adjustRightInd/>
              <w:ind w:left="18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Алалыкина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И.Н.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Pr="009D0CAB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комитета по экономике а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дмин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69320D"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Верхняя Пышма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проектного офиса</w:t>
            </w:r>
          </w:p>
        </w:tc>
      </w:tr>
      <w:tr w:rsidR="00273D00" w:rsidTr="00310738">
        <w:trPr>
          <w:trHeight w:val="700"/>
        </w:trPr>
        <w:tc>
          <w:tcPr>
            <w:tcW w:w="2408" w:type="dxa"/>
          </w:tcPr>
          <w:p w:rsidR="00273D00" w:rsidRDefault="00273D00" w:rsidP="00894240">
            <w:pPr>
              <w:pStyle w:val="ConsPlusNormal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B05"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 w:rsidRPr="001F4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имуществом</w:t>
            </w: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57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Верхняя Пышма</w:t>
            </w:r>
          </w:p>
        </w:tc>
      </w:tr>
      <w:tr w:rsidR="00273D00" w:rsidTr="00310738">
        <w:trPr>
          <w:trHeight w:val="1008"/>
        </w:trPr>
        <w:tc>
          <w:tcPr>
            <w:tcW w:w="2408" w:type="dxa"/>
          </w:tcPr>
          <w:p w:rsidR="00273D00" w:rsidRPr="00173DDE" w:rsidRDefault="00273D00" w:rsidP="00894240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Глухов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С.Г.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</w:t>
            </w:r>
            <w:r w:rsidRPr="0069320D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капитального строительства и стратег</w:t>
            </w:r>
            <w:r w:rsidRPr="00693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20D">
              <w:rPr>
                <w:rFonts w:ascii="Times New Roman" w:hAnsi="Times New Roman" w:cs="Times New Roman"/>
                <w:sz w:val="28"/>
                <w:szCs w:val="28"/>
              </w:rPr>
              <w:t>ческого развития городского округа Верхняя Пышма»</w:t>
            </w:r>
          </w:p>
        </w:tc>
      </w:tr>
      <w:tr w:rsidR="00273D00" w:rsidTr="00310738">
        <w:trPr>
          <w:trHeight w:val="696"/>
        </w:trPr>
        <w:tc>
          <w:tcPr>
            <w:tcW w:w="2408" w:type="dxa"/>
          </w:tcPr>
          <w:p w:rsidR="00273D00" w:rsidRDefault="00273D00" w:rsidP="00894240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57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окружающей среды</w:t>
            </w:r>
            <w:r>
              <w:t xml:space="preserve"> </w:t>
            </w:r>
            <w:r w:rsidRPr="00C1657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Верхняя Пышма</w:t>
            </w:r>
          </w:p>
        </w:tc>
      </w:tr>
      <w:tr w:rsidR="00273D00" w:rsidTr="00310738">
        <w:trPr>
          <w:trHeight w:val="720"/>
        </w:trPr>
        <w:tc>
          <w:tcPr>
            <w:tcW w:w="2408" w:type="dxa"/>
          </w:tcPr>
          <w:p w:rsidR="00273D00" w:rsidRDefault="00732059" w:rsidP="00894240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М.М.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732059" w:rsidP="00894240">
            <w:pPr>
              <w:pStyle w:val="ConsPlusNormal"/>
              <w:tabs>
                <w:tab w:val="left" w:pos="5324"/>
                <w:tab w:val="left" w:pos="575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273D00">
              <w:t xml:space="preserve"> </w:t>
            </w:r>
            <w:r w:rsidR="00273D00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«Комитет жилищно-коммунального хозяйства</w:t>
            </w:r>
            <w:r w:rsidR="00273D00" w:rsidRPr="00C165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73D00" w:rsidTr="00310738">
        <w:trPr>
          <w:trHeight w:val="703"/>
        </w:trPr>
        <w:tc>
          <w:tcPr>
            <w:tcW w:w="2408" w:type="dxa"/>
          </w:tcPr>
          <w:p w:rsidR="00273D00" w:rsidRDefault="00273D00" w:rsidP="00894240">
            <w:pPr>
              <w:pStyle w:val="ConsPlusNormal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Маленьких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D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администрации городского округа Верхняя Пышма</w:t>
            </w:r>
          </w:p>
        </w:tc>
      </w:tr>
      <w:tr w:rsidR="00273D00" w:rsidTr="00310738">
        <w:trPr>
          <w:trHeight w:val="699"/>
        </w:trPr>
        <w:tc>
          <w:tcPr>
            <w:tcW w:w="2408" w:type="dxa"/>
          </w:tcPr>
          <w:p w:rsidR="00273D00" w:rsidRDefault="00273D00" w:rsidP="00894240">
            <w:pPr>
              <w:pStyle w:val="ConsPlusNormal"/>
              <w:adjustRightInd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Плесовских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Pr="00173DDE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73DDE">
              <w:rPr>
                <w:rFonts w:ascii="Times New Roman" w:hAnsi="Times New Roman" w:cs="Times New Roman"/>
                <w:sz w:val="28"/>
                <w:szCs w:val="28"/>
              </w:rPr>
              <w:t>лавный специалист по развитию потребительского рынка, общественного питания и бытовых услуг</w:t>
            </w:r>
          </w:p>
        </w:tc>
      </w:tr>
      <w:tr w:rsidR="00273D00" w:rsidTr="0043421E">
        <w:tc>
          <w:tcPr>
            <w:tcW w:w="2408" w:type="dxa"/>
          </w:tcPr>
          <w:p w:rsidR="00273D00" w:rsidRDefault="00273D00" w:rsidP="00894240">
            <w:pPr>
              <w:pStyle w:val="ConsPlusNormal"/>
              <w:adjustRightInd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  <w:r w:rsidR="00894240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422" w:type="dxa"/>
          </w:tcPr>
          <w:p w:rsidR="00273D00" w:rsidRDefault="00273D00" w:rsidP="00B32739">
            <w:r w:rsidRPr="005D24C1">
              <w:rPr>
                <w:sz w:val="28"/>
                <w:szCs w:val="28"/>
              </w:rPr>
              <w:t>-</w:t>
            </w:r>
          </w:p>
        </w:tc>
        <w:tc>
          <w:tcPr>
            <w:tcW w:w="6797" w:type="dxa"/>
          </w:tcPr>
          <w:p w:rsidR="00273D00" w:rsidRDefault="00273D00" w:rsidP="00894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 поддержки предпринимательства</w:t>
            </w:r>
          </w:p>
        </w:tc>
      </w:tr>
    </w:tbl>
    <w:p w:rsidR="00273D00" w:rsidRDefault="00273D00" w:rsidP="008151E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51E8" w:rsidRDefault="008151E8" w:rsidP="008151E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8151E8" w:rsidSect="00BA251D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30" w:rsidRDefault="00115630">
      <w:r>
        <w:separator/>
      </w:r>
    </w:p>
  </w:endnote>
  <w:endnote w:type="continuationSeparator" w:id="0">
    <w:p w:rsidR="00115630" w:rsidRDefault="001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30" w:rsidRDefault="00115630">
      <w:r>
        <w:separator/>
      </w:r>
    </w:p>
  </w:footnote>
  <w:footnote w:type="continuationSeparator" w:id="0">
    <w:p w:rsidR="00115630" w:rsidRDefault="0011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3669"/>
      <w:docPartObj>
        <w:docPartGallery w:val="Page Numbers (Top of Page)"/>
        <w:docPartUnique/>
      </w:docPartObj>
    </w:sdtPr>
    <w:sdtEndPr/>
    <w:sdtContent>
      <w:p w:rsidR="00B32739" w:rsidRDefault="00B32739" w:rsidP="004E0D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4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F44"/>
    <w:multiLevelType w:val="hybridMultilevel"/>
    <w:tmpl w:val="98047F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5C71"/>
    <w:multiLevelType w:val="hybridMultilevel"/>
    <w:tmpl w:val="81E249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4A03"/>
    <w:multiLevelType w:val="hybridMultilevel"/>
    <w:tmpl w:val="0D28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60A15"/>
    <w:multiLevelType w:val="hybridMultilevel"/>
    <w:tmpl w:val="733C5F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0DDA"/>
    <w:rsid w:val="00032CFB"/>
    <w:rsid w:val="000474E2"/>
    <w:rsid w:val="000623A8"/>
    <w:rsid w:val="00090092"/>
    <w:rsid w:val="000932C6"/>
    <w:rsid w:val="000977AC"/>
    <w:rsid w:val="000A29F9"/>
    <w:rsid w:val="000C06C8"/>
    <w:rsid w:val="00106C2D"/>
    <w:rsid w:val="00107711"/>
    <w:rsid w:val="00115630"/>
    <w:rsid w:val="00137189"/>
    <w:rsid w:val="001539BD"/>
    <w:rsid w:val="00153DAA"/>
    <w:rsid w:val="0015607F"/>
    <w:rsid w:val="001711F6"/>
    <w:rsid w:val="00196A37"/>
    <w:rsid w:val="001A77DA"/>
    <w:rsid w:val="001B3D74"/>
    <w:rsid w:val="001C7C60"/>
    <w:rsid w:val="001F49C6"/>
    <w:rsid w:val="00215365"/>
    <w:rsid w:val="0022142B"/>
    <w:rsid w:val="00273D00"/>
    <w:rsid w:val="00285506"/>
    <w:rsid w:val="00287575"/>
    <w:rsid w:val="00295B3C"/>
    <w:rsid w:val="002B080D"/>
    <w:rsid w:val="002B7AC6"/>
    <w:rsid w:val="002D0D4A"/>
    <w:rsid w:val="002E13FD"/>
    <w:rsid w:val="002F50F1"/>
    <w:rsid w:val="00305E71"/>
    <w:rsid w:val="00310738"/>
    <w:rsid w:val="003646B5"/>
    <w:rsid w:val="00385017"/>
    <w:rsid w:val="003C5B15"/>
    <w:rsid w:val="00413C34"/>
    <w:rsid w:val="00422162"/>
    <w:rsid w:val="0043421E"/>
    <w:rsid w:val="00435E3A"/>
    <w:rsid w:val="004503CF"/>
    <w:rsid w:val="00452DDF"/>
    <w:rsid w:val="00455DD6"/>
    <w:rsid w:val="0047339B"/>
    <w:rsid w:val="004932C2"/>
    <w:rsid w:val="004A6956"/>
    <w:rsid w:val="004C20A6"/>
    <w:rsid w:val="004E0D57"/>
    <w:rsid w:val="004F7B54"/>
    <w:rsid w:val="00555072"/>
    <w:rsid w:val="00556ABD"/>
    <w:rsid w:val="00563C3A"/>
    <w:rsid w:val="005737C4"/>
    <w:rsid w:val="0059133D"/>
    <w:rsid w:val="005E7A66"/>
    <w:rsid w:val="00633948"/>
    <w:rsid w:val="00656D6B"/>
    <w:rsid w:val="00662367"/>
    <w:rsid w:val="006953DF"/>
    <w:rsid w:val="006A06E8"/>
    <w:rsid w:val="006A0F46"/>
    <w:rsid w:val="006B673A"/>
    <w:rsid w:val="006C33F8"/>
    <w:rsid w:val="007057E8"/>
    <w:rsid w:val="00717238"/>
    <w:rsid w:val="00732059"/>
    <w:rsid w:val="00753676"/>
    <w:rsid w:val="00757CAC"/>
    <w:rsid w:val="007718B0"/>
    <w:rsid w:val="007915C3"/>
    <w:rsid w:val="00795620"/>
    <w:rsid w:val="007A0FAB"/>
    <w:rsid w:val="007B03D4"/>
    <w:rsid w:val="007B172E"/>
    <w:rsid w:val="007B499F"/>
    <w:rsid w:val="007D4764"/>
    <w:rsid w:val="008151E8"/>
    <w:rsid w:val="0082260C"/>
    <w:rsid w:val="00826A02"/>
    <w:rsid w:val="008362C4"/>
    <w:rsid w:val="00837016"/>
    <w:rsid w:val="008473AF"/>
    <w:rsid w:val="00851951"/>
    <w:rsid w:val="00854F94"/>
    <w:rsid w:val="00886EA5"/>
    <w:rsid w:val="00894240"/>
    <w:rsid w:val="0089513C"/>
    <w:rsid w:val="008B13D3"/>
    <w:rsid w:val="008C4574"/>
    <w:rsid w:val="008C650A"/>
    <w:rsid w:val="008F7684"/>
    <w:rsid w:val="00902C1D"/>
    <w:rsid w:val="00916D04"/>
    <w:rsid w:val="00921D47"/>
    <w:rsid w:val="00933909"/>
    <w:rsid w:val="00943052"/>
    <w:rsid w:val="00952B17"/>
    <w:rsid w:val="00955C92"/>
    <w:rsid w:val="0096229F"/>
    <w:rsid w:val="0098503E"/>
    <w:rsid w:val="00987F65"/>
    <w:rsid w:val="009D40C5"/>
    <w:rsid w:val="009D4185"/>
    <w:rsid w:val="009E08A5"/>
    <w:rsid w:val="00A006CD"/>
    <w:rsid w:val="00A15B80"/>
    <w:rsid w:val="00A242A1"/>
    <w:rsid w:val="00A57579"/>
    <w:rsid w:val="00A61791"/>
    <w:rsid w:val="00AB74AD"/>
    <w:rsid w:val="00AD74F2"/>
    <w:rsid w:val="00AF33F7"/>
    <w:rsid w:val="00AF57BC"/>
    <w:rsid w:val="00B21293"/>
    <w:rsid w:val="00B2310E"/>
    <w:rsid w:val="00B32739"/>
    <w:rsid w:val="00B4192E"/>
    <w:rsid w:val="00B52203"/>
    <w:rsid w:val="00B76B34"/>
    <w:rsid w:val="00B8469F"/>
    <w:rsid w:val="00B87E15"/>
    <w:rsid w:val="00BA251D"/>
    <w:rsid w:val="00BA2F27"/>
    <w:rsid w:val="00BA5DB3"/>
    <w:rsid w:val="00BC49A1"/>
    <w:rsid w:val="00BF255C"/>
    <w:rsid w:val="00C041A8"/>
    <w:rsid w:val="00C04E10"/>
    <w:rsid w:val="00C154E7"/>
    <w:rsid w:val="00C2475F"/>
    <w:rsid w:val="00C2683B"/>
    <w:rsid w:val="00C35842"/>
    <w:rsid w:val="00C56C31"/>
    <w:rsid w:val="00CC2BD3"/>
    <w:rsid w:val="00CE3F06"/>
    <w:rsid w:val="00CE466B"/>
    <w:rsid w:val="00D05A62"/>
    <w:rsid w:val="00D05B0B"/>
    <w:rsid w:val="00D21553"/>
    <w:rsid w:val="00D50786"/>
    <w:rsid w:val="00D60EB2"/>
    <w:rsid w:val="00D90F3C"/>
    <w:rsid w:val="00DA3E81"/>
    <w:rsid w:val="00DB52C2"/>
    <w:rsid w:val="00DC1C6C"/>
    <w:rsid w:val="00DC6C44"/>
    <w:rsid w:val="00DD50A4"/>
    <w:rsid w:val="00E15EB7"/>
    <w:rsid w:val="00E40123"/>
    <w:rsid w:val="00E457CB"/>
    <w:rsid w:val="00E86065"/>
    <w:rsid w:val="00EA0197"/>
    <w:rsid w:val="00EA4841"/>
    <w:rsid w:val="00EE0F4A"/>
    <w:rsid w:val="00EF0655"/>
    <w:rsid w:val="00F22C7F"/>
    <w:rsid w:val="00F23C6A"/>
    <w:rsid w:val="00F2665E"/>
    <w:rsid w:val="00F2758D"/>
    <w:rsid w:val="00F3571D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F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05A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"/>
    <w:basedOn w:val="a"/>
    <w:rsid w:val="00D05A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D05A62"/>
    <w:pPr>
      <w:jc w:val="both"/>
    </w:pPr>
  </w:style>
  <w:style w:type="character" w:customStyle="1" w:styleId="ae">
    <w:name w:val="Основной текст Знак"/>
    <w:basedOn w:val="a0"/>
    <w:link w:val="ad"/>
    <w:rsid w:val="00D05A62"/>
    <w:rPr>
      <w:sz w:val="24"/>
      <w:szCs w:val="24"/>
    </w:rPr>
  </w:style>
  <w:style w:type="paragraph" w:customStyle="1" w:styleId="ConsPlusNormal">
    <w:name w:val="ConsPlusNormal"/>
    <w:rsid w:val="00D0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Не вступил в силу"/>
    <w:rsid w:val="00D05A62"/>
    <w:rPr>
      <w:rFonts w:cs="Times New Roman"/>
      <w:color w:val="008080"/>
    </w:rPr>
  </w:style>
  <w:style w:type="paragraph" w:customStyle="1" w:styleId="u">
    <w:name w:val="u"/>
    <w:basedOn w:val="a"/>
    <w:rsid w:val="00D05A62"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link w:val="20"/>
    <w:rsid w:val="00D05A62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05A62"/>
    <w:rPr>
      <w:rFonts w:eastAsia="Calibri"/>
      <w:sz w:val="24"/>
      <w:szCs w:val="24"/>
    </w:rPr>
  </w:style>
  <w:style w:type="paragraph" w:styleId="af0">
    <w:name w:val="Normal (Web)"/>
    <w:basedOn w:val="a"/>
    <w:uiPriority w:val="99"/>
    <w:rsid w:val="00D05A62"/>
    <w:pPr>
      <w:spacing w:before="100" w:beforeAutospacing="1" w:after="100" w:afterAutospacing="1"/>
    </w:pPr>
    <w:rPr>
      <w:rFonts w:eastAsia="Calibri"/>
    </w:rPr>
  </w:style>
  <w:style w:type="paragraph" w:styleId="af1">
    <w:name w:val="No Spacing"/>
    <w:qFormat/>
    <w:rsid w:val="00D05A62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571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3F06"/>
    <w:rPr>
      <w:rFonts w:ascii="Arial" w:hAnsi="Arial"/>
      <w:b/>
      <w:bCs/>
      <w:color w:val="000080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CE3F06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locked/>
    <w:rsid w:val="00CE3F06"/>
    <w:rPr>
      <w:sz w:val="24"/>
      <w:szCs w:val="24"/>
    </w:rPr>
  </w:style>
  <w:style w:type="paragraph" w:customStyle="1" w:styleId="af2">
    <w:name w:val="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Îáû÷íûé"/>
    <w:rsid w:val="00CE3F06"/>
    <w:rPr>
      <w:rFonts w:ascii="CG Times (W1)" w:hAnsi="CG Times (W1)"/>
    </w:rPr>
  </w:style>
  <w:style w:type="paragraph" w:customStyle="1" w:styleId="ListParagraph1">
    <w:name w:val="List Paragraph1"/>
    <w:basedOn w:val="a"/>
    <w:rsid w:val="00CE3F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CE3F06"/>
    <w:rPr>
      <w:color w:val="0000FF"/>
      <w:u w:val="single"/>
    </w:rPr>
  </w:style>
  <w:style w:type="paragraph" w:customStyle="1" w:styleId="ConsPlusCell">
    <w:name w:val="ConsPlusCell"/>
    <w:rsid w:val="00CE3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Гипертекстовая ссылка"/>
    <w:uiPriority w:val="99"/>
    <w:rsid w:val="00CE3F06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CE3F06"/>
    <w:pPr>
      <w:spacing w:after="120"/>
      <w:ind w:left="283"/>
    </w:pPr>
  </w:style>
  <w:style w:type="paragraph" w:customStyle="1" w:styleId="12">
    <w:name w:val="Абзац списка1"/>
    <w:basedOn w:val="a"/>
    <w:rsid w:val="00CE3F06"/>
    <w:pPr>
      <w:ind w:left="720"/>
    </w:pPr>
  </w:style>
  <w:style w:type="paragraph" w:customStyle="1" w:styleId="13">
    <w:name w:val="Знак Знак Знак Знак Знак1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E3F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ody Text Indent"/>
    <w:basedOn w:val="a"/>
    <w:link w:val="af9"/>
    <w:uiPriority w:val="99"/>
    <w:rsid w:val="00CE3F06"/>
    <w:pPr>
      <w:tabs>
        <w:tab w:val="num" w:pos="0"/>
      </w:tabs>
      <w:jc w:val="both"/>
    </w:pPr>
    <w:rPr>
      <w:sz w:val="26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E3F06"/>
    <w:rPr>
      <w:sz w:val="26"/>
    </w:rPr>
  </w:style>
  <w:style w:type="paragraph" w:customStyle="1" w:styleId="125">
    <w:name w:val="Стиль Первая строка:  1.25 см"/>
    <w:basedOn w:val="a"/>
    <w:uiPriority w:val="99"/>
    <w:rsid w:val="00CE3F06"/>
    <w:pPr>
      <w:ind w:firstLine="709"/>
      <w:jc w:val="both"/>
    </w:pPr>
    <w:rPr>
      <w:szCs w:val="20"/>
    </w:rPr>
  </w:style>
  <w:style w:type="character" w:styleId="afa">
    <w:name w:val="Strong"/>
    <w:uiPriority w:val="22"/>
    <w:qFormat/>
    <w:rsid w:val="00CE3F06"/>
    <w:rPr>
      <w:b/>
    </w:rPr>
  </w:style>
  <w:style w:type="paragraph" w:styleId="afb">
    <w:name w:val="List Paragraph"/>
    <w:basedOn w:val="a"/>
    <w:uiPriority w:val="34"/>
    <w:qFormat/>
    <w:rsid w:val="00CE3F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CE3F06"/>
  </w:style>
  <w:style w:type="paragraph" w:customStyle="1" w:styleId="ConsPlusTitle">
    <w:name w:val="ConsPlusTitle"/>
    <w:rsid w:val="00B522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F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05A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"/>
    <w:basedOn w:val="a"/>
    <w:rsid w:val="00D05A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D05A62"/>
    <w:pPr>
      <w:jc w:val="both"/>
    </w:pPr>
  </w:style>
  <w:style w:type="character" w:customStyle="1" w:styleId="ae">
    <w:name w:val="Основной текст Знак"/>
    <w:basedOn w:val="a0"/>
    <w:link w:val="ad"/>
    <w:rsid w:val="00D05A62"/>
    <w:rPr>
      <w:sz w:val="24"/>
      <w:szCs w:val="24"/>
    </w:rPr>
  </w:style>
  <w:style w:type="paragraph" w:customStyle="1" w:styleId="ConsPlusNormal">
    <w:name w:val="ConsPlusNormal"/>
    <w:rsid w:val="00D0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Не вступил в силу"/>
    <w:rsid w:val="00D05A62"/>
    <w:rPr>
      <w:rFonts w:cs="Times New Roman"/>
      <w:color w:val="008080"/>
    </w:rPr>
  </w:style>
  <w:style w:type="paragraph" w:customStyle="1" w:styleId="u">
    <w:name w:val="u"/>
    <w:basedOn w:val="a"/>
    <w:rsid w:val="00D05A62"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link w:val="20"/>
    <w:rsid w:val="00D05A62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05A62"/>
    <w:rPr>
      <w:rFonts w:eastAsia="Calibri"/>
      <w:sz w:val="24"/>
      <w:szCs w:val="24"/>
    </w:rPr>
  </w:style>
  <w:style w:type="paragraph" w:styleId="af0">
    <w:name w:val="Normal (Web)"/>
    <w:basedOn w:val="a"/>
    <w:uiPriority w:val="99"/>
    <w:rsid w:val="00D05A62"/>
    <w:pPr>
      <w:spacing w:before="100" w:beforeAutospacing="1" w:after="100" w:afterAutospacing="1"/>
    </w:pPr>
    <w:rPr>
      <w:rFonts w:eastAsia="Calibri"/>
    </w:rPr>
  </w:style>
  <w:style w:type="paragraph" w:styleId="af1">
    <w:name w:val="No Spacing"/>
    <w:qFormat/>
    <w:rsid w:val="00D05A62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571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3F06"/>
    <w:rPr>
      <w:rFonts w:ascii="Arial" w:hAnsi="Arial"/>
      <w:b/>
      <w:bCs/>
      <w:color w:val="000080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CE3F06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locked/>
    <w:rsid w:val="00CE3F06"/>
    <w:rPr>
      <w:sz w:val="24"/>
      <w:szCs w:val="24"/>
    </w:rPr>
  </w:style>
  <w:style w:type="paragraph" w:customStyle="1" w:styleId="af2">
    <w:name w:val="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Îáû÷íûé"/>
    <w:rsid w:val="00CE3F06"/>
    <w:rPr>
      <w:rFonts w:ascii="CG Times (W1)" w:hAnsi="CG Times (W1)"/>
    </w:rPr>
  </w:style>
  <w:style w:type="paragraph" w:customStyle="1" w:styleId="ListParagraph1">
    <w:name w:val="List Paragraph1"/>
    <w:basedOn w:val="a"/>
    <w:rsid w:val="00CE3F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CE3F06"/>
    <w:rPr>
      <w:color w:val="0000FF"/>
      <w:u w:val="single"/>
    </w:rPr>
  </w:style>
  <w:style w:type="paragraph" w:customStyle="1" w:styleId="ConsPlusCell">
    <w:name w:val="ConsPlusCell"/>
    <w:rsid w:val="00CE3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Гипертекстовая ссылка"/>
    <w:uiPriority w:val="99"/>
    <w:rsid w:val="00CE3F06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CE3F06"/>
    <w:pPr>
      <w:spacing w:after="120"/>
      <w:ind w:left="283"/>
    </w:pPr>
  </w:style>
  <w:style w:type="paragraph" w:customStyle="1" w:styleId="12">
    <w:name w:val="Абзац списка1"/>
    <w:basedOn w:val="a"/>
    <w:rsid w:val="00CE3F06"/>
    <w:pPr>
      <w:ind w:left="720"/>
    </w:pPr>
  </w:style>
  <w:style w:type="paragraph" w:customStyle="1" w:styleId="13">
    <w:name w:val="Знак Знак Знак Знак Знак1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E3F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ody Text Indent"/>
    <w:basedOn w:val="a"/>
    <w:link w:val="af9"/>
    <w:uiPriority w:val="99"/>
    <w:rsid w:val="00CE3F06"/>
    <w:pPr>
      <w:tabs>
        <w:tab w:val="num" w:pos="0"/>
      </w:tabs>
      <w:jc w:val="both"/>
    </w:pPr>
    <w:rPr>
      <w:sz w:val="26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E3F06"/>
    <w:rPr>
      <w:sz w:val="26"/>
    </w:rPr>
  </w:style>
  <w:style w:type="paragraph" w:customStyle="1" w:styleId="125">
    <w:name w:val="Стиль Первая строка:  1.25 см"/>
    <w:basedOn w:val="a"/>
    <w:uiPriority w:val="99"/>
    <w:rsid w:val="00CE3F06"/>
    <w:pPr>
      <w:ind w:firstLine="709"/>
      <w:jc w:val="both"/>
    </w:pPr>
    <w:rPr>
      <w:szCs w:val="20"/>
    </w:rPr>
  </w:style>
  <w:style w:type="character" w:styleId="afa">
    <w:name w:val="Strong"/>
    <w:uiPriority w:val="22"/>
    <w:qFormat/>
    <w:rsid w:val="00CE3F06"/>
    <w:rPr>
      <w:b/>
    </w:rPr>
  </w:style>
  <w:style w:type="paragraph" w:styleId="afb">
    <w:name w:val="List Paragraph"/>
    <w:basedOn w:val="a"/>
    <w:uiPriority w:val="34"/>
    <w:qFormat/>
    <w:rsid w:val="00CE3F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CE3F06"/>
  </w:style>
  <w:style w:type="paragraph" w:customStyle="1" w:styleId="ConsPlusTitle">
    <w:name w:val="ConsPlusTitle"/>
    <w:rsid w:val="00B522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9D839A5097C94A9FD5770119089C504241E9CDBDFE7040D0ED93DD1DC7BE274C833EE997A26E669489BE40DU1J" TargetMode="External"/><Relationship Id="rId13" Type="http://schemas.openxmlformats.org/officeDocument/2006/relationships/hyperlink" Target="consultantplus://offline/ref=7729D839A5097C94A9FD497D07FCD7CF04284899DAD3E854565ADF6A8E08UCJ" TargetMode="External"/><Relationship Id="rId18" Type="http://schemas.openxmlformats.org/officeDocument/2006/relationships/diagramColors" Target="diagrams/colors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29D839A5097C94A9FD497D07FCD7CF04274999DCD8E854565ADF6A8E08UCJ" TargetMode="External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29D839A5097C94A9FD497D07FCD7CF04274997DADBE854565ADF6A8E08UCJ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9D839A5097C94A9FD5770119089C504241E9CDBDFE6030B0DD93DD1DC7BE274C833EE997A26E669489BE70DU2J" TargetMode="External"/><Relationship Id="rId14" Type="http://schemas.openxmlformats.org/officeDocument/2006/relationships/hyperlink" Target="consultantplus://offline/ref=7729D839A5097C94A9FD497D07FCD7CF04274990D9DFE854565ADF6A8E08UC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45088F-9CF8-4CDC-BDE4-E3B1C8D7BD9B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DE832AF-8112-4710-913F-A6BEF10A88D5}">
      <dgm:prSet phldrT="[Текст]" custT="1"/>
      <dgm:spPr/>
      <dgm:t>
        <a:bodyPr/>
        <a:lstStyle/>
        <a:p>
          <a:r>
            <a:rPr lang="ru-RU" sz="1400"/>
            <a:t> 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Инвестиционный проект</a:t>
          </a:r>
        </a:p>
        <a:p>
          <a:endParaRPr lang="ru-RU" sz="1000"/>
        </a:p>
      </dgm:t>
    </dgm:pt>
    <dgm:pt modelId="{FAFD7BF6-67C8-4DDE-8702-107867C5C294}" type="parTrans" cxnId="{8289551A-3A01-407F-8E8A-068AFD786CA5}">
      <dgm:prSet/>
      <dgm:spPr/>
      <dgm:t>
        <a:bodyPr/>
        <a:lstStyle/>
        <a:p>
          <a:endParaRPr lang="ru-RU"/>
        </a:p>
      </dgm:t>
    </dgm:pt>
    <dgm:pt modelId="{BEED252C-2D5B-4531-9BFD-04650B75C13D}" type="sibTrans" cxnId="{8289551A-3A01-407F-8E8A-068AFD786CA5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15FBBF04-5664-4722-ACDD-798B6BC5D06B}">
      <dgm:prSet phldrT="[Текст]" custT="1"/>
      <dgm:spPr/>
      <dgm:t>
        <a:bodyPr/>
        <a:lstStyle/>
        <a:p>
          <a:r>
            <a:rPr lang="ru-RU" sz="1000"/>
            <a:t>                                 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"Проектный офис"</a:t>
          </a:r>
        </a:p>
        <a:p>
          <a:endParaRPr lang="ru-RU" sz="1000"/>
        </a:p>
      </dgm:t>
    </dgm:pt>
    <dgm:pt modelId="{17106D36-1DD5-4E5C-B136-27825EFE2062}" type="parTrans" cxnId="{ECBFD404-E180-4A1A-AD3D-1BA530BEAB00}">
      <dgm:prSet/>
      <dgm:spPr/>
      <dgm:t>
        <a:bodyPr/>
        <a:lstStyle/>
        <a:p>
          <a:endParaRPr lang="ru-RU"/>
        </a:p>
      </dgm:t>
    </dgm:pt>
    <dgm:pt modelId="{98137F94-78A4-4433-86B0-BF0484EAC33D}" type="sibTrans" cxnId="{ECBFD404-E180-4A1A-AD3D-1BA530BEAB00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5E7FC441-F415-4F90-B700-E91619C4DD4B}">
      <dgm:prSet phldrT="[Текст]" custT="1"/>
      <dgm:spPr/>
      <dgm:t>
        <a:bodyPr/>
        <a:lstStyle/>
        <a:p>
          <a:r>
            <a:rPr lang="ru-RU" sz="1000"/>
            <a:t>                                                              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заявки</a:t>
          </a:r>
        </a:p>
        <a:p>
          <a:endParaRPr lang="ru-RU" sz="1000"/>
        </a:p>
      </dgm:t>
    </dgm:pt>
    <dgm:pt modelId="{A3B1D0A1-2657-4B0D-864B-46998CF867E8}" type="parTrans" cxnId="{4E574801-9588-4FD0-A6A7-438EB94E5A7E}">
      <dgm:prSet/>
      <dgm:spPr/>
      <dgm:t>
        <a:bodyPr/>
        <a:lstStyle/>
        <a:p>
          <a:endParaRPr lang="ru-RU"/>
        </a:p>
      </dgm:t>
    </dgm:pt>
    <dgm:pt modelId="{F3E95272-AB9A-48E7-9DD6-1FFA3796A58F}" type="sibTrans" cxnId="{4E574801-9588-4FD0-A6A7-438EB94E5A7E}">
      <dgm:prSet/>
      <dgm:spPr/>
      <dgm:t>
        <a:bodyPr/>
        <a:lstStyle/>
        <a:p>
          <a:endParaRPr lang="ru-RU"/>
        </a:p>
      </dgm:t>
    </dgm:pt>
    <dgm:pt modelId="{AA774F3D-E3F2-4681-B758-2A51069DD8C5}" type="pres">
      <dgm:prSet presAssocID="{6C45088F-9CF8-4CDC-BDE4-E3B1C8D7BD9B}" presName="Name0" presStyleCnt="0">
        <dgm:presLayoutVars>
          <dgm:dir/>
          <dgm:resizeHandles val="exact"/>
        </dgm:presLayoutVars>
      </dgm:prSet>
      <dgm:spPr/>
    </dgm:pt>
    <dgm:pt modelId="{D8548CBF-4423-4608-996A-4E1012A5FF82}" type="pres">
      <dgm:prSet presAssocID="{CDE832AF-8112-4710-913F-A6BEF10A88D5}" presName="node" presStyleLbl="node1" presStyleIdx="0" presStyleCnt="3" custScaleX="114525" custScaleY="105033" custLinFactNeighborX="-1302" custLinFactNeighborY="-126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18D8D3-84AA-475C-ADD5-86B6136876F8}" type="pres">
      <dgm:prSet presAssocID="{BEED252C-2D5B-4531-9BFD-04650B75C13D}" presName="sibTrans" presStyleLbl="sibTrans2D1" presStyleIdx="0" presStyleCnt="2" custFlipVert="1" custScaleX="154520" custScaleY="13082"/>
      <dgm:spPr/>
      <dgm:t>
        <a:bodyPr/>
        <a:lstStyle/>
        <a:p>
          <a:endParaRPr lang="ru-RU"/>
        </a:p>
      </dgm:t>
    </dgm:pt>
    <dgm:pt modelId="{0E9D411F-6C13-4428-9354-3FFC3DDCDBA4}" type="pres">
      <dgm:prSet presAssocID="{BEED252C-2D5B-4531-9BFD-04650B75C13D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416D6B58-2D44-4A16-BF18-8AEC5962102A}" type="pres">
      <dgm:prSet presAssocID="{15FBBF04-5664-4722-ACDD-798B6BC5D06B}" presName="node" presStyleLbl="node1" presStyleIdx="1" presStyleCnt="3" custScaleX="1135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F3CEDE-A05E-4C48-989A-B8C9DDBEBCC2}" type="pres">
      <dgm:prSet presAssocID="{98137F94-78A4-4433-86B0-BF0484EAC33D}" presName="sibTrans" presStyleLbl="sibTrans2D1" presStyleIdx="1" presStyleCnt="2" custScaleX="139831" custScaleY="12558"/>
      <dgm:spPr/>
      <dgm:t>
        <a:bodyPr/>
        <a:lstStyle/>
        <a:p>
          <a:endParaRPr lang="ru-RU"/>
        </a:p>
      </dgm:t>
    </dgm:pt>
    <dgm:pt modelId="{87CA52DA-4CE3-4416-B447-01F85E2E3F79}" type="pres">
      <dgm:prSet presAssocID="{98137F94-78A4-4433-86B0-BF0484EAC33D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1EB1316D-D539-48FD-8770-83FF37F4FE29}" type="pres">
      <dgm:prSet presAssocID="{5E7FC441-F415-4F90-B700-E91619C4DD4B}" presName="node" presStyleLbl="node1" presStyleIdx="2" presStyleCnt="3" custLinFactNeighborX="-17006" custLinFactNeighborY="-25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063E1-5563-4B1B-854F-D14FEAFC07FB}" type="presOf" srcId="{6C45088F-9CF8-4CDC-BDE4-E3B1C8D7BD9B}" destId="{AA774F3D-E3F2-4681-B758-2A51069DD8C5}" srcOrd="0" destOrd="0" presId="urn:microsoft.com/office/officeart/2005/8/layout/process1"/>
    <dgm:cxn modelId="{ECBFD404-E180-4A1A-AD3D-1BA530BEAB00}" srcId="{6C45088F-9CF8-4CDC-BDE4-E3B1C8D7BD9B}" destId="{15FBBF04-5664-4722-ACDD-798B6BC5D06B}" srcOrd="1" destOrd="0" parTransId="{17106D36-1DD5-4E5C-B136-27825EFE2062}" sibTransId="{98137F94-78A4-4433-86B0-BF0484EAC33D}"/>
    <dgm:cxn modelId="{0A20A7A1-B5C8-4DD9-B02F-A7B14E4D1DD2}" type="presOf" srcId="{98137F94-78A4-4433-86B0-BF0484EAC33D}" destId="{42F3CEDE-A05E-4C48-989A-B8C9DDBEBCC2}" srcOrd="0" destOrd="0" presId="urn:microsoft.com/office/officeart/2005/8/layout/process1"/>
    <dgm:cxn modelId="{8289551A-3A01-407F-8E8A-068AFD786CA5}" srcId="{6C45088F-9CF8-4CDC-BDE4-E3B1C8D7BD9B}" destId="{CDE832AF-8112-4710-913F-A6BEF10A88D5}" srcOrd="0" destOrd="0" parTransId="{FAFD7BF6-67C8-4DDE-8702-107867C5C294}" sibTransId="{BEED252C-2D5B-4531-9BFD-04650B75C13D}"/>
    <dgm:cxn modelId="{4E574801-9588-4FD0-A6A7-438EB94E5A7E}" srcId="{6C45088F-9CF8-4CDC-BDE4-E3B1C8D7BD9B}" destId="{5E7FC441-F415-4F90-B700-E91619C4DD4B}" srcOrd="2" destOrd="0" parTransId="{A3B1D0A1-2657-4B0D-864B-46998CF867E8}" sibTransId="{F3E95272-AB9A-48E7-9DD6-1FFA3796A58F}"/>
    <dgm:cxn modelId="{34B376FC-B64E-4FCF-B884-A9FD580B58B0}" type="presOf" srcId="{5E7FC441-F415-4F90-B700-E91619C4DD4B}" destId="{1EB1316D-D539-48FD-8770-83FF37F4FE29}" srcOrd="0" destOrd="0" presId="urn:microsoft.com/office/officeart/2005/8/layout/process1"/>
    <dgm:cxn modelId="{C6A0FF3A-A26B-4F01-A992-CCA0F4F87DE8}" type="presOf" srcId="{98137F94-78A4-4433-86B0-BF0484EAC33D}" destId="{87CA52DA-4CE3-4416-B447-01F85E2E3F79}" srcOrd="1" destOrd="0" presId="urn:microsoft.com/office/officeart/2005/8/layout/process1"/>
    <dgm:cxn modelId="{CAFB567C-1627-40CD-832B-4DD49820B4AF}" type="presOf" srcId="{15FBBF04-5664-4722-ACDD-798B6BC5D06B}" destId="{416D6B58-2D44-4A16-BF18-8AEC5962102A}" srcOrd="0" destOrd="0" presId="urn:microsoft.com/office/officeart/2005/8/layout/process1"/>
    <dgm:cxn modelId="{9DAD445C-B8CE-4C1D-AA55-0D245B307FBD}" type="presOf" srcId="{CDE832AF-8112-4710-913F-A6BEF10A88D5}" destId="{D8548CBF-4423-4608-996A-4E1012A5FF82}" srcOrd="0" destOrd="0" presId="urn:microsoft.com/office/officeart/2005/8/layout/process1"/>
    <dgm:cxn modelId="{C9B12498-ED19-4EA3-8867-B7747C46006E}" type="presOf" srcId="{BEED252C-2D5B-4531-9BFD-04650B75C13D}" destId="{0018D8D3-84AA-475C-ADD5-86B6136876F8}" srcOrd="0" destOrd="0" presId="urn:microsoft.com/office/officeart/2005/8/layout/process1"/>
    <dgm:cxn modelId="{C3EA08CF-690A-4A84-B290-C414860E3506}" type="presOf" srcId="{BEED252C-2D5B-4531-9BFD-04650B75C13D}" destId="{0E9D411F-6C13-4428-9354-3FFC3DDCDBA4}" srcOrd="1" destOrd="0" presId="urn:microsoft.com/office/officeart/2005/8/layout/process1"/>
    <dgm:cxn modelId="{1782317A-83DD-4343-97F2-A562FD18BAD0}" type="presParOf" srcId="{AA774F3D-E3F2-4681-B758-2A51069DD8C5}" destId="{D8548CBF-4423-4608-996A-4E1012A5FF82}" srcOrd="0" destOrd="0" presId="urn:microsoft.com/office/officeart/2005/8/layout/process1"/>
    <dgm:cxn modelId="{B94DB89B-8B4A-4C2B-B356-2544E3892815}" type="presParOf" srcId="{AA774F3D-E3F2-4681-B758-2A51069DD8C5}" destId="{0018D8D3-84AA-475C-ADD5-86B6136876F8}" srcOrd="1" destOrd="0" presId="urn:microsoft.com/office/officeart/2005/8/layout/process1"/>
    <dgm:cxn modelId="{B4902AC4-7E1C-4BDE-925E-5087E9028C45}" type="presParOf" srcId="{0018D8D3-84AA-475C-ADD5-86B6136876F8}" destId="{0E9D411F-6C13-4428-9354-3FFC3DDCDBA4}" srcOrd="0" destOrd="0" presId="urn:microsoft.com/office/officeart/2005/8/layout/process1"/>
    <dgm:cxn modelId="{7911E5FB-54ED-455A-8C8B-4CA7D13FC3A4}" type="presParOf" srcId="{AA774F3D-E3F2-4681-B758-2A51069DD8C5}" destId="{416D6B58-2D44-4A16-BF18-8AEC5962102A}" srcOrd="2" destOrd="0" presId="urn:microsoft.com/office/officeart/2005/8/layout/process1"/>
    <dgm:cxn modelId="{E4B90441-D2A7-41F6-8400-017B0491B6D3}" type="presParOf" srcId="{AA774F3D-E3F2-4681-B758-2A51069DD8C5}" destId="{42F3CEDE-A05E-4C48-989A-B8C9DDBEBCC2}" srcOrd="3" destOrd="0" presId="urn:microsoft.com/office/officeart/2005/8/layout/process1"/>
    <dgm:cxn modelId="{2211009F-CDAD-4D50-B7FD-4C11FC1ABD1E}" type="presParOf" srcId="{42F3CEDE-A05E-4C48-989A-B8C9DDBEBCC2}" destId="{87CA52DA-4CE3-4416-B447-01F85E2E3F79}" srcOrd="0" destOrd="0" presId="urn:microsoft.com/office/officeart/2005/8/layout/process1"/>
    <dgm:cxn modelId="{112FFF46-82EB-49CB-A36E-AE0DC7904C81}" type="presParOf" srcId="{AA774F3D-E3F2-4681-B758-2A51069DD8C5}" destId="{1EB1316D-D539-48FD-8770-83FF37F4FE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548CBF-4423-4608-996A-4E1012A5FF82}">
      <dsp:nvSpPr>
        <dsp:cNvPr id="0" name=""/>
        <dsp:cNvSpPr/>
      </dsp:nvSpPr>
      <dsp:spPr>
        <a:xfrm>
          <a:off x="246" y="0"/>
          <a:ext cx="1763938" cy="600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Инвестиционный проект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7822" y="17576"/>
        <a:ext cx="1728786" cy="564923"/>
      </dsp:txXfrm>
    </dsp:sp>
    <dsp:sp modelId="{0018D8D3-84AA-475C-ADD5-86B6136876F8}">
      <dsp:nvSpPr>
        <dsp:cNvPr id="0" name=""/>
        <dsp:cNvSpPr/>
      </dsp:nvSpPr>
      <dsp:spPr>
        <a:xfrm flipV="1">
          <a:off x="1829743" y="275052"/>
          <a:ext cx="508800" cy="4996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29743" y="285046"/>
        <a:ext cx="493809" cy="29981"/>
      </dsp:txXfrm>
    </dsp:sp>
    <dsp:sp modelId="{416D6B58-2D44-4A16-BF18-8AEC5962102A}">
      <dsp:nvSpPr>
        <dsp:cNvPr id="0" name=""/>
        <dsp:cNvSpPr/>
      </dsp:nvSpPr>
      <dsp:spPr>
        <a:xfrm>
          <a:off x="2385464" y="14377"/>
          <a:ext cx="1748813" cy="5713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                                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"Проектный офис"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402197" y="31110"/>
        <a:ext cx="1715347" cy="537854"/>
      </dsp:txXfrm>
    </dsp:sp>
    <dsp:sp modelId="{42F3CEDE-A05E-4C48-989A-B8C9DDBEBCC2}">
      <dsp:nvSpPr>
        <dsp:cNvPr id="0" name=""/>
        <dsp:cNvSpPr/>
      </dsp:nvSpPr>
      <dsp:spPr>
        <a:xfrm rot="21577391">
          <a:off x="4212442" y="268469"/>
          <a:ext cx="401065" cy="47968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212442" y="278110"/>
        <a:ext cx="386675" cy="28780"/>
      </dsp:txXfrm>
    </dsp:sp>
    <dsp:sp modelId="{1EB1316D-D539-48FD-8770-83FF37F4FE29}">
      <dsp:nvSpPr>
        <dsp:cNvPr id="0" name=""/>
        <dsp:cNvSpPr/>
      </dsp:nvSpPr>
      <dsp:spPr>
        <a:xfrm>
          <a:off x="4675438" y="2"/>
          <a:ext cx="1540221" cy="5713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                                                             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заявки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4692171" y="16735"/>
        <a:ext cx="1506755" cy="537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34</TotalTime>
  <Pages>1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14</cp:revision>
  <cp:lastPrinted>2016-01-28T03:53:00Z</cp:lastPrinted>
  <dcterms:created xsi:type="dcterms:W3CDTF">2015-12-31T04:40:00Z</dcterms:created>
  <dcterms:modified xsi:type="dcterms:W3CDTF">2016-02-02T12:05:00Z</dcterms:modified>
</cp:coreProperties>
</file>